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365" w:rsidRPr="00C070A7" w:rsidRDefault="008A7365" w:rsidP="0093485D">
      <w:pPr>
        <w:pStyle w:val="Date"/>
        <w:tabs>
          <w:tab w:val="left" w:pos="540"/>
        </w:tabs>
        <w:spacing w:line="280" w:lineRule="atLeast"/>
        <w:jc w:val="left"/>
        <w:rPr>
          <w:rFonts w:ascii="Calibri" w:hAnsi="Calibri"/>
          <w:sz w:val="22"/>
          <w:szCs w:val="22"/>
        </w:rPr>
      </w:pPr>
    </w:p>
    <w:p w:rsidR="008A7365" w:rsidRPr="00C070A7" w:rsidRDefault="008A7365" w:rsidP="008A7365">
      <w:pPr>
        <w:pStyle w:val="InsideAddressName"/>
      </w:pPr>
    </w:p>
    <w:p w:rsidR="00057F47" w:rsidRPr="00C070A7" w:rsidRDefault="00057F47" w:rsidP="008A7365">
      <w:pPr>
        <w:pStyle w:val="Date"/>
        <w:tabs>
          <w:tab w:val="left" w:pos="540"/>
        </w:tabs>
        <w:spacing w:line="280" w:lineRule="atLeast"/>
        <w:jc w:val="left"/>
        <w:rPr>
          <w:rFonts w:ascii="Calibri" w:hAnsi="Calibri"/>
          <w:sz w:val="22"/>
          <w:szCs w:val="22"/>
        </w:rPr>
        <w:sectPr w:rsidR="00057F47" w:rsidRPr="00C070A7" w:rsidSect="006267B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00" w:right="1440" w:bottom="1800" w:left="1800" w:header="0" w:footer="720" w:gutter="0"/>
          <w:cols w:space="720"/>
          <w:titlePg/>
          <w:docGrid w:linePitch="272"/>
        </w:sectPr>
      </w:pPr>
      <w:r w:rsidRPr="00C070A7">
        <w:rPr>
          <w:rFonts w:ascii="Calibri" w:hAnsi="Calibri"/>
          <w:sz w:val="22"/>
          <w:szCs w:val="22"/>
        </w:rPr>
        <w:br/>
      </w:r>
    </w:p>
    <w:tbl>
      <w:tblPr>
        <w:tblW w:w="0" w:type="auto"/>
        <w:jc w:val="center"/>
        <w:tblInd w:w="-252" w:type="dxa"/>
        <w:tblLook w:val="0000"/>
      </w:tblPr>
      <w:tblGrid>
        <w:gridCol w:w="990"/>
        <w:gridCol w:w="8118"/>
      </w:tblGrid>
      <w:tr w:rsidR="00057F47" w:rsidRPr="00C070A7" w:rsidTr="006267B7">
        <w:trPr>
          <w:trHeight w:val="300"/>
          <w:jc w:val="center"/>
        </w:trPr>
        <w:tc>
          <w:tcPr>
            <w:tcW w:w="990" w:type="dxa"/>
            <w:vAlign w:val="center"/>
          </w:tcPr>
          <w:p w:rsidR="00057F47" w:rsidRPr="00C070A7" w:rsidRDefault="0044442B">
            <w:pPr>
              <w:pStyle w:val="Date"/>
              <w:tabs>
                <w:tab w:val="left" w:pos="540"/>
              </w:tabs>
              <w:spacing w:line="280" w:lineRule="atLeast"/>
              <w:jc w:val="left"/>
              <w:rPr>
                <w:rFonts w:ascii="Calibri" w:hAnsi="Calibri"/>
                <w:sz w:val="22"/>
                <w:szCs w:val="22"/>
              </w:rPr>
            </w:pPr>
            <w:r w:rsidRPr="00C070A7">
              <w:rPr>
                <w:rFonts w:ascii="Calibri" w:hAnsi="Calibri" w:cs="Arial"/>
                <w:sz w:val="22"/>
                <w:szCs w:val="22"/>
              </w:rPr>
              <w:lastRenderedPageBreak/>
              <w:fldChar w:fldCharType="begin"/>
            </w:r>
            <w:r w:rsidR="00057F47" w:rsidRPr="00C070A7">
              <w:rPr>
                <w:rFonts w:ascii="Calibri" w:hAnsi="Calibri" w:cs="Arial"/>
                <w:sz w:val="22"/>
                <w:szCs w:val="22"/>
              </w:rPr>
              <w:instrText xml:space="preserve">MACROBUTTON NoMacro </w:instrText>
            </w:r>
            <w:r w:rsidR="00057F47" w:rsidRPr="00C070A7">
              <w:rPr>
                <w:rFonts w:ascii="Calibri" w:hAnsi="Calibri" w:cs="Arial"/>
                <w:b/>
                <w:bCs/>
                <w:sz w:val="22"/>
                <w:szCs w:val="22"/>
              </w:rPr>
              <w:instrText>To:</w:instrText>
            </w:r>
            <w:r w:rsidRPr="00C070A7">
              <w:rPr>
                <w:rFonts w:ascii="Calibri" w:hAnsi="Calibri" w:cs="Arial"/>
                <w:sz w:val="22"/>
                <w:szCs w:val="22"/>
              </w:rPr>
              <w:fldChar w:fldCharType="end"/>
            </w:r>
          </w:p>
        </w:tc>
        <w:tc>
          <w:tcPr>
            <w:tcW w:w="8118" w:type="dxa"/>
            <w:vAlign w:val="center"/>
          </w:tcPr>
          <w:p w:rsidR="00057F47" w:rsidRPr="00C070A7" w:rsidRDefault="0026634F">
            <w:pPr>
              <w:pStyle w:val="Date"/>
              <w:tabs>
                <w:tab w:val="left" w:pos="540"/>
              </w:tabs>
              <w:spacing w:line="280" w:lineRule="atLeast"/>
              <w:jc w:val="left"/>
              <w:rPr>
                <w:rFonts w:ascii="Calibri" w:hAnsi="Calibri"/>
                <w:sz w:val="22"/>
                <w:szCs w:val="22"/>
              </w:rPr>
            </w:pPr>
            <w:r w:rsidRPr="0026634F">
              <w:rPr>
                <w:rFonts w:ascii="Calibri" w:hAnsi="Calibri"/>
                <w:sz w:val="22"/>
                <w:szCs w:val="22"/>
              </w:rPr>
              <w:t>NEPOOL Markets Committee</w:t>
            </w:r>
          </w:p>
        </w:tc>
      </w:tr>
      <w:tr w:rsidR="00057F47" w:rsidRPr="00C070A7" w:rsidTr="006267B7">
        <w:trPr>
          <w:jc w:val="center"/>
        </w:trPr>
        <w:tc>
          <w:tcPr>
            <w:tcW w:w="990" w:type="dxa"/>
            <w:vAlign w:val="center"/>
          </w:tcPr>
          <w:p w:rsidR="00057F47" w:rsidRPr="00C070A7" w:rsidRDefault="0044442B">
            <w:pPr>
              <w:pStyle w:val="Date"/>
              <w:tabs>
                <w:tab w:val="left" w:pos="540"/>
              </w:tabs>
              <w:spacing w:line="280" w:lineRule="atLeast"/>
              <w:jc w:val="left"/>
              <w:rPr>
                <w:rFonts w:ascii="Calibri" w:hAnsi="Calibri"/>
                <w:sz w:val="22"/>
                <w:szCs w:val="22"/>
              </w:rPr>
            </w:pPr>
            <w:r w:rsidRPr="00C070A7">
              <w:rPr>
                <w:rFonts w:ascii="Calibri" w:hAnsi="Calibri" w:cs="Arial"/>
                <w:sz w:val="22"/>
                <w:szCs w:val="22"/>
              </w:rPr>
              <w:fldChar w:fldCharType="begin"/>
            </w:r>
            <w:r w:rsidR="00057F47" w:rsidRPr="00C070A7">
              <w:rPr>
                <w:rFonts w:ascii="Calibri" w:hAnsi="Calibri" w:cs="Arial"/>
                <w:sz w:val="22"/>
                <w:szCs w:val="22"/>
              </w:rPr>
              <w:instrText xml:space="preserve">MACROBUTTON NoMacro </w:instrText>
            </w:r>
            <w:r w:rsidR="00057F47" w:rsidRPr="00C070A7">
              <w:rPr>
                <w:rFonts w:ascii="Calibri" w:hAnsi="Calibri" w:cs="Arial"/>
                <w:b/>
                <w:bCs/>
                <w:sz w:val="22"/>
                <w:szCs w:val="22"/>
              </w:rPr>
              <w:instrText>From:</w:instrText>
            </w:r>
            <w:r w:rsidRPr="00C070A7">
              <w:rPr>
                <w:rFonts w:ascii="Calibri" w:hAnsi="Calibri" w:cs="Arial"/>
                <w:sz w:val="22"/>
                <w:szCs w:val="22"/>
              </w:rPr>
              <w:fldChar w:fldCharType="end"/>
            </w:r>
          </w:p>
        </w:tc>
        <w:tc>
          <w:tcPr>
            <w:tcW w:w="8118" w:type="dxa"/>
            <w:vAlign w:val="center"/>
          </w:tcPr>
          <w:p w:rsidR="00057F47" w:rsidRPr="00C070A7" w:rsidRDefault="00B530DC" w:rsidP="00535562">
            <w:pPr>
              <w:pStyle w:val="Date"/>
              <w:tabs>
                <w:tab w:val="left" w:pos="540"/>
              </w:tabs>
              <w:spacing w:line="280" w:lineRule="atLeast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Jon Lowell</w:t>
            </w:r>
          </w:p>
        </w:tc>
      </w:tr>
      <w:tr w:rsidR="00057F47" w:rsidRPr="00C070A7" w:rsidTr="006267B7">
        <w:trPr>
          <w:jc w:val="center"/>
        </w:trPr>
        <w:tc>
          <w:tcPr>
            <w:tcW w:w="990" w:type="dxa"/>
            <w:vAlign w:val="center"/>
          </w:tcPr>
          <w:p w:rsidR="00057F47" w:rsidRPr="00C070A7" w:rsidRDefault="0044442B">
            <w:pPr>
              <w:pStyle w:val="Date"/>
              <w:tabs>
                <w:tab w:val="left" w:pos="540"/>
              </w:tabs>
              <w:spacing w:line="280" w:lineRule="atLeast"/>
              <w:jc w:val="left"/>
              <w:rPr>
                <w:rFonts w:ascii="Calibri" w:hAnsi="Calibri"/>
                <w:sz w:val="22"/>
                <w:szCs w:val="22"/>
              </w:rPr>
            </w:pPr>
            <w:r w:rsidRPr="00C070A7">
              <w:rPr>
                <w:rFonts w:ascii="Calibri" w:hAnsi="Calibri" w:cs="Arial"/>
                <w:sz w:val="22"/>
                <w:szCs w:val="22"/>
              </w:rPr>
              <w:fldChar w:fldCharType="begin"/>
            </w:r>
            <w:r w:rsidR="00057F47" w:rsidRPr="00C070A7">
              <w:rPr>
                <w:rFonts w:ascii="Calibri" w:hAnsi="Calibri" w:cs="Arial"/>
                <w:sz w:val="22"/>
                <w:szCs w:val="22"/>
              </w:rPr>
              <w:instrText xml:space="preserve">MACROBUTTON NoMacro </w:instrText>
            </w:r>
            <w:r w:rsidR="00057F47" w:rsidRPr="00C070A7">
              <w:rPr>
                <w:rFonts w:ascii="Calibri" w:hAnsi="Calibri" w:cs="Arial"/>
                <w:b/>
                <w:bCs/>
                <w:sz w:val="22"/>
                <w:szCs w:val="22"/>
              </w:rPr>
              <w:instrText>Date:</w:instrText>
            </w:r>
            <w:r w:rsidRPr="00C070A7">
              <w:rPr>
                <w:rFonts w:ascii="Calibri" w:hAnsi="Calibri" w:cs="Arial"/>
                <w:sz w:val="22"/>
                <w:szCs w:val="22"/>
              </w:rPr>
              <w:fldChar w:fldCharType="end"/>
            </w:r>
            <w:r w:rsidR="00057F47" w:rsidRPr="00C070A7">
              <w:rPr>
                <w:rFonts w:ascii="Calibri" w:hAnsi="Calibri" w:cs="Arial"/>
                <w:sz w:val="22"/>
                <w:szCs w:val="22"/>
              </w:rPr>
              <w:t xml:space="preserve">  </w:t>
            </w:r>
          </w:p>
        </w:tc>
        <w:tc>
          <w:tcPr>
            <w:tcW w:w="8118" w:type="dxa"/>
            <w:vAlign w:val="center"/>
          </w:tcPr>
          <w:p w:rsidR="00057F47" w:rsidRPr="00C070A7" w:rsidRDefault="00B530DC" w:rsidP="00B530DC">
            <w:pPr>
              <w:pStyle w:val="Date"/>
              <w:tabs>
                <w:tab w:val="left" w:pos="540"/>
              </w:tabs>
              <w:spacing w:line="280" w:lineRule="atLeast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July 18</w:t>
            </w:r>
            <w:r w:rsidR="00250BB9" w:rsidRPr="00250BB9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BF787A">
              <w:rPr>
                <w:rFonts w:ascii="Calibri" w:hAnsi="Calibri"/>
                <w:sz w:val="22"/>
                <w:szCs w:val="22"/>
              </w:rPr>
              <w:t>201</w:t>
            </w:r>
            <w:r w:rsidR="00D37084">
              <w:rPr>
                <w:rFonts w:ascii="Calibri" w:hAnsi="Calibri"/>
                <w:sz w:val="22"/>
                <w:szCs w:val="22"/>
              </w:rPr>
              <w:t>6</w:t>
            </w:r>
          </w:p>
        </w:tc>
      </w:tr>
      <w:tr w:rsidR="00057F47" w:rsidRPr="00C070A7" w:rsidTr="006267B7">
        <w:trPr>
          <w:jc w:val="center"/>
        </w:trPr>
        <w:tc>
          <w:tcPr>
            <w:tcW w:w="990" w:type="dxa"/>
            <w:vAlign w:val="center"/>
          </w:tcPr>
          <w:p w:rsidR="00057F47" w:rsidRPr="00C070A7" w:rsidRDefault="0044442B">
            <w:pPr>
              <w:pStyle w:val="Date"/>
              <w:tabs>
                <w:tab w:val="left" w:pos="540"/>
              </w:tabs>
              <w:spacing w:line="280" w:lineRule="atLeast"/>
              <w:jc w:val="left"/>
              <w:rPr>
                <w:rFonts w:ascii="Calibri" w:hAnsi="Calibri"/>
                <w:sz w:val="22"/>
                <w:szCs w:val="22"/>
              </w:rPr>
            </w:pPr>
            <w:r w:rsidRPr="00C070A7">
              <w:rPr>
                <w:rFonts w:ascii="Calibri" w:hAnsi="Calibri" w:cs="Arial"/>
                <w:sz w:val="22"/>
                <w:szCs w:val="22"/>
              </w:rPr>
              <w:fldChar w:fldCharType="begin"/>
            </w:r>
            <w:r w:rsidR="00057F47" w:rsidRPr="00C070A7">
              <w:rPr>
                <w:rFonts w:ascii="Calibri" w:hAnsi="Calibri" w:cs="Arial"/>
                <w:sz w:val="22"/>
                <w:szCs w:val="22"/>
              </w:rPr>
              <w:instrText xml:space="preserve">MACROBUTTON NoMacro </w:instrText>
            </w:r>
            <w:r w:rsidR="00057F47" w:rsidRPr="00C070A7">
              <w:rPr>
                <w:rFonts w:ascii="Calibri" w:hAnsi="Calibri" w:cs="Arial"/>
                <w:b/>
                <w:bCs/>
                <w:sz w:val="22"/>
                <w:szCs w:val="22"/>
              </w:rPr>
              <w:instrText>Subject:</w:instrText>
            </w:r>
            <w:r w:rsidRPr="00C070A7">
              <w:rPr>
                <w:rFonts w:ascii="Calibri" w:hAnsi="Calibri" w:cs="Arial"/>
                <w:sz w:val="22"/>
                <w:szCs w:val="22"/>
              </w:rPr>
              <w:fldChar w:fldCharType="end"/>
            </w:r>
          </w:p>
        </w:tc>
        <w:tc>
          <w:tcPr>
            <w:tcW w:w="8118" w:type="dxa"/>
            <w:vAlign w:val="center"/>
          </w:tcPr>
          <w:p w:rsidR="00057F47" w:rsidRPr="00C070A7" w:rsidRDefault="00B530DC" w:rsidP="00D75353">
            <w:pPr>
              <w:pStyle w:val="Date"/>
              <w:tabs>
                <w:tab w:val="left" w:pos="540"/>
              </w:tabs>
              <w:spacing w:line="280" w:lineRule="atLeast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Resource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Dispatchability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Requirements</w:t>
            </w:r>
            <w:r w:rsidR="00CA5D53">
              <w:rPr>
                <w:rFonts w:ascii="Calibri" w:hAnsi="Calibri"/>
                <w:sz w:val="22"/>
                <w:szCs w:val="22"/>
              </w:rPr>
              <w:t xml:space="preserve"> (WMPP ID: 84)</w:t>
            </w:r>
          </w:p>
        </w:tc>
      </w:tr>
    </w:tbl>
    <w:p w:rsidR="00D75353" w:rsidRDefault="00D75353" w:rsidP="003C0C47">
      <w:pPr>
        <w:pStyle w:val="Date"/>
        <w:tabs>
          <w:tab w:val="left" w:pos="720"/>
        </w:tabs>
        <w:spacing w:line="260" w:lineRule="atLeast"/>
        <w:jc w:val="left"/>
        <w:rPr>
          <w:rFonts w:asciiTheme="minorHAnsi" w:hAnsiTheme="minorHAnsi"/>
          <w:sz w:val="22"/>
          <w:szCs w:val="22"/>
        </w:rPr>
      </w:pPr>
    </w:p>
    <w:p w:rsidR="00CA5D53" w:rsidRDefault="00712868" w:rsidP="003C0C47">
      <w:pPr>
        <w:pStyle w:val="Date"/>
        <w:tabs>
          <w:tab w:val="left" w:pos="720"/>
        </w:tabs>
        <w:spacing w:line="260" w:lineRule="atLeast"/>
        <w:jc w:val="left"/>
        <w:rPr>
          <w:rFonts w:asciiTheme="minorHAnsi" w:hAnsiTheme="minorHAnsi"/>
          <w:sz w:val="22"/>
          <w:szCs w:val="22"/>
        </w:rPr>
      </w:pPr>
      <w:r w:rsidRPr="00D75353">
        <w:rPr>
          <w:rFonts w:asciiTheme="minorHAnsi" w:hAnsiTheme="minorHAnsi"/>
          <w:sz w:val="22"/>
          <w:szCs w:val="22"/>
        </w:rPr>
        <w:t xml:space="preserve">The ISO is </w:t>
      </w:r>
      <w:r w:rsidR="003B5939" w:rsidRPr="00D75353">
        <w:rPr>
          <w:rFonts w:asciiTheme="minorHAnsi" w:hAnsiTheme="minorHAnsi"/>
          <w:sz w:val="22"/>
          <w:szCs w:val="22"/>
        </w:rPr>
        <w:t xml:space="preserve">requesting a vote on the </w:t>
      </w:r>
      <w:r w:rsidR="00B530DC">
        <w:rPr>
          <w:rFonts w:ascii="Calibri" w:hAnsi="Calibri"/>
          <w:sz w:val="22"/>
          <w:szCs w:val="22"/>
        </w:rPr>
        <w:t xml:space="preserve">Resource </w:t>
      </w:r>
      <w:proofErr w:type="spellStart"/>
      <w:r w:rsidR="00B530DC">
        <w:rPr>
          <w:rFonts w:ascii="Calibri" w:hAnsi="Calibri"/>
          <w:sz w:val="22"/>
          <w:szCs w:val="22"/>
        </w:rPr>
        <w:t>Dispatchability</w:t>
      </w:r>
      <w:proofErr w:type="spellEnd"/>
      <w:r w:rsidR="00B530DC">
        <w:rPr>
          <w:rFonts w:ascii="Calibri" w:hAnsi="Calibri"/>
          <w:sz w:val="22"/>
          <w:szCs w:val="22"/>
        </w:rPr>
        <w:t xml:space="preserve"> Requirements</w:t>
      </w:r>
      <w:r w:rsidR="00B530DC" w:rsidRPr="00D75353">
        <w:rPr>
          <w:rFonts w:asciiTheme="minorHAnsi" w:hAnsiTheme="minorHAnsi"/>
          <w:sz w:val="22"/>
          <w:szCs w:val="22"/>
        </w:rPr>
        <w:t xml:space="preserve"> </w:t>
      </w:r>
      <w:r w:rsidR="003B522E" w:rsidRPr="00D75353">
        <w:rPr>
          <w:rFonts w:asciiTheme="minorHAnsi" w:hAnsiTheme="minorHAnsi"/>
          <w:sz w:val="22"/>
          <w:szCs w:val="22"/>
        </w:rPr>
        <w:t>proposal</w:t>
      </w:r>
      <w:r w:rsidR="00D75353">
        <w:rPr>
          <w:rFonts w:asciiTheme="minorHAnsi" w:hAnsiTheme="minorHAnsi"/>
          <w:sz w:val="22"/>
          <w:szCs w:val="22"/>
        </w:rPr>
        <w:t xml:space="preserve">. </w:t>
      </w:r>
      <w:r w:rsidR="00B530DC">
        <w:rPr>
          <w:rFonts w:asciiTheme="minorHAnsi" w:hAnsiTheme="minorHAnsi"/>
          <w:sz w:val="22"/>
          <w:szCs w:val="22"/>
        </w:rPr>
        <w:t xml:space="preserve"> </w:t>
      </w:r>
      <w:r w:rsidR="00FF0F0F">
        <w:rPr>
          <w:rFonts w:asciiTheme="minorHAnsi" w:hAnsiTheme="minorHAnsi"/>
          <w:sz w:val="22"/>
          <w:szCs w:val="22"/>
        </w:rPr>
        <w:t xml:space="preserve">The proposed changes will </w:t>
      </w:r>
      <w:r w:rsidR="00B530DC">
        <w:rPr>
          <w:rFonts w:asciiTheme="minorHAnsi" w:hAnsiTheme="minorHAnsi"/>
          <w:sz w:val="22"/>
          <w:szCs w:val="22"/>
        </w:rPr>
        <w:t xml:space="preserve">contribute to improved reliability through greater operational flexibility, and improved price formation by reducing the number of resources on the system that are non-dispatchable in real-time.  </w:t>
      </w:r>
    </w:p>
    <w:p w:rsidR="00CA5D53" w:rsidRPr="00CA5D53" w:rsidRDefault="00CA5D53" w:rsidP="00CA5D53">
      <w:pPr>
        <w:pStyle w:val="Date"/>
        <w:tabs>
          <w:tab w:val="left" w:pos="720"/>
        </w:tabs>
        <w:spacing w:after="120" w:line="260" w:lineRule="atLeast"/>
        <w:jc w:val="left"/>
        <w:rPr>
          <w:rFonts w:asciiTheme="minorHAnsi" w:hAnsiTheme="minorHAnsi"/>
          <w:b/>
          <w:sz w:val="22"/>
          <w:szCs w:val="22"/>
        </w:rPr>
      </w:pPr>
      <w:r w:rsidRPr="00CA5D53">
        <w:rPr>
          <w:rFonts w:asciiTheme="minorHAnsi" w:hAnsiTheme="minorHAnsi"/>
          <w:b/>
          <w:sz w:val="22"/>
          <w:szCs w:val="22"/>
        </w:rPr>
        <w:t>Key Design Elements and Tariff Changes</w:t>
      </w:r>
    </w:p>
    <w:p w:rsidR="00862420" w:rsidRPr="00D75353" w:rsidRDefault="00B530DC" w:rsidP="003C0C47">
      <w:pPr>
        <w:pStyle w:val="Date"/>
        <w:tabs>
          <w:tab w:val="left" w:pos="720"/>
        </w:tabs>
        <w:spacing w:line="260" w:lineRule="atLeast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key design elements and a summary of proposed changes to Market Rule 1 are summarized below</w:t>
      </w:r>
      <w:r w:rsidR="000331AF" w:rsidRPr="00D75353">
        <w:rPr>
          <w:rFonts w:asciiTheme="minorHAnsi" w:hAnsiTheme="minorHAnsi"/>
          <w:sz w:val="22"/>
          <w:szCs w:val="22"/>
        </w:rPr>
        <w:t>:</w:t>
      </w:r>
      <w:r w:rsidR="008848AD" w:rsidRPr="00D75353">
        <w:rPr>
          <w:rFonts w:asciiTheme="minorHAnsi" w:hAnsiTheme="minorHAnsi"/>
          <w:sz w:val="22"/>
          <w:szCs w:val="22"/>
        </w:rPr>
        <w:t xml:space="preserve"> </w:t>
      </w:r>
      <w:r w:rsidR="003B5939" w:rsidRPr="00D75353">
        <w:rPr>
          <w:rFonts w:asciiTheme="minorHAnsi" w:hAnsiTheme="minorHAnsi"/>
          <w:sz w:val="22"/>
          <w:szCs w:val="22"/>
        </w:rPr>
        <w:t xml:space="preserve">  </w:t>
      </w:r>
    </w:p>
    <w:p w:rsidR="00FA15B8" w:rsidRPr="00FA15B8" w:rsidRDefault="00D400C8" w:rsidP="00FA15B8">
      <w:pPr>
        <w:pStyle w:val="Date"/>
        <w:numPr>
          <w:ilvl w:val="0"/>
          <w:numId w:val="15"/>
        </w:numPr>
        <w:spacing w:after="0" w:line="260" w:lineRule="atLeast"/>
        <w:jc w:val="left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bCs/>
          <w:i/>
          <w:iCs/>
          <w:color w:val="000000"/>
          <w:spacing w:val="0"/>
          <w:sz w:val="24"/>
          <w:szCs w:val="24"/>
        </w:rPr>
        <w:t>Expanded requirement for</w:t>
      </w:r>
      <w:r w:rsidR="00D136B8">
        <w:rPr>
          <w:rFonts w:asciiTheme="minorHAnsi" w:hAnsiTheme="minorHAnsi"/>
          <w:bCs/>
          <w:i/>
          <w:iCs/>
          <w:color w:val="000000"/>
          <w:spacing w:val="0"/>
          <w:sz w:val="24"/>
          <w:szCs w:val="24"/>
        </w:rPr>
        <w:t xml:space="preserve"> </w:t>
      </w:r>
      <w:r w:rsidR="00021E32">
        <w:rPr>
          <w:rFonts w:asciiTheme="minorHAnsi" w:hAnsiTheme="minorHAnsi"/>
          <w:bCs/>
          <w:i/>
          <w:iCs/>
          <w:color w:val="000000"/>
          <w:spacing w:val="0"/>
          <w:sz w:val="24"/>
          <w:szCs w:val="24"/>
        </w:rPr>
        <w:t xml:space="preserve">the types and categories of </w:t>
      </w:r>
      <w:r w:rsidR="00D136B8">
        <w:rPr>
          <w:rFonts w:asciiTheme="minorHAnsi" w:hAnsiTheme="minorHAnsi"/>
          <w:bCs/>
          <w:i/>
          <w:iCs/>
          <w:color w:val="000000"/>
          <w:spacing w:val="0"/>
          <w:sz w:val="24"/>
          <w:szCs w:val="24"/>
        </w:rPr>
        <w:t>r</w:t>
      </w:r>
      <w:r w:rsidR="006746AA" w:rsidRPr="00FA15B8">
        <w:rPr>
          <w:rFonts w:asciiTheme="minorHAnsi" w:hAnsiTheme="minorHAnsi"/>
          <w:bCs/>
          <w:i/>
          <w:iCs/>
          <w:color w:val="000000"/>
          <w:spacing w:val="0"/>
          <w:sz w:val="24"/>
          <w:szCs w:val="24"/>
        </w:rPr>
        <w:t xml:space="preserve">esources </w:t>
      </w:r>
      <w:r w:rsidR="00FA15B8" w:rsidRPr="00FA15B8">
        <w:rPr>
          <w:rFonts w:asciiTheme="minorHAnsi" w:hAnsiTheme="minorHAnsi"/>
          <w:bCs/>
          <w:i/>
          <w:iCs/>
          <w:color w:val="000000"/>
          <w:spacing w:val="0"/>
          <w:sz w:val="24"/>
          <w:szCs w:val="24"/>
        </w:rPr>
        <w:t>t</w:t>
      </w:r>
      <w:r w:rsidR="00021E32">
        <w:rPr>
          <w:rFonts w:asciiTheme="minorHAnsi" w:hAnsiTheme="minorHAnsi"/>
          <w:bCs/>
          <w:i/>
          <w:iCs/>
          <w:color w:val="000000"/>
          <w:spacing w:val="0"/>
          <w:sz w:val="24"/>
          <w:szCs w:val="24"/>
        </w:rPr>
        <w:t>hat must</w:t>
      </w:r>
      <w:r w:rsidR="00FA15B8" w:rsidRPr="00FA15B8">
        <w:rPr>
          <w:rFonts w:asciiTheme="minorHAnsi" w:hAnsiTheme="minorHAnsi"/>
          <w:bCs/>
          <w:i/>
          <w:iCs/>
          <w:color w:val="000000"/>
          <w:spacing w:val="0"/>
          <w:sz w:val="24"/>
          <w:szCs w:val="24"/>
        </w:rPr>
        <w:t xml:space="preserve"> </w:t>
      </w:r>
      <w:r w:rsidR="00021E32">
        <w:rPr>
          <w:rFonts w:asciiTheme="minorHAnsi" w:hAnsiTheme="minorHAnsi"/>
          <w:bCs/>
          <w:i/>
          <w:iCs/>
          <w:color w:val="000000"/>
          <w:spacing w:val="0"/>
          <w:sz w:val="24"/>
          <w:szCs w:val="24"/>
        </w:rPr>
        <w:t xml:space="preserve">be able to </w:t>
      </w:r>
      <w:r w:rsidR="00FA15B8" w:rsidRPr="00FA15B8">
        <w:rPr>
          <w:rFonts w:asciiTheme="minorHAnsi" w:hAnsiTheme="minorHAnsi"/>
          <w:bCs/>
          <w:i/>
          <w:iCs/>
          <w:color w:val="000000"/>
          <w:spacing w:val="0"/>
          <w:sz w:val="24"/>
          <w:szCs w:val="24"/>
        </w:rPr>
        <w:t>receive and respond to electronic dispatch instructions</w:t>
      </w:r>
      <w:r w:rsidR="00D136B8">
        <w:rPr>
          <w:rFonts w:asciiTheme="minorHAnsi" w:hAnsiTheme="minorHAnsi"/>
          <w:bCs/>
          <w:i/>
          <w:iCs/>
          <w:color w:val="000000"/>
          <w:spacing w:val="0"/>
          <w:sz w:val="24"/>
          <w:szCs w:val="24"/>
        </w:rPr>
        <w:t xml:space="preserve"> (either Do-Not-Exceed Limits or Desired Dispatch Points)</w:t>
      </w:r>
      <w:r w:rsidR="00FA15B8" w:rsidRPr="00FA15B8">
        <w:rPr>
          <w:rFonts w:asciiTheme="minorHAnsi" w:hAnsiTheme="minorHAnsi"/>
          <w:bCs/>
          <w:i/>
          <w:iCs/>
          <w:color w:val="000000"/>
          <w:spacing w:val="0"/>
          <w:sz w:val="24"/>
          <w:szCs w:val="24"/>
        </w:rPr>
        <w:t xml:space="preserve"> in real-time in accordance with an economic offer.</w:t>
      </w:r>
    </w:p>
    <w:p w:rsidR="00181317" w:rsidRDefault="00181317" w:rsidP="00FA15B8">
      <w:pPr>
        <w:pStyle w:val="Date"/>
        <w:numPr>
          <w:ilvl w:val="1"/>
          <w:numId w:val="15"/>
        </w:numPr>
        <w:spacing w:after="0" w:line="260" w:lineRule="atLeast"/>
        <w:jc w:val="left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The expanded requirements w</w:t>
      </w:r>
      <w:r w:rsidR="00021E32">
        <w:rPr>
          <w:rFonts w:asciiTheme="minorHAnsi" w:hAnsiTheme="minorHAnsi"/>
          <w:color w:val="000000"/>
          <w:sz w:val="22"/>
          <w:szCs w:val="22"/>
        </w:rPr>
        <w:t>ill take</w:t>
      </w:r>
      <w:r>
        <w:rPr>
          <w:rFonts w:asciiTheme="minorHAnsi" w:hAnsiTheme="minorHAnsi"/>
          <w:color w:val="000000"/>
          <w:sz w:val="22"/>
          <w:szCs w:val="22"/>
        </w:rPr>
        <w:t xml:space="preserve"> effect on June 1</w:t>
      </w:r>
      <w:r w:rsidRPr="00181317">
        <w:rPr>
          <w:rFonts w:asciiTheme="minorHAnsi" w:hAnsiTheme="minorHAnsi"/>
          <w:color w:val="000000"/>
          <w:sz w:val="22"/>
          <w:szCs w:val="22"/>
          <w:vertAlign w:val="superscript"/>
        </w:rPr>
        <w:t>st</w:t>
      </w:r>
      <w:r>
        <w:rPr>
          <w:rFonts w:asciiTheme="minorHAnsi" w:hAnsiTheme="minorHAnsi"/>
          <w:color w:val="000000"/>
          <w:sz w:val="22"/>
          <w:szCs w:val="22"/>
        </w:rPr>
        <w:t xml:space="preserve"> of the Capacity Commitment Period associated with the first Forward Capacity Auction following FERC approval of the </w:t>
      </w:r>
      <w:r w:rsidR="00B96ABA">
        <w:rPr>
          <w:rFonts w:asciiTheme="minorHAnsi" w:hAnsiTheme="minorHAnsi"/>
          <w:color w:val="000000"/>
          <w:sz w:val="22"/>
          <w:szCs w:val="22"/>
        </w:rPr>
        <w:t xml:space="preserve">tariff </w:t>
      </w:r>
      <w:r>
        <w:rPr>
          <w:rFonts w:asciiTheme="minorHAnsi" w:hAnsiTheme="minorHAnsi"/>
          <w:color w:val="000000"/>
          <w:sz w:val="22"/>
          <w:szCs w:val="22"/>
        </w:rPr>
        <w:t>change.</w:t>
      </w:r>
    </w:p>
    <w:p w:rsidR="00FA15B8" w:rsidRDefault="00FA15B8" w:rsidP="00FA15B8">
      <w:pPr>
        <w:pStyle w:val="Date"/>
        <w:numPr>
          <w:ilvl w:val="1"/>
          <w:numId w:val="15"/>
        </w:numPr>
        <w:spacing w:after="0" w:line="260" w:lineRule="atLeast"/>
        <w:jc w:val="left"/>
        <w:rPr>
          <w:rFonts w:asciiTheme="minorHAnsi" w:hAnsiTheme="minorHAnsi"/>
          <w:color w:val="000000"/>
          <w:sz w:val="22"/>
          <w:szCs w:val="22"/>
        </w:rPr>
      </w:pPr>
      <w:r w:rsidRPr="00FA15B8">
        <w:rPr>
          <w:rFonts w:asciiTheme="minorHAnsi" w:hAnsiTheme="minorHAnsi"/>
          <w:color w:val="000000"/>
          <w:sz w:val="22"/>
          <w:szCs w:val="22"/>
        </w:rPr>
        <w:t xml:space="preserve">The following resource types </w:t>
      </w:r>
      <w:r w:rsidR="00021E32">
        <w:rPr>
          <w:rFonts w:asciiTheme="minorHAnsi" w:hAnsiTheme="minorHAnsi"/>
          <w:color w:val="000000"/>
          <w:sz w:val="22"/>
          <w:szCs w:val="22"/>
        </w:rPr>
        <w:t>remain</w:t>
      </w:r>
      <w:r w:rsidRPr="00FA15B8">
        <w:rPr>
          <w:rFonts w:asciiTheme="minorHAnsi" w:hAnsiTheme="minorHAnsi"/>
          <w:color w:val="000000"/>
          <w:sz w:val="22"/>
          <w:szCs w:val="22"/>
        </w:rPr>
        <w:t xml:space="preserve"> excluded</w:t>
      </w:r>
      <w:r w:rsidR="00021E32">
        <w:rPr>
          <w:rFonts w:asciiTheme="minorHAnsi" w:hAnsiTheme="minorHAnsi"/>
          <w:color w:val="000000"/>
          <w:sz w:val="22"/>
          <w:szCs w:val="22"/>
        </w:rPr>
        <w:t xml:space="preserve"> at this time</w:t>
      </w:r>
      <w:r>
        <w:rPr>
          <w:rFonts w:asciiTheme="minorHAnsi" w:hAnsiTheme="minorHAnsi"/>
          <w:color w:val="000000"/>
          <w:sz w:val="22"/>
          <w:szCs w:val="22"/>
        </w:rPr>
        <w:t>:</w:t>
      </w:r>
    </w:p>
    <w:p w:rsidR="00FA15B8" w:rsidRDefault="00FA15B8" w:rsidP="00FA15B8">
      <w:pPr>
        <w:pStyle w:val="Date"/>
        <w:numPr>
          <w:ilvl w:val="2"/>
          <w:numId w:val="15"/>
        </w:numPr>
        <w:spacing w:after="0" w:line="260" w:lineRule="atLeast"/>
        <w:jc w:val="left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Solar</w:t>
      </w:r>
    </w:p>
    <w:p w:rsidR="00FA15B8" w:rsidRDefault="00FA15B8" w:rsidP="00FA15B8">
      <w:pPr>
        <w:pStyle w:val="Date"/>
        <w:numPr>
          <w:ilvl w:val="2"/>
          <w:numId w:val="15"/>
        </w:numPr>
        <w:spacing w:after="0" w:line="260" w:lineRule="atLeast"/>
        <w:jc w:val="left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Nuclear</w:t>
      </w:r>
    </w:p>
    <w:p w:rsidR="00FA15B8" w:rsidRDefault="00FA15B8" w:rsidP="00FA15B8">
      <w:pPr>
        <w:pStyle w:val="Date"/>
        <w:numPr>
          <w:ilvl w:val="2"/>
          <w:numId w:val="15"/>
        </w:numPr>
        <w:spacing w:after="0" w:line="260" w:lineRule="atLeast"/>
        <w:jc w:val="left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Demand Resources not part of Price Responsive Demand (PRD)</w:t>
      </w:r>
    </w:p>
    <w:p w:rsidR="00FA15B8" w:rsidRDefault="00FA15B8" w:rsidP="00FA15B8">
      <w:pPr>
        <w:pStyle w:val="Date"/>
        <w:numPr>
          <w:ilvl w:val="2"/>
          <w:numId w:val="15"/>
        </w:numPr>
        <w:spacing w:after="0" w:line="260" w:lineRule="atLeast"/>
        <w:jc w:val="left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Settlement Only Resources</w:t>
      </w:r>
    </w:p>
    <w:p w:rsidR="00FA15B8" w:rsidRDefault="00FA15B8" w:rsidP="00FA15B8">
      <w:pPr>
        <w:pStyle w:val="Date"/>
        <w:numPr>
          <w:ilvl w:val="2"/>
          <w:numId w:val="15"/>
        </w:numPr>
        <w:spacing w:after="0" w:line="260" w:lineRule="atLeast"/>
        <w:jc w:val="left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External Transactions</w:t>
      </w:r>
    </w:p>
    <w:p w:rsidR="00A21630" w:rsidRDefault="00A21630" w:rsidP="00A21630">
      <w:pPr>
        <w:pStyle w:val="Date"/>
        <w:numPr>
          <w:ilvl w:val="1"/>
          <w:numId w:val="15"/>
        </w:numPr>
        <w:spacing w:after="0" w:line="260" w:lineRule="atLeast"/>
        <w:jc w:val="left"/>
        <w:rPr>
          <w:rFonts w:asciiTheme="minorHAnsi" w:hAnsiTheme="minorHAnsi"/>
          <w:color w:val="000000"/>
          <w:sz w:val="22"/>
          <w:szCs w:val="22"/>
        </w:rPr>
      </w:pPr>
      <w:r w:rsidRPr="00A21630">
        <w:rPr>
          <w:rFonts w:asciiTheme="minorHAnsi" w:hAnsiTheme="minorHAnsi"/>
          <w:color w:val="000000"/>
          <w:sz w:val="22"/>
          <w:szCs w:val="22"/>
        </w:rPr>
        <w:t xml:space="preserve">Establishment of </w:t>
      </w:r>
      <w:r>
        <w:rPr>
          <w:rFonts w:asciiTheme="minorHAnsi" w:hAnsiTheme="minorHAnsi"/>
          <w:color w:val="000000"/>
          <w:sz w:val="22"/>
          <w:szCs w:val="22"/>
        </w:rPr>
        <w:t>milestones for impacted resources</w:t>
      </w:r>
      <w:r w:rsidR="00021E32">
        <w:rPr>
          <w:rFonts w:asciiTheme="minorHAnsi" w:hAnsiTheme="minorHAnsi"/>
          <w:color w:val="000000"/>
          <w:sz w:val="22"/>
          <w:szCs w:val="22"/>
        </w:rPr>
        <w:t xml:space="preserve"> </w:t>
      </w:r>
      <w:proofErr w:type="spellStart"/>
      <w:r w:rsidR="00021E32">
        <w:rPr>
          <w:rFonts w:asciiTheme="minorHAnsi" w:hAnsiTheme="minorHAnsi"/>
          <w:color w:val="000000"/>
          <w:sz w:val="22"/>
          <w:szCs w:val="22"/>
        </w:rPr>
        <w:t>the</w:t>
      </w:r>
      <w:proofErr w:type="spellEnd"/>
      <w:r w:rsidR="00021E32">
        <w:rPr>
          <w:rFonts w:asciiTheme="minorHAnsi" w:hAnsiTheme="minorHAnsi"/>
          <w:color w:val="000000"/>
          <w:sz w:val="22"/>
          <w:szCs w:val="22"/>
        </w:rPr>
        <w:t xml:space="preserve"> must become dispatchable</w:t>
      </w:r>
      <w:r>
        <w:rPr>
          <w:rFonts w:asciiTheme="minorHAnsi" w:hAnsiTheme="minorHAnsi"/>
          <w:color w:val="000000"/>
          <w:sz w:val="22"/>
          <w:szCs w:val="22"/>
        </w:rPr>
        <w:t>:</w:t>
      </w:r>
    </w:p>
    <w:p w:rsidR="00387A58" w:rsidRDefault="00387A58" w:rsidP="00A21630">
      <w:pPr>
        <w:pStyle w:val="Date"/>
        <w:numPr>
          <w:ilvl w:val="2"/>
          <w:numId w:val="15"/>
        </w:numPr>
        <w:spacing w:after="0" w:line="260" w:lineRule="atLeast"/>
        <w:jc w:val="left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Submission of</w:t>
      </w:r>
      <w:r w:rsidR="00A21630">
        <w:rPr>
          <w:rFonts w:asciiTheme="minorHAnsi" w:hAnsiTheme="minorHAnsi"/>
          <w:color w:val="000000"/>
          <w:sz w:val="22"/>
          <w:szCs w:val="22"/>
        </w:rPr>
        <w:t xml:space="preserve"> the order form that initiates installation and activation of</w:t>
      </w:r>
      <w:r>
        <w:rPr>
          <w:rFonts w:asciiTheme="minorHAnsi" w:hAnsiTheme="minorHAnsi"/>
          <w:color w:val="000000"/>
          <w:sz w:val="22"/>
          <w:szCs w:val="22"/>
        </w:rPr>
        <w:t xml:space="preserve"> a Remote Terminal Unit (RTU) and</w:t>
      </w:r>
      <w:r w:rsidR="00A21630">
        <w:rPr>
          <w:rFonts w:asciiTheme="minorHAnsi" w:hAnsiTheme="minorHAnsi"/>
          <w:color w:val="000000"/>
          <w:sz w:val="22"/>
          <w:szCs w:val="22"/>
        </w:rPr>
        <w:t xml:space="preserve">  supporting </w:t>
      </w:r>
      <w:r>
        <w:rPr>
          <w:rFonts w:asciiTheme="minorHAnsi" w:hAnsiTheme="minorHAnsi"/>
          <w:color w:val="000000"/>
          <w:sz w:val="22"/>
          <w:szCs w:val="22"/>
        </w:rPr>
        <w:t xml:space="preserve">communication circuit </w:t>
      </w:r>
      <w:r w:rsidR="00181317">
        <w:rPr>
          <w:rFonts w:asciiTheme="minorHAnsi" w:hAnsiTheme="minorHAnsi"/>
          <w:color w:val="000000"/>
          <w:sz w:val="22"/>
          <w:szCs w:val="22"/>
        </w:rPr>
        <w:t>by January 15, 2017</w:t>
      </w:r>
    </w:p>
    <w:p w:rsidR="00A21630" w:rsidRDefault="00387A58" w:rsidP="00A21630">
      <w:pPr>
        <w:pStyle w:val="Date"/>
        <w:numPr>
          <w:ilvl w:val="2"/>
          <w:numId w:val="15"/>
        </w:numPr>
        <w:spacing w:after="0" w:line="260" w:lineRule="atLeast"/>
        <w:jc w:val="left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Completion of communications installation and testing to allow real-time </w:t>
      </w:r>
      <w:proofErr w:type="spellStart"/>
      <w:r>
        <w:rPr>
          <w:rFonts w:asciiTheme="minorHAnsi" w:hAnsiTheme="minorHAnsi"/>
          <w:color w:val="000000"/>
          <w:sz w:val="22"/>
          <w:szCs w:val="22"/>
        </w:rPr>
        <w:t>dispatchability</w:t>
      </w:r>
      <w:proofErr w:type="spellEnd"/>
      <w:r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021E32">
        <w:rPr>
          <w:rFonts w:asciiTheme="minorHAnsi" w:hAnsiTheme="minorHAnsi"/>
          <w:color w:val="000000"/>
          <w:sz w:val="22"/>
          <w:szCs w:val="22"/>
        </w:rPr>
        <w:t>within</w:t>
      </w:r>
      <w:r w:rsidR="00181317">
        <w:rPr>
          <w:rFonts w:asciiTheme="minorHAnsi" w:hAnsiTheme="minorHAnsi"/>
          <w:color w:val="000000"/>
          <w:sz w:val="22"/>
          <w:szCs w:val="22"/>
        </w:rPr>
        <w:t xml:space="preserve"> 12 m</w:t>
      </w:r>
      <w:r w:rsidR="00021E32">
        <w:rPr>
          <w:rFonts w:asciiTheme="minorHAnsi" w:hAnsiTheme="minorHAnsi"/>
          <w:color w:val="000000"/>
          <w:sz w:val="22"/>
          <w:szCs w:val="22"/>
        </w:rPr>
        <w:t>onths of the</w:t>
      </w:r>
      <w:r w:rsidR="00181317">
        <w:rPr>
          <w:rFonts w:asciiTheme="minorHAnsi" w:hAnsiTheme="minorHAnsi"/>
          <w:color w:val="000000"/>
          <w:sz w:val="22"/>
          <w:szCs w:val="22"/>
        </w:rPr>
        <w:t xml:space="preserve"> order submission date</w:t>
      </w:r>
    </w:p>
    <w:p w:rsidR="00F62CA9" w:rsidRDefault="00D136B8" w:rsidP="00FA15B8">
      <w:pPr>
        <w:pStyle w:val="Date"/>
        <w:numPr>
          <w:ilvl w:val="0"/>
          <w:numId w:val="15"/>
        </w:numPr>
        <w:spacing w:before="120" w:after="0" w:line="260" w:lineRule="atLeast"/>
        <w:jc w:val="left"/>
        <w:rPr>
          <w:rFonts w:asciiTheme="minorHAnsi" w:hAnsiTheme="minorHAnsi"/>
          <w:bCs/>
          <w:i/>
          <w:iCs/>
          <w:color w:val="000000"/>
          <w:spacing w:val="0"/>
          <w:sz w:val="24"/>
          <w:szCs w:val="24"/>
        </w:rPr>
      </w:pPr>
      <w:r>
        <w:rPr>
          <w:rFonts w:asciiTheme="minorHAnsi" w:hAnsiTheme="minorHAnsi"/>
          <w:bCs/>
          <w:i/>
          <w:iCs/>
          <w:color w:val="000000"/>
          <w:spacing w:val="0"/>
          <w:sz w:val="24"/>
          <w:szCs w:val="24"/>
        </w:rPr>
        <w:t xml:space="preserve">DDP Dispatchable </w:t>
      </w:r>
      <w:r w:rsidR="00FA15B8">
        <w:rPr>
          <w:rFonts w:asciiTheme="minorHAnsi" w:hAnsiTheme="minorHAnsi"/>
          <w:bCs/>
          <w:i/>
          <w:iCs/>
          <w:color w:val="000000"/>
          <w:spacing w:val="0"/>
          <w:sz w:val="24"/>
          <w:szCs w:val="24"/>
        </w:rPr>
        <w:t>Intermittent Power Resources</w:t>
      </w:r>
      <w:r>
        <w:rPr>
          <w:rFonts w:asciiTheme="minorHAnsi" w:hAnsiTheme="minorHAnsi"/>
          <w:bCs/>
          <w:i/>
          <w:iCs/>
          <w:color w:val="000000"/>
          <w:spacing w:val="0"/>
          <w:sz w:val="24"/>
          <w:szCs w:val="24"/>
        </w:rPr>
        <w:t xml:space="preserve"> </w:t>
      </w:r>
      <w:r w:rsidR="00D75353">
        <w:rPr>
          <w:rFonts w:asciiTheme="minorHAnsi" w:hAnsiTheme="minorHAnsi"/>
          <w:bCs/>
          <w:i/>
          <w:iCs/>
          <w:color w:val="000000"/>
          <w:spacing w:val="0"/>
          <w:sz w:val="24"/>
          <w:szCs w:val="24"/>
        </w:rPr>
        <w:t xml:space="preserve">with a </w:t>
      </w:r>
      <w:r>
        <w:rPr>
          <w:rFonts w:asciiTheme="minorHAnsi" w:hAnsiTheme="minorHAnsi"/>
          <w:bCs/>
          <w:i/>
          <w:iCs/>
          <w:color w:val="000000"/>
          <w:spacing w:val="0"/>
          <w:sz w:val="24"/>
          <w:szCs w:val="24"/>
        </w:rPr>
        <w:t>Capacity Supply Obligation (</w:t>
      </w:r>
      <w:r w:rsidR="00D75353">
        <w:rPr>
          <w:rFonts w:asciiTheme="minorHAnsi" w:hAnsiTheme="minorHAnsi"/>
          <w:bCs/>
          <w:i/>
          <w:iCs/>
          <w:color w:val="000000"/>
          <w:spacing w:val="0"/>
          <w:sz w:val="24"/>
          <w:szCs w:val="24"/>
        </w:rPr>
        <w:t>CSO</w:t>
      </w:r>
      <w:r>
        <w:rPr>
          <w:rFonts w:asciiTheme="minorHAnsi" w:hAnsiTheme="minorHAnsi"/>
          <w:bCs/>
          <w:i/>
          <w:iCs/>
          <w:color w:val="000000"/>
          <w:spacing w:val="0"/>
          <w:sz w:val="24"/>
          <w:szCs w:val="24"/>
        </w:rPr>
        <w:t>) must submit offers into the Day-Ahead Market consistent with the Participant’s expectation of the resource’s operation in real-time</w:t>
      </w:r>
    </w:p>
    <w:p w:rsidR="00181317" w:rsidRDefault="00181317" w:rsidP="00F62CA9">
      <w:pPr>
        <w:pStyle w:val="Date"/>
        <w:numPr>
          <w:ilvl w:val="1"/>
          <w:numId w:val="15"/>
        </w:numPr>
        <w:spacing w:after="0" w:line="260" w:lineRule="atLeast"/>
        <w:jc w:val="left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The Day-Ahead offer requirement w</w:t>
      </w:r>
      <w:r w:rsidR="0041580F">
        <w:rPr>
          <w:rFonts w:asciiTheme="minorHAnsi" w:hAnsiTheme="minorHAnsi"/>
          <w:color w:val="000000"/>
          <w:sz w:val="22"/>
          <w:szCs w:val="22"/>
        </w:rPr>
        <w:t>ill</w:t>
      </w:r>
      <w:r>
        <w:rPr>
          <w:rFonts w:asciiTheme="minorHAnsi" w:hAnsiTheme="minorHAnsi"/>
          <w:color w:val="000000"/>
          <w:sz w:val="22"/>
          <w:szCs w:val="22"/>
        </w:rPr>
        <w:t xml:space="preserve"> become effective on June 1</w:t>
      </w:r>
      <w:r w:rsidRPr="00181317">
        <w:rPr>
          <w:rFonts w:asciiTheme="minorHAnsi" w:hAnsiTheme="minorHAnsi"/>
          <w:color w:val="000000"/>
          <w:sz w:val="22"/>
          <w:szCs w:val="22"/>
          <w:vertAlign w:val="superscript"/>
        </w:rPr>
        <w:t>st</w:t>
      </w:r>
      <w:r>
        <w:rPr>
          <w:rFonts w:asciiTheme="minorHAnsi" w:hAnsiTheme="minorHAnsi"/>
          <w:color w:val="000000"/>
          <w:sz w:val="22"/>
          <w:szCs w:val="22"/>
        </w:rPr>
        <w:t xml:space="preserve"> of the Capacity Commitment Period associated with the first Forward Capacity Auction following FERC approval of the </w:t>
      </w:r>
      <w:r w:rsidR="00B96ABA">
        <w:rPr>
          <w:rFonts w:asciiTheme="minorHAnsi" w:hAnsiTheme="minorHAnsi"/>
          <w:color w:val="000000"/>
          <w:sz w:val="22"/>
          <w:szCs w:val="22"/>
        </w:rPr>
        <w:t xml:space="preserve">tariff </w:t>
      </w:r>
      <w:r>
        <w:rPr>
          <w:rFonts w:asciiTheme="minorHAnsi" w:hAnsiTheme="minorHAnsi"/>
          <w:color w:val="000000"/>
          <w:sz w:val="22"/>
          <w:szCs w:val="22"/>
        </w:rPr>
        <w:t xml:space="preserve">change. </w:t>
      </w:r>
    </w:p>
    <w:p w:rsidR="003114C1" w:rsidRDefault="00F62CA9" w:rsidP="00F62CA9">
      <w:pPr>
        <w:pStyle w:val="Date"/>
        <w:numPr>
          <w:ilvl w:val="1"/>
          <w:numId w:val="15"/>
        </w:numPr>
        <w:spacing w:after="0" w:line="260" w:lineRule="atLeast"/>
        <w:jc w:val="left"/>
        <w:rPr>
          <w:rFonts w:asciiTheme="minorHAnsi" w:hAnsiTheme="minorHAnsi"/>
          <w:color w:val="000000"/>
          <w:sz w:val="22"/>
          <w:szCs w:val="22"/>
        </w:rPr>
      </w:pPr>
      <w:r w:rsidRPr="00F62CA9">
        <w:rPr>
          <w:rFonts w:asciiTheme="minorHAnsi" w:hAnsiTheme="minorHAnsi"/>
          <w:color w:val="000000"/>
          <w:sz w:val="22"/>
          <w:szCs w:val="22"/>
        </w:rPr>
        <w:t xml:space="preserve">Note that </w:t>
      </w:r>
      <w:r w:rsidR="00D400C8">
        <w:rPr>
          <w:rFonts w:asciiTheme="minorHAnsi" w:hAnsiTheme="minorHAnsi"/>
          <w:color w:val="000000"/>
          <w:sz w:val="22"/>
          <w:szCs w:val="22"/>
        </w:rPr>
        <w:t>a similar</w:t>
      </w:r>
      <w:r w:rsidRPr="00F62CA9">
        <w:rPr>
          <w:rFonts w:asciiTheme="minorHAnsi" w:hAnsiTheme="minorHAnsi"/>
          <w:color w:val="000000"/>
          <w:sz w:val="22"/>
          <w:szCs w:val="22"/>
        </w:rPr>
        <w:t xml:space="preserve"> requirement already applies to DNE Dispatchable Generators</w:t>
      </w:r>
      <w:r w:rsidR="00D136B8" w:rsidRPr="00F62CA9">
        <w:rPr>
          <w:rFonts w:asciiTheme="minorHAnsi" w:hAnsiTheme="minorHAnsi"/>
          <w:color w:val="000000"/>
          <w:sz w:val="22"/>
          <w:szCs w:val="22"/>
        </w:rPr>
        <w:t>.</w:t>
      </w:r>
    </w:p>
    <w:p w:rsidR="00D400C8" w:rsidRDefault="00AC3CA0" w:rsidP="00D400C8">
      <w:pPr>
        <w:pStyle w:val="Date"/>
        <w:numPr>
          <w:ilvl w:val="0"/>
          <w:numId w:val="15"/>
        </w:numPr>
        <w:spacing w:before="120" w:after="0" w:line="260" w:lineRule="atLeast"/>
        <w:jc w:val="left"/>
        <w:rPr>
          <w:rFonts w:asciiTheme="minorHAnsi" w:hAnsiTheme="minorHAnsi"/>
          <w:bCs/>
          <w:i/>
          <w:iCs/>
          <w:color w:val="000000"/>
          <w:spacing w:val="0"/>
          <w:sz w:val="24"/>
          <w:szCs w:val="24"/>
        </w:rPr>
      </w:pPr>
      <w:r>
        <w:rPr>
          <w:rFonts w:asciiTheme="minorHAnsi" w:hAnsiTheme="minorHAnsi"/>
          <w:bCs/>
          <w:i/>
          <w:iCs/>
          <w:color w:val="000000"/>
          <w:spacing w:val="0"/>
          <w:sz w:val="24"/>
          <w:szCs w:val="24"/>
        </w:rPr>
        <w:lastRenderedPageBreak/>
        <w:t>Elimination of</w:t>
      </w:r>
      <w:r w:rsidR="00D400C8" w:rsidRPr="00D400C8">
        <w:rPr>
          <w:rFonts w:asciiTheme="minorHAnsi" w:hAnsiTheme="minorHAnsi"/>
          <w:bCs/>
          <w:i/>
          <w:iCs/>
          <w:color w:val="000000"/>
          <w:spacing w:val="0"/>
          <w:sz w:val="24"/>
          <w:szCs w:val="24"/>
        </w:rPr>
        <w:t xml:space="preserve"> Settlement-Only </w:t>
      </w:r>
      <w:r>
        <w:rPr>
          <w:rFonts w:asciiTheme="minorHAnsi" w:hAnsiTheme="minorHAnsi"/>
          <w:bCs/>
          <w:i/>
          <w:iCs/>
          <w:color w:val="000000"/>
          <w:spacing w:val="0"/>
          <w:sz w:val="24"/>
          <w:szCs w:val="24"/>
        </w:rPr>
        <w:t>criteria exemptions</w:t>
      </w:r>
      <w:r w:rsidR="00181317">
        <w:rPr>
          <w:rFonts w:asciiTheme="minorHAnsi" w:hAnsiTheme="minorHAnsi"/>
          <w:bCs/>
          <w:i/>
          <w:iCs/>
          <w:color w:val="000000"/>
          <w:spacing w:val="0"/>
          <w:sz w:val="24"/>
          <w:szCs w:val="24"/>
        </w:rPr>
        <w:t xml:space="preserve"> </w:t>
      </w:r>
    </w:p>
    <w:p w:rsidR="00181317" w:rsidRPr="00181317" w:rsidRDefault="00AC3CA0" w:rsidP="0041580F">
      <w:pPr>
        <w:pStyle w:val="InsideAddressName"/>
        <w:numPr>
          <w:ilvl w:val="0"/>
          <w:numId w:val="28"/>
        </w:numPr>
        <w:spacing w:before="0"/>
      </w:pPr>
      <w:r>
        <w:rPr>
          <w:rFonts w:asciiTheme="minorHAnsi" w:hAnsiTheme="minorHAnsi"/>
          <w:color w:val="000000"/>
          <w:sz w:val="22"/>
          <w:szCs w:val="22"/>
        </w:rPr>
        <w:t xml:space="preserve">Existing exemptions  to the Settlement-Only criteria will lapse </w:t>
      </w:r>
      <w:r w:rsidR="00181317">
        <w:rPr>
          <w:rFonts w:asciiTheme="minorHAnsi" w:hAnsiTheme="minorHAnsi"/>
          <w:color w:val="000000"/>
          <w:sz w:val="22"/>
          <w:szCs w:val="22"/>
        </w:rPr>
        <w:t>effective June 1</w:t>
      </w:r>
      <w:r w:rsidR="00181317" w:rsidRPr="00181317">
        <w:rPr>
          <w:rFonts w:asciiTheme="minorHAnsi" w:hAnsiTheme="minorHAnsi"/>
          <w:color w:val="000000"/>
          <w:sz w:val="22"/>
          <w:szCs w:val="22"/>
          <w:vertAlign w:val="superscript"/>
        </w:rPr>
        <w:t>st</w:t>
      </w:r>
      <w:r w:rsidR="00181317">
        <w:rPr>
          <w:rFonts w:asciiTheme="minorHAnsi" w:hAnsiTheme="minorHAnsi"/>
          <w:color w:val="000000"/>
          <w:sz w:val="22"/>
          <w:szCs w:val="22"/>
        </w:rPr>
        <w:t xml:space="preserve"> of the Capacity Commitment Period associated with the first Forward Capacity Auction following FERC approval of the </w:t>
      </w:r>
      <w:r w:rsidR="00B96ABA">
        <w:rPr>
          <w:rFonts w:asciiTheme="minorHAnsi" w:hAnsiTheme="minorHAnsi"/>
          <w:color w:val="000000"/>
          <w:sz w:val="22"/>
          <w:szCs w:val="22"/>
        </w:rPr>
        <w:t xml:space="preserve">tariff </w:t>
      </w:r>
      <w:r w:rsidR="00181317">
        <w:rPr>
          <w:rFonts w:asciiTheme="minorHAnsi" w:hAnsiTheme="minorHAnsi"/>
          <w:color w:val="000000"/>
          <w:sz w:val="22"/>
          <w:szCs w:val="22"/>
        </w:rPr>
        <w:t>change.</w:t>
      </w:r>
    </w:p>
    <w:p w:rsidR="00B96ABA" w:rsidRDefault="00D400C8" w:rsidP="00D400C8">
      <w:pPr>
        <w:pStyle w:val="Date"/>
        <w:numPr>
          <w:ilvl w:val="0"/>
          <w:numId w:val="15"/>
        </w:numPr>
        <w:spacing w:before="120" w:after="0" w:line="260" w:lineRule="atLeast"/>
        <w:jc w:val="left"/>
        <w:rPr>
          <w:rFonts w:asciiTheme="minorHAnsi" w:hAnsiTheme="minorHAnsi"/>
          <w:bCs/>
          <w:i/>
          <w:iCs/>
          <w:color w:val="000000"/>
          <w:spacing w:val="0"/>
          <w:sz w:val="24"/>
          <w:szCs w:val="24"/>
        </w:rPr>
      </w:pPr>
      <w:r>
        <w:rPr>
          <w:rFonts w:asciiTheme="minorHAnsi" w:hAnsiTheme="minorHAnsi"/>
          <w:bCs/>
          <w:i/>
          <w:iCs/>
          <w:color w:val="000000"/>
          <w:spacing w:val="0"/>
          <w:sz w:val="24"/>
          <w:szCs w:val="24"/>
        </w:rPr>
        <w:t>Clarification of energy settlement options for Alternative Technology Regulation Resources</w:t>
      </w:r>
      <w:r w:rsidR="0041580F">
        <w:rPr>
          <w:rFonts w:asciiTheme="minorHAnsi" w:hAnsiTheme="minorHAnsi"/>
          <w:bCs/>
          <w:i/>
          <w:iCs/>
          <w:color w:val="000000"/>
          <w:spacing w:val="0"/>
          <w:sz w:val="24"/>
          <w:szCs w:val="24"/>
        </w:rPr>
        <w:t xml:space="preserve"> </w:t>
      </w:r>
      <w:r w:rsidR="00A21630">
        <w:rPr>
          <w:rFonts w:asciiTheme="minorHAnsi" w:hAnsiTheme="minorHAnsi"/>
          <w:bCs/>
          <w:i/>
          <w:iCs/>
          <w:color w:val="000000"/>
          <w:spacing w:val="0"/>
          <w:sz w:val="24"/>
          <w:szCs w:val="24"/>
        </w:rPr>
        <w:t>to include registration of the asset as a dispatchable generator</w:t>
      </w:r>
    </w:p>
    <w:p w:rsidR="00D400C8" w:rsidRPr="00B96ABA" w:rsidRDefault="00B96ABA" w:rsidP="00B96ABA">
      <w:pPr>
        <w:pStyle w:val="InsideAddressName"/>
        <w:numPr>
          <w:ilvl w:val="0"/>
          <w:numId w:val="30"/>
        </w:numPr>
        <w:spacing w:before="0"/>
      </w:pPr>
      <w:r w:rsidRPr="00B96ABA">
        <w:rPr>
          <w:rFonts w:asciiTheme="minorHAnsi" w:hAnsiTheme="minorHAnsi"/>
          <w:color w:val="000000"/>
          <w:sz w:val="22"/>
          <w:szCs w:val="22"/>
        </w:rPr>
        <w:t>The change to ATRR energy settlement options will become effective in December 2018</w:t>
      </w:r>
      <w:r w:rsidR="00AC3CA0">
        <w:rPr>
          <w:rFonts w:asciiTheme="minorHAnsi" w:hAnsiTheme="minorHAnsi"/>
          <w:color w:val="000000"/>
          <w:sz w:val="22"/>
          <w:szCs w:val="22"/>
        </w:rPr>
        <w:t>.</w:t>
      </w:r>
      <w:bookmarkStart w:id="0" w:name="_GoBack"/>
      <w:bookmarkEnd w:id="0"/>
      <w:r w:rsidRPr="00B96ABA">
        <w:rPr>
          <w:rFonts w:asciiTheme="minorHAnsi" w:hAnsiTheme="minorHAnsi"/>
          <w:color w:val="000000"/>
          <w:sz w:val="22"/>
          <w:szCs w:val="22"/>
        </w:rPr>
        <w:t xml:space="preserve">  </w:t>
      </w:r>
      <w:r w:rsidR="00D400C8" w:rsidRPr="00B96ABA">
        <w:rPr>
          <w:rFonts w:asciiTheme="minorHAnsi" w:hAnsiTheme="minorHAnsi"/>
          <w:color w:val="000000"/>
          <w:sz w:val="22"/>
          <w:szCs w:val="22"/>
        </w:rPr>
        <w:t xml:space="preserve"> </w:t>
      </w:r>
    </w:p>
    <w:p w:rsidR="00F62CA9" w:rsidRDefault="00F62CA9" w:rsidP="00F62CA9">
      <w:pPr>
        <w:pStyle w:val="InsideAddressName"/>
      </w:pPr>
    </w:p>
    <w:p w:rsidR="00B96ABA" w:rsidRDefault="00B96ABA" w:rsidP="00B96ABA">
      <w:pPr>
        <w:pStyle w:val="Date"/>
        <w:tabs>
          <w:tab w:val="left" w:pos="720"/>
        </w:tabs>
        <w:spacing w:line="260" w:lineRule="atLeast"/>
        <w:jc w:val="left"/>
        <w:rPr>
          <w:rFonts w:ascii="Calibri" w:hAnsi="Calibri"/>
          <w:sz w:val="22"/>
          <w:szCs w:val="22"/>
        </w:rPr>
      </w:pPr>
      <w:r w:rsidRPr="00B96ABA">
        <w:rPr>
          <w:rFonts w:ascii="Calibri" w:hAnsi="Calibri"/>
          <w:sz w:val="22"/>
          <w:szCs w:val="22"/>
        </w:rPr>
        <w:t xml:space="preserve">Note that price formation enhancements </w:t>
      </w:r>
      <w:r>
        <w:rPr>
          <w:rFonts w:ascii="Calibri" w:hAnsi="Calibri"/>
          <w:sz w:val="22"/>
          <w:szCs w:val="22"/>
        </w:rPr>
        <w:t xml:space="preserve">focused on resources operating at </w:t>
      </w:r>
      <w:proofErr w:type="spellStart"/>
      <w:r>
        <w:rPr>
          <w:rFonts w:ascii="Calibri" w:hAnsi="Calibri"/>
          <w:sz w:val="22"/>
          <w:szCs w:val="22"/>
        </w:rPr>
        <w:t>EcoMin</w:t>
      </w:r>
      <w:proofErr w:type="spellEnd"/>
      <w:r>
        <w:rPr>
          <w:rFonts w:ascii="Calibri" w:hAnsi="Calibri"/>
          <w:sz w:val="22"/>
          <w:szCs w:val="22"/>
        </w:rPr>
        <w:t xml:space="preserve"> is still under evaluation and will be </w:t>
      </w:r>
      <w:r w:rsidR="00E1368F">
        <w:rPr>
          <w:rFonts w:ascii="Calibri" w:hAnsi="Calibri"/>
          <w:sz w:val="22"/>
          <w:szCs w:val="22"/>
        </w:rPr>
        <w:t>presented to the Committee for discussion as a separate issue.</w:t>
      </w:r>
    </w:p>
    <w:p w:rsidR="00E1368F" w:rsidRPr="00E1368F" w:rsidRDefault="00E1368F" w:rsidP="00E1368F">
      <w:pPr>
        <w:pStyle w:val="Date"/>
        <w:tabs>
          <w:tab w:val="left" w:pos="720"/>
        </w:tabs>
        <w:spacing w:line="260" w:lineRule="atLeast"/>
        <w:jc w:val="left"/>
        <w:rPr>
          <w:rFonts w:ascii="Calibri" w:hAnsi="Calibri"/>
          <w:sz w:val="22"/>
          <w:szCs w:val="22"/>
        </w:rPr>
      </w:pPr>
    </w:p>
    <w:p w:rsidR="00E1368F" w:rsidRPr="00E1368F" w:rsidRDefault="00E1368F" w:rsidP="00E1368F">
      <w:pPr>
        <w:pStyle w:val="Date"/>
        <w:tabs>
          <w:tab w:val="left" w:pos="720"/>
        </w:tabs>
        <w:spacing w:line="260" w:lineRule="atLeast"/>
        <w:jc w:val="left"/>
        <w:rPr>
          <w:rFonts w:ascii="Calibri" w:hAnsi="Calibri"/>
          <w:b/>
          <w:sz w:val="22"/>
          <w:szCs w:val="22"/>
        </w:rPr>
      </w:pPr>
      <w:r w:rsidRPr="00E1368F">
        <w:rPr>
          <w:rFonts w:ascii="Calibri" w:hAnsi="Calibri"/>
          <w:b/>
          <w:sz w:val="22"/>
          <w:szCs w:val="22"/>
        </w:rPr>
        <w:t>Summary of Significant Changes to the ISO Tariff</w:t>
      </w:r>
    </w:p>
    <w:tbl>
      <w:tblPr>
        <w:tblStyle w:val="TableGrid"/>
        <w:tblW w:w="0" w:type="auto"/>
        <w:tblInd w:w="108" w:type="dxa"/>
        <w:tblLook w:val="04A0"/>
      </w:tblPr>
      <w:tblGrid>
        <w:gridCol w:w="2700"/>
        <w:gridCol w:w="6408"/>
      </w:tblGrid>
      <w:tr w:rsidR="00E1368F" w:rsidTr="00564CC2">
        <w:tc>
          <w:tcPr>
            <w:tcW w:w="2700" w:type="dxa"/>
            <w:shd w:val="clear" w:color="auto" w:fill="C4EBFB" w:themeFill="background2" w:themeFillTint="66"/>
            <w:vAlign w:val="center"/>
          </w:tcPr>
          <w:p w:rsidR="00E1368F" w:rsidRPr="00100E42" w:rsidRDefault="00E1368F" w:rsidP="00E1368F">
            <w:pPr>
              <w:pStyle w:val="Date"/>
              <w:tabs>
                <w:tab w:val="left" w:pos="720"/>
              </w:tabs>
              <w:spacing w:after="0"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100E42">
              <w:rPr>
                <w:rFonts w:ascii="Calibri" w:hAnsi="Calibri"/>
                <w:b/>
                <w:sz w:val="22"/>
                <w:szCs w:val="22"/>
              </w:rPr>
              <w:t>Defined Terms</w:t>
            </w:r>
          </w:p>
        </w:tc>
        <w:tc>
          <w:tcPr>
            <w:tcW w:w="6408" w:type="dxa"/>
            <w:shd w:val="clear" w:color="auto" w:fill="C4EBFB" w:themeFill="background2" w:themeFillTint="66"/>
            <w:vAlign w:val="center"/>
          </w:tcPr>
          <w:p w:rsidR="00E1368F" w:rsidRPr="00100E42" w:rsidRDefault="00E1368F" w:rsidP="00E1368F">
            <w:pPr>
              <w:pStyle w:val="Date"/>
              <w:tabs>
                <w:tab w:val="left" w:pos="720"/>
              </w:tabs>
              <w:spacing w:after="0"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100E42">
              <w:rPr>
                <w:rFonts w:ascii="Calibri" w:hAnsi="Calibri"/>
                <w:b/>
                <w:sz w:val="22"/>
                <w:szCs w:val="22"/>
              </w:rPr>
              <w:t>Explanation</w:t>
            </w:r>
          </w:p>
        </w:tc>
      </w:tr>
      <w:tr w:rsidR="00100E42" w:rsidTr="00564CC2">
        <w:tc>
          <w:tcPr>
            <w:tcW w:w="2700" w:type="dxa"/>
            <w:vAlign w:val="center"/>
          </w:tcPr>
          <w:p w:rsidR="00100E42" w:rsidRPr="00564CC2" w:rsidRDefault="00100E42" w:rsidP="00100E42">
            <w:pPr>
              <w:jc w:val="left"/>
              <w:rPr>
                <w:rFonts w:asciiTheme="minorHAnsi" w:hAnsiTheme="minorHAnsi"/>
                <w:spacing w:val="0"/>
              </w:rPr>
            </w:pPr>
            <w:r w:rsidRPr="00564CC2">
              <w:rPr>
                <w:rFonts w:asciiTheme="minorHAnsi" w:hAnsiTheme="minorHAnsi"/>
                <w:spacing w:val="0"/>
              </w:rPr>
              <w:t>DDP Dispatchable Resource</w:t>
            </w:r>
          </w:p>
        </w:tc>
        <w:tc>
          <w:tcPr>
            <w:tcW w:w="6408" w:type="dxa"/>
          </w:tcPr>
          <w:p w:rsidR="00100E42" w:rsidRPr="00564CC2" w:rsidRDefault="00100E42" w:rsidP="00654152">
            <w:pPr>
              <w:jc w:val="left"/>
              <w:rPr>
                <w:rFonts w:asciiTheme="minorHAnsi" w:hAnsiTheme="minorHAnsi"/>
                <w:spacing w:val="0"/>
              </w:rPr>
            </w:pPr>
            <w:r w:rsidRPr="00564CC2">
              <w:rPr>
                <w:rFonts w:asciiTheme="minorHAnsi" w:hAnsiTheme="minorHAnsi"/>
                <w:spacing w:val="0"/>
              </w:rPr>
              <w:t xml:space="preserve">New term to simplify tariff </w:t>
            </w:r>
            <w:proofErr w:type="spellStart"/>
            <w:r w:rsidRPr="00564CC2">
              <w:rPr>
                <w:rFonts w:asciiTheme="minorHAnsi" w:hAnsiTheme="minorHAnsi"/>
                <w:spacing w:val="0"/>
              </w:rPr>
              <w:t>langauge</w:t>
            </w:r>
            <w:proofErr w:type="spellEnd"/>
            <w:r w:rsidRPr="00564CC2">
              <w:rPr>
                <w:rFonts w:asciiTheme="minorHAnsi" w:hAnsiTheme="minorHAnsi"/>
                <w:spacing w:val="0"/>
              </w:rPr>
              <w:t xml:space="preserve"> when referring to resources that receive DDPs</w:t>
            </w:r>
          </w:p>
        </w:tc>
      </w:tr>
      <w:tr w:rsidR="00100E42" w:rsidTr="00564CC2">
        <w:tc>
          <w:tcPr>
            <w:tcW w:w="2700" w:type="dxa"/>
          </w:tcPr>
          <w:p w:rsidR="00100E42" w:rsidRPr="00564CC2" w:rsidRDefault="00100E42" w:rsidP="00654152">
            <w:pPr>
              <w:jc w:val="left"/>
              <w:rPr>
                <w:rFonts w:asciiTheme="minorHAnsi" w:hAnsiTheme="minorHAnsi"/>
                <w:spacing w:val="0"/>
              </w:rPr>
            </w:pPr>
            <w:r w:rsidRPr="00564CC2">
              <w:rPr>
                <w:rFonts w:asciiTheme="minorHAnsi" w:hAnsiTheme="minorHAnsi"/>
                <w:spacing w:val="0"/>
              </w:rPr>
              <w:t xml:space="preserve">Dispatchable Resource  </w:t>
            </w:r>
          </w:p>
        </w:tc>
        <w:tc>
          <w:tcPr>
            <w:tcW w:w="6408" w:type="dxa"/>
          </w:tcPr>
          <w:p w:rsidR="00100E42" w:rsidRPr="00564CC2" w:rsidRDefault="00100E42" w:rsidP="00100E42">
            <w:pPr>
              <w:jc w:val="left"/>
              <w:rPr>
                <w:rFonts w:asciiTheme="minorHAnsi" w:hAnsiTheme="minorHAnsi"/>
              </w:rPr>
            </w:pPr>
            <w:r w:rsidRPr="00564CC2">
              <w:rPr>
                <w:rFonts w:asciiTheme="minorHAnsi" w:hAnsiTheme="minorHAnsi"/>
                <w:spacing w:val="0"/>
              </w:rPr>
              <w:t xml:space="preserve">New term to simplify tariff </w:t>
            </w:r>
            <w:proofErr w:type="spellStart"/>
            <w:r w:rsidRPr="00564CC2">
              <w:rPr>
                <w:rFonts w:asciiTheme="minorHAnsi" w:hAnsiTheme="minorHAnsi"/>
                <w:spacing w:val="0"/>
              </w:rPr>
              <w:t>langauge</w:t>
            </w:r>
            <w:proofErr w:type="spellEnd"/>
            <w:r w:rsidRPr="00564CC2">
              <w:rPr>
                <w:rFonts w:asciiTheme="minorHAnsi" w:hAnsiTheme="minorHAnsi"/>
                <w:spacing w:val="0"/>
              </w:rPr>
              <w:t xml:space="preserve"> when referring to the set of resources that are dispatchable</w:t>
            </w:r>
          </w:p>
        </w:tc>
      </w:tr>
      <w:tr w:rsidR="00100E42" w:rsidTr="00564CC2">
        <w:tc>
          <w:tcPr>
            <w:tcW w:w="2700" w:type="dxa"/>
            <w:vAlign w:val="center"/>
          </w:tcPr>
          <w:p w:rsidR="00100E42" w:rsidRPr="00564CC2" w:rsidRDefault="00100E42" w:rsidP="00100E42">
            <w:pPr>
              <w:jc w:val="left"/>
              <w:rPr>
                <w:rFonts w:asciiTheme="minorHAnsi" w:hAnsiTheme="minorHAnsi"/>
                <w:spacing w:val="0"/>
              </w:rPr>
            </w:pPr>
            <w:r w:rsidRPr="00564CC2">
              <w:rPr>
                <w:rFonts w:asciiTheme="minorHAnsi" w:hAnsiTheme="minorHAnsi"/>
                <w:spacing w:val="0"/>
              </w:rPr>
              <w:t>Do Not Exceed (DNE) Dispatchable Generator</w:t>
            </w:r>
          </w:p>
        </w:tc>
        <w:tc>
          <w:tcPr>
            <w:tcW w:w="6408" w:type="dxa"/>
            <w:vAlign w:val="center"/>
          </w:tcPr>
          <w:p w:rsidR="00100E42" w:rsidRPr="00564CC2" w:rsidRDefault="00100E42" w:rsidP="00100E42">
            <w:pPr>
              <w:jc w:val="left"/>
              <w:rPr>
                <w:rFonts w:asciiTheme="minorHAnsi" w:hAnsiTheme="minorHAnsi"/>
                <w:spacing w:val="0"/>
              </w:rPr>
            </w:pPr>
            <w:r w:rsidRPr="00564CC2">
              <w:rPr>
                <w:rFonts w:asciiTheme="minorHAnsi" w:hAnsiTheme="minorHAnsi"/>
                <w:spacing w:val="0"/>
              </w:rPr>
              <w:t>Clarifies that DNE Dispatchable Generators are Dispatchable Resources</w:t>
            </w:r>
          </w:p>
        </w:tc>
      </w:tr>
      <w:tr w:rsidR="00100E42" w:rsidTr="00564CC2">
        <w:tc>
          <w:tcPr>
            <w:tcW w:w="2700" w:type="dxa"/>
            <w:vAlign w:val="center"/>
          </w:tcPr>
          <w:p w:rsidR="00100E42" w:rsidRPr="00564CC2" w:rsidRDefault="00100E42" w:rsidP="00100E42">
            <w:pPr>
              <w:jc w:val="left"/>
              <w:rPr>
                <w:rFonts w:asciiTheme="minorHAnsi" w:hAnsiTheme="minorHAnsi"/>
                <w:spacing w:val="0"/>
              </w:rPr>
            </w:pPr>
            <w:r w:rsidRPr="00564CC2">
              <w:rPr>
                <w:rFonts w:asciiTheme="minorHAnsi" w:hAnsiTheme="minorHAnsi"/>
                <w:spacing w:val="0"/>
              </w:rPr>
              <w:t>Non-Dispatchable Resource</w:t>
            </w:r>
          </w:p>
        </w:tc>
        <w:tc>
          <w:tcPr>
            <w:tcW w:w="6408" w:type="dxa"/>
            <w:vAlign w:val="center"/>
          </w:tcPr>
          <w:p w:rsidR="00100E42" w:rsidRPr="00564CC2" w:rsidRDefault="00100E42" w:rsidP="00100E42">
            <w:pPr>
              <w:jc w:val="left"/>
              <w:rPr>
                <w:rFonts w:asciiTheme="minorHAnsi" w:hAnsiTheme="minorHAnsi"/>
                <w:spacing w:val="0"/>
              </w:rPr>
            </w:pPr>
            <w:r w:rsidRPr="00564CC2">
              <w:rPr>
                <w:rFonts w:asciiTheme="minorHAnsi" w:hAnsiTheme="minorHAnsi"/>
                <w:spacing w:val="0"/>
              </w:rPr>
              <w:t>New term to simplify tariff references to the set of resources that are not dispatchable.</w:t>
            </w:r>
          </w:p>
        </w:tc>
      </w:tr>
      <w:tr w:rsidR="00100E42" w:rsidTr="00564CC2">
        <w:tc>
          <w:tcPr>
            <w:tcW w:w="2700" w:type="dxa"/>
            <w:vAlign w:val="center"/>
          </w:tcPr>
          <w:p w:rsidR="00100E42" w:rsidRPr="00564CC2" w:rsidRDefault="00100E42" w:rsidP="00100E42">
            <w:pPr>
              <w:jc w:val="left"/>
              <w:rPr>
                <w:rFonts w:asciiTheme="minorHAnsi" w:hAnsiTheme="minorHAnsi"/>
                <w:spacing w:val="0"/>
              </w:rPr>
            </w:pPr>
            <w:r w:rsidRPr="00564CC2">
              <w:rPr>
                <w:rFonts w:asciiTheme="minorHAnsi" w:hAnsiTheme="minorHAnsi"/>
                <w:spacing w:val="0"/>
              </w:rPr>
              <w:t>Settlement Only Resources</w:t>
            </w:r>
          </w:p>
        </w:tc>
        <w:tc>
          <w:tcPr>
            <w:tcW w:w="6408" w:type="dxa"/>
            <w:vAlign w:val="center"/>
          </w:tcPr>
          <w:p w:rsidR="00100E42" w:rsidRPr="00564CC2" w:rsidRDefault="00100E42" w:rsidP="00100E42">
            <w:pPr>
              <w:jc w:val="left"/>
              <w:rPr>
                <w:rFonts w:asciiTheme="minorHAnsi" w:hAnsiTheme="minorHAnsi"/>
                <w:spacing w:val="0"/>
              </w:rPr>
            </w:pPr>
            <w:r w:rsidRPr="00564CC2">
              <w:rPr>
                <w:rFonts w:asciiTheme="minorHAnsi" w:hAnsiTheme="minorHAnsi"/>
                <w:spacing w:val="0"/>
              </w:rPr>
              <w:t>Aligns the definition of the defined term with the definition used in OP-14.</w:t>
            </w:r>
          </w:p>
        </w:tc>
      </w:tr>
    </w:tbl>
    <w:p w:rsidR="00E1368F" w:rsidRDefault="00E1368F" w:rsidP="00E1368F">
      <w:pPr>
        <w:pStyle w:val="Date"/>
        <w:tabs>
          <w:tab w:val="left" w:pos="720"/>
        </w:tabs>
        <w:spacing w:line="260" w:lineRule="atLeast"/>
        <w:jc w:val="left"/>
        <w:rPr>
          <w:rFonts w:ascii="Calibri" w:hAnsi="Calibr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1800"/>
        <w:gridCol w:w="7308"/>
      </w:tblGrid>
      <w:tr w:rsidR="00100E42" w:rsidTr="00564CC2">
        <w:tc>
          <w:tcPr>
            <w:tcW w:w="1800" w:type="dxa"/>
            <w:shd w:val="clear" w:color="auto" w:fill="C4EBFB" w:themeFill="background2" w:themeFillTint="66"/>
            <w:vAlign w:val="center"/>
          </w:tcPr>
          <w:p w:rsidR="00100E42" w:rsidRDefault="00564CC2" w:rsidP="00564CC2">
            <w:pPr>
              <w:pStyle w:val="InsideAddressName"/>
              <w:spacing w:before="0"/>
              <w:jc w:val="left"/>
            </w:pPr>
            <w:r>
              <w:rPr>
                <w:rFonts w:ascii="Calibri" w:hAnsi="Calibri"/>
                <w:b/>
                <w:sz w:val="22"/>
                <w:szCs w:val="22"/>
              </w:rPr>
              <w:t>Tariff Reference</w:t>
            </w:r>
          </w:p>
        </w:tc>
        <w:tc>
          <w:tcPr>
            <w:tcW w:w="7308" w:type="dxa"/>
            <w:shd w:val="clear" w:color="auto" w:fill="C4EBFB" w:themeFill="background2" w:themeFillTint="66"/>
            <w:vAlign w:val="center"/>
          </w:tcPr>
          <w:p w:rsidR="00100E42" w:rsidRDefault="00100E42" w:rsidP="00564CC2">
            <w:pPr>
              <w:pStyle w:val="InsideAddressName"/>
              <w:spacing w:before="0"/>
              <w:jc w:val="left"/>
            </w:pPr>
          </w:p>
        </w:tc>
      </w:tr>
      <w:tr w:rsidR="00564CC2" w:rsidTr="002C5A00">
        <w:tc>
          <w:tcPr>
            <w:tcW w:w="1800" w:type="dxa"/>
          </w:tcPr>
          <w:p w:rsidR="00564CC2" w:rsidRPr="00564CC2" w:rsidRDefault="00564CC2" w:rsidP="00564CC2">
            <w:pPr>
              <w:spacing w:before="20" w:after="20"/>
              <w:jc w:val="left"/>
              <w:rPr>
                <w:rFonts w:asciiTheme="minorHAnsi" w:hAnsiTheme="minorHAnsi"/>
              </w:rPr>
            </w:pPr>
            <w:r w:rsidRPr="00564CC2">
              <w:rPr>
                <w:rFonts w:asciiTheme="minorHAnsi" w:hAnsiTheme="minorHAnsi"/>
              </w:rPr>
              <w:t xml:space="preserve">III.1.7.19A </w:t>
            </w:r>
          </w:p>
        </w:tc>
        <w:tc>
          <w:tcPr>
            <w:tcW w:w="7308" w:type="dxa"/>
          </w:tcPr>
          <w:p w:rsidR="00564CC2" w:rsidRPr="00564CC2" w:rsidRDefault="00564CC2" w:rsidP="0041580F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Incorporate</w:t>
            </w:r>
            <w:r w:rsidR="0041580F">
              <w:rPr>
                <w:rFonts w:asciiTheme="minorHAnsi" w:hAnsiTheme="minorHAnsi"/>
              </w:rPr>
              <w:t>s a</w:t>
            </w:r>
            <w:r>
              <w:rPr>
                <w:rFonts w:asciiTheme="minorHAnsi" w:hAnsiTheme="minorHAnsi"/>
              </w:rPr>
              <w:t xml:space="preserve"> new “Dispatchable Resource” </w:t>
            </w:r>
            <w:r w:rsidRPr="00564CC2">
              <w:rPr>
                <w:rFonts w:asciiTheme="minorHAnsi" w:hAnsiTheme="minorHAnsi"/>
              </w:rPr>
              <w:t>defined term</w:t>
            </w:r>
          </w:p>
        </w:tc>
      </w:tr>
      <w:tr w:rsidR="00564CC2" w:rsidTr="002C5A00">
        <w:tc>
          <w:tcPr>
            <w:tcW w:w="1800" w:type="dxa"/>
          </w:tcPr>
          <w:p w:rsidR="00564CC2" w:rsidRPr="00564CC2" w:rsidRDefault="00564CC2" w:rsidP="00564CC2">
            <w:pPr>
              <w:spacing w:before="20" w:after="20"/>
              <w:jc w:val="left"/>
              <w:rPr>
                <w:rFonts w:asciiTheme="minorHAnsi" w:hAnsiTheme="minorHAnsi"/>
              </w:rPr>
            </w:pPr>
            <w:r w:rsidRPr="00564CC2">
              <w:rPr>
                <w:rFonts w:asciiTheme="minorHAnsi" w:hAnsiTheme="minorHAnsi"/>
              </w:rPr>
              <w:t>III.1.7.20(f)</w:t>
            </w:r>
          </w:p>
        </w:tc>
        <w:tc>
          <w:tcPr>
            <w:tcW w:w="7308" w:type="dxa"/>
          </w:tcPr>
          <w:p w:rsidR="00564CC2" w:rsidRPr="00564CC2" w:rsidRDefault="00564CC2" w:rsidP="00654152">
            <w:pPr>
              <w:jc w:val="left"/>
              <w:rPr>
                <w:rFonts w:asciiTheme="minorHAnsi" w:hAnsiTheme="minorHAnsi"/>
              </w:rPr>
            </w:pPr>
            <w:r w:rsidRPr="00564CC2">
              <w:rPr>
                <w:rFonts w:asciiTheme="minorHAnsi" w:hAnsiTheme="minorHAnsi"/>
              </w:rPr>
              <w:t>Correct</w:t>
            </w:r>
            <w:r w:rsidR="0041580F">
              <w:rPr>
                <w:rFonts w:asciiTheme="minorHAnsi" w:hAnsiTheme="minorHAnsi"/>
              </w:rPr>
              <w:t>s</w:t>
            </w:r>
            <w:r w:rsidRPr="00564CC2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the </w:t>
            </w:r>
            <w:r w:rsidRPr="00564CC2">
              <w:rPr>
                <w:rFonts w:asciiTheme="minorHAnsi" w:hAnsiTheme="minorHAnsi"/>
              </w:rPr>
              <w:t xml:space="preserve">usage of </w:t>
            </w:r>
            <w:r>
              <w:rPr>
                <w:rFonts w:asciiTheme="minorHAnsi" w:hAnsiTheme="minorHAnsi"/>
              </w:rPr>
              <w:t xml:space="preserve">“Dispatchable Asset Related Demand” </w:t>
            </w:r>
            <w:r w:rsidRPr="00564CC2">
              <w:rPr>
                <w:rFonts w:asciiTheme="minorHAnsi" w:hAnsiTheme="minorHAnsi"/>
              </w:rPr>
              <w:t>defined term</w:t>
            </w:r>
          </w:p>
        </w:tc>
      </w:tr>
      <w:tr w:rsidR="00564CC2" w:rsidTr="002C5A00">
        <w:tc>
          <w:tcPr>
            <w:tcW w:w="1800" w:type="dxa"/>
          </w:tcPr>
          <w:p w:rsidR="00564CC2" w:rsidRPr="00564CC2" w:rsidRDefault="00564CC2" w:rsidP="00564CC2">
            <w:pPr>
              <w:spacing w:before="20" w:after="20"/>
              <w:jc w:val="left"/>
              <w:rPr>
                <w:rFonts w:asciiTheme="minorHAnsi" w:hAnsiTheme="minorHAnsi"/>
              </w:rPr>
            </w:pPr>
            <w:r w:rsidRPr="00564CC2">
              <w:rPr>
                <w:rFonts w:asciiTheme="minorHAnsi" w:hAnsiTheme="minorHAnsi"/>
              </w:rPr>
              <w:t>III.1.11.1</w:t>
            </w:r>
          </w:p>
        </w:tc>
        <w:tc>
          <w:tcPr>
            <w:tcW w:w="7308" w:type="dxa"/>
          </w:tcPr>
          <w:p w:rsidR="00564CC2" w:rsidRDefault="00564CC2" w:rsidP="00BC02C8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Replace</w:t>
            </w:r>
            <w:r w:rsidR="0041580F">
              <w:rPr>
                <w:rFonts w:asciiTheme="minorHAnsi" w:hAnsiTheme="minorHAnsi"/>
              </w:rPr>
              <w:t>s</w:t>
            </w:r>
            <w:r>
              <w:rPr>
                <w:rFonts w:asciiTheme="minorHAnsi" w:hAnsiTheme="minorHAnsi"/>
              </w:rPr>
              <w:t xml:space="preserve"> “Pool Scheduled Resource” with “Dispatchable Resource”</w:t>
            </w:r>
            <w:r w:rsidR="00BC02C8">
              <w:rPr>
                <w:rFonts w:asciiTheme="minorHAnsi" w:hAnsiTheme="minorHAnsi"/>
              </w:rPr>
              <w:t xml:space="preserve"> where the language is primarily referring to dispatch rather than commitment.</w:t>
            </w:r>
          </w:p>
          <w:p w:rsidR="00BC02C8" w:rsidRPr="00564CC2" w:rsidRDefault="00BC02C8" w:rsidP="0041580F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Clarif</w:t>
            </w:r>
            <w:r w:rsidR="0041580F">
              <w:rPr>
                <w:rFonts w:asciiTheme="minorHAnsi" w:hAnsiTheme="minorHAnsi"/>
              </w:rPr>
              <w:t>ies</w:t>
            </w:r>
            <w:r>
              <w:rPr>
                <w:rFonts w:asciiTheme="minorHAnsi" w:hAnsiTheme="minorHAnsi"/>
              </w:rPr>
              <w:t xml:space="preserve"> ISO authorit</w:t>
            </w:r>
            <w:r w:rsidR="0041580F">
              <w:rPr>
                <w:rFonts w:asciiTheme="minorHAnsi" w:hAnsiTheme="minorHAnsi"/>
              </w:rPr>
              <w:t>ies</w:t>
            </w:r>
            <w:r>
              <w:rPr>
                <w:rFonts w:asciiTheme="minorHAnsi" w:hAnsiTheme="minorHAnsi"/>
              </w:rPr>
              <w:t xml:space="preserve"> to instruct Dispatchable versus Non-Dispatchable Resources.</w:t>
            </w:r>
          </w:p>
        </w:tc>
      </w:tr>
      <w:tr w:rsidR="00564CC2" w:rsidTr="002C5A00">
        <w:tc>
          <w:tcPr>
            <w:tcW w:w="1800" w:type="dxa"/>
          </w:tcPr>
          <w:p w:rsidR="00564CC2" w:rsidRPr="00564CC2" w:rsidRDefault="00564CC2" w:rsidP="00564CC2">
            <w:pPr>
              <w:spacing w:before="20" w:after="20"/>
              <w:jc w:val="left"/>
              <w:rPr>
                <w:rFonts w:asciiTheme="minorHAnsi" w:hAnsiTheme="minorHAnsi"/>
              </w:rPr>
            </w:pPr>
            <w:r w:rsidRPr="00564CC2">
              <w:rPr>
                <w:rFonts w:asciiTheme="minorHAnsi" w:hAnsiTheme="minorHAnsi"/>
              </w:rPr>
              <w:t>III.1.11.3</w:t>
            </w:r>
          </w:p>
        </w:tc>
        <w:tc>
          <w:tcPr>
            <w:tcW w:w="7308" w:type="dxa"/>
          </w:tcPr>
          <w:p w:rsidR="00BC02C8" w:rsidRDefault="00564CC2" w:rsidP="00654152">
            <w:pPr>
              <w:jc w:val="left"/>
              <w:rPr>
                <w:rFonts w:asciiTheme="minorHAnsi" w:hAnsiTheme="minorHAnsi"/>
              </w:rPr>
            </w:pPr>
            <w:r w:rsidRPr="00564CC2">
              <w:rPr>
                <w:rFonts w:asciiTheme="minorHAnsi" w:hAnsiTheme="minorHAnsi"/>
              </w:rPr>
              <w:t>Describe</w:t>
            </w:r>
            <w:r w:rsidR="0041580F">
              <w:rPr>
                <w:rFonts w:asciiTheme="minorHAnsi" w:hAnsiTheme="minorHAnsi"/>
              </w:rPr>
              <w:t>s</w:t>
            </w:r>
            <w:r w:rsidRPr="00564CC2">
              <w:rPr>
                <w:rFonts w:asciiTheme="minorHAnsi" w:hAnsiTheme="minorHAnsi"/>
              </w:rPr>
              <w:t xml:space="preserve"> </w:t>
            </w:r>
            <w:proofErr w:type="spellStart"/>
            <w:r w:rsidRPr="00564CC2">
              <w:rPr>
                <w:rFonts w:asciiTheme="minorHAnsi" w:hAnsiTheme="minorHAnsi"/>
              </w:rPr>
              <w:t>dispatchability</w:t>
            </w:r>
            <w:proofErr w:type="spellEnd"/>
            <w:r w:rsidRPr="00564CC2">
              <w:rPr>
                <w:rFonts w:asciiTheme="minorHAnsi" w:hAnsiTheme="minorHAnsi"/>
              </w:rPr>
              <w:t xml:space="preserve"> requirement, treatment of Dispatchable Resources, and deadline to submit order form for RTU and communication circuit. </w:t>
            </w:r>
          </w:p>
          <w:p w:rsidR="00564CC2" w:rsidRPr="00564CC2" w:rsidRDefault="00564CC2" w:rsidP="0041580F">
            <w:pPr>
              <w:jc w:val="left"/>
              <w:rPr>
                <w:rFonts w:asciiTheme="minorHAnsi" w:hAnsiTheme="minorHAnsi"/>
              </w:rPr>
            </w:pPr>
            <w:r w:rsidRPr="00564CC2">
              <w:rPr>
                <w:rFonts w:asciiTheme="minorHAnsi" w:hAnsiTheme="minorHAnsi"/>
              </w:rPr>
              <w:t>Remove</w:t>
            </w:r>
            <w:r w:rsidR="0041580F">
              <w:rPr>
                <w:rFonts w:asciiTheme="minorHAnsi" w:hAnsiTheme="minorHAnsi"/>
              </w:rPr>
              <w:t>s</w:t>
            </w:r>
            <w:r w:rsidRPr="00564CC2">
              <w:rPr>
                <w:rFonts w:asciiTheme="minorHAnsi" w:hAnsiTheme="minorHAnsi"/>
              </w:rPr>
              <w:t xml:space="preserve"> obsolete tariff reference to III.1.11.5</w:t>
            </w:r>
            <w:r w:rsidR="0041580F">
              <w:rPr>
                <w:rFonts w:asciiTheme="minorHAnsi" w:hAnsiTheme="minorHAnsi"/>
              </w:rPr>
              <w:t>, which will now contain different content</w:t>
            </w:r>
            <w:r w:rsidRPr="00564CC2">
              <w:rPr>
                <w:rFonts w:asciiTheme="minorHAnsi" w:hAnsiTheme="minorHAnsi"/>
              </w:rPr>
              <w:t>.</w:t>
            </w:r>
          </w:p>
        </w:tc>
      </w:tr>
      <w:tr w:rsidR="00564CC2" w:rsidTr="002C5A00">
        <w:tc>
          <w:tcPr>
            <w:tcW w:w="1800" w:type="dxa"/>
          </w:tcPr>
          <w:p w:rsidR="00564CC2" w:rsidRPr="00564CC2" w:rsidRDefault="00564CC2" w:rsidP="00564CC2">
            <w:pPr>
              <w:spacing w:before="20" w:after="20"/>
              <w:jc w:val="left"/>
              <w:rPr>
                <w:rFonts w:asciiTheme="minorHAnsi" w:hAnsiTheme="minorHAnsi"/>
              </w:rPr>
            </w:pPr>
            <w:r w:rsidRPr="00564CC2">
              <w:rPr>
                <w:rFonts w:asciiTheme="minorHAnsi" w:hAnsiTheme="minorHAnsi"/>
              </w:rPr>
              <w:t>III.1.11.5</w:t>
            </w:r>
          </w:p>
        </w:tc>
        <w:tc>
          <w:tcPr>
            <w:tcW w:w="7308" w:type="dxa"/>
          </w:tcPr>
          <w:p w:rsidR="00564CC2" w:rsidRPr="00564CC2" w:rsidRDefault="00564CC2" w:rsidP="00887DDF">
            <w:pPr>
              <w:jc w:val="left"/>
              <w:rPr>
                <w:rFonts w:asciiTheme="minorHAnsi" w:hAnsiTheme="minorHAnsi"/>
              </w:rPr>
            </w:pPr>
            <w:r w:rsidRPr="00564CC2">
              <w:rPr>
                <w:rFonts w:asciiTheme="minorHAnsi" w:hAnsiTheme="minorHAnsi"/>
              </w:rPr>
              <w:t>Describe</w:t>
            </w:r>
            <w:r w:rsidR="0041580F">
              <w:rPr>
                <w:rFonts w:asciiTheme="minorHAnsi" w:hAnsiTheme="minorHAnsi"/>
              </w:rPr>
              <w:t>s</w:t>
            </w:r>
            <w:r w:rsidRPr="00564CC2">
              <w:rPr>
                <w:rFonts w:asciiTheme="minorHAnsi" w:hAnsiTheme="minorHAnsi"/>
              </w:rPr>
              <w:t xml:space="preserve"> the </w:t>
            </w:r>
            <w:proofErr w:type="spellStart"/>
            <w:r w:rsidRPr="00564CC2">
              <w:rPr>
                <w:rFonts w:asciiTheme="minorHAnsi" w:hAnsiTheme="minorHAnsi"/>
              </w:rPr>
              <w:t>dispatchability</w:t>
            </w:r>
            <w:proofErr w:type="spellEnd"/>
            <w:r w:rsidRPr="00564CC2">
              <w:rPr>
                <w:rFonts w:asciiTheme="minorHAnsi" w:hAnsiTheme="minorHAnsi"/>
              </w:rPr>
              <w:t xml:space="preserve"> requirements for Intermittent Power Resources</w:t>
            </w:r>
            <w:r w:rsidR="00BC02C8">
              <w:rPr>
                <w:rFonts w:asciiTheme="minorHAnsi" w:hAnsiTheme="minorHAnsi"/>
              </w:rPr>
              <w:t>.  Note that</w:t>
            </w:r>
            <w:r w:rsidR="00887DDF">
              <w:rPr>
                <w:rFonts w:asciiTheme="minorHAnsi" w:hAnsiTheme="minorHAnsi"/>
              </w:rPr>
              <w:t xml:space="preserve"> the content previously residing in </w:t>
            </w:r>
            <w:r w:rsidR="00BC02C8">
              <w:rPr>
                <w:rFonts w:asciiTheme="minorHAnsi" w:hAnsiTheme="minorHAnsi"/>
              </w:rPr>
              <w:t xml:space="preserve">this section </w:t>
            </w:r>
            <w:r w:rsidR="00887DDF">
              <w:rPr>
                <w:rFonts w:asciiTheme="minorHAnsi" w:hAnsiTheme="minorHAnsi"/>
              </w:rPr>
              <w:t>that</w:t>
            </w:r>
            <w:r w:rsidR="00BC02C8">
              <w:rPr>
                <w:rFonts w:asciiTheme="minorHAnsi" w:hAnsiTheme="minorHAnsi"/>
              </w:rPr>
              <w:t xml:space="preserve"> described how non-dispatchable </w:t>
            </w:r>
            <w:proofErr w:type="spellStart"/>
            <w:r w:rsidR="00BC02C8">
              <w:rPr>
                <w:rFonts w:asciiTheme="minorHAnsi" w:hAnsiTheme="minorHAnsi"/>
              </w:rPr>
              <w:t>intermittents</w:t>
            </w:r>
            <w:proofErr w:type="spellEnd"/>
            <w:r w:rsidR="00BC02C8">
              <w:rPr>
                <w:rFonts w:asciiTheme="minorHAnsi" w:hAnsiTheme="minorHAnsi"/>
              </w:rPr>
              <w:t xml:space="preserve"> participated in real-time</w:t>
            </w:r>
            <w:r w:rsidR="00887DDF">
              <w:rPr>
                <w:rFonts w:asciiTheme="minorHAnsi" w:hAnsiTheme="minorHAnsi"/>
              </w:rPr>
              <w:t xml:space="preserve"> is now located in III.1.11.6.</w:t>
            </w:r>
          </w:p>
        </w:tc>
      </w:tr>
      <w:tr w:rsidR="00564CC2" w:rsidTr="002C5A00">
        <w:tc>
          <w:tcPr>
            <w:tcW w:w="1800" w:type="dxa"/>
          </w:tcPr>
          <w:p w:rsidR="00564CC2" w:rsidRPr="00564CC2" w:rsidRDefault="00564CC2" w:rsidP="00564CC2">
            <w:pPr>
              <w:spacing w:before="20" w:after="20"/>
              <w:jc w:val="left"/>
              <w:rPr>
                <w:rFonts w:asciiTheme="minorHAnsi" w:hAnsiTheme="minorHAnsi"/>
              </w:rPr>
            </w:pPr>
            <w:r w:rsidRPr="00564CC2">
              <w:rPr>
                <w:rFonts w:asciiTheme="minorHAnsi" w:hAnsiTheme="minorHAnsi"/>
              </w:rPr>
              <w:t>III.1.11.6</w:t>
            </w:r>
          </w:p>
        </w:tc>
        <w:tc>
          <w:tcPr>
            <w:tcW w:w="7308" w:type="dxa"/>
          </w:tcPr>
          <w:p w:rsidR="00564CC2" w:rsidRPr="00564CC2" w:rsidRDefault="00564CC2" w:rsidP="00654152">
            <w:pPr>
              <w:jc w:val="left"/>
              <w:rPr>
                <w:rFonts w:asciiTheme="minorHAnsi" w:hAnsiTheme="minorHAnsi"/>
              </w:rPr>
            </w:pPr>
            <w:r w:rsidRPr="00564CC2">
              <w:rPr>
                <w:rFonts w:asciiTheme="minorHAnsi" w:hAnsiTheme="minorHAnsi"/>
              </w:rPr>
              <w:t>Consolidate</w:t>
            </w:r>
            <w:r w:rsidR="0041580F">
              <w:rPr>
                <w:rFonts w:asciiTheme="minorHAnsi" w:hAnsiTheme="minorHAnsi"/>
              </w:rPr>
              <w:t>s</w:t>
            </w:r>
            <w:r w:rsidRPr="00564CC2">
              <w:rPr>
                <w:rFonts w:asciiTheme="minorHAnsi" w:hAnsiTheme="minorHAnsi"/>
              </w:rPr>
              <w:t xml:space="preserve"> the treatment of Non-Dispatchable Resources in a single location</w:t>
            </w:r>
            <w:r w:rsidR="00887DDF">
              <w:rPr>
                <w:rFonts w:asciiTheme="minorHAnsi" w:hAnsiTheme="minorHAnsi"/>
              </w:rPr>
              <w:t xml:space="preserve"> in the tariff.</w:t>
            </w:r>
          </w:p>
        </w:tc>
      </w:tr>
      <w:tr w:rsidR="00564CC2" w:rsidTr="002C5A00">
        <w:tc>
          <w:tcPr>
            <w:tcW w:w="1800" w:type="dxa"/>
          </w:tcPr>
          <w:p w:rsidR="00564CC2" w:rsidRPr="00564CC2" w:rsidRDefault="00564CC2" w:rsidP="00564CC2">
            <w:pPr>
              <w:spacing w:before="20" w:after="20"/>
              <w:jc w:val="left"/>
              <w:rPr>
                <w:rFonts w:asciiTheme="minorHAnsi" w:hAnsiTheme="minorHAnsi"/>
              </w:rPr>
            </w:pPr>
            <w:r w:rsidRPr="00564CC2">
              <w:rPr>
                <w:rFonts w:asciiTheme="minorHAnsi" w:hAnsiTheme="minorHAnsi"/>
              </w:rPr>
              <w:t>III.13.6.1.3.1</w:t>
            </w:r>
          </w:p>
        </w:tc>
        <w:tc>
          <w:tcPr>
            <w:tcW w:w="7308" w:type="dxa"/>
          </w:tcPr>
          <w:p w:rsidR="00564CC2" w:rsidRPr="00564CC2" w:rsidRDefault="00564CC2" w:rsidP="00887DDF">
            <w:pPr>
              <w:jc w:val="left"/>
              <w:rPr>
                <w:rFonts w:asciiTheme="minorHAnsi" w:hAnsiTheme="minorHAnsi"/>
              </w:rPr>
            </w:pPr>
            <w:r w:rsidRPr="00564CC2">
              <w:rPr>
                <w:rFonts w:asciiTheme="minorHAnsi" w:hAnsiTheme="minorHAnsi"/>
              </w:rPr>
              <w:t>Describe</w:t>
            </w:r>
            <w:r w:rsidR="0041580F">
              <w:rPr>
                <w:rFonts w:asciiTheme="minorHAnsi" w:hAnsiTheme="minorHAnsi"/>
              </w:rPr>
              <w:t>s</w:t>
            </w:r>
            <w:r w:rsidRPr="00564CC2">
              <w:rPr>
                <w:rFonts w:asciiTheme="minorHAnsi" w:hAnsiTheme="minorHAnsi"/>
              </w:rPr>
              <w:t xml:space="preserve"> the requirement for I</w:t>
            </w:r>
            <w:r w:rsidR="00887DDF">
              <w:rPr>
                <w:rFonts w:asciiTheme="minorHAnsi" w:hAnsiTheme="minorHAnsi"/>
              </w:rPr>
              <w:t>ntermittent Power Resources</w:t>
            </w:r>
            <w:r w:rsidRPr="00564CC2">
              <w:rPr>
                <w:rFonts w:asciiTheme="minorHAnsi" w:hAnsiTheme="minorHAnsi"/>
              </w:rPr>
              <w:t xml:space="preserve"> with a </w:t>
            </w:r>
            <w:r w:rsidR="00887DDF">
              <w:rPr>
                <w:rFonts w:asciiTheme="minorHAnsi" w:hAnsiTheme="minorHAnsi"/>
              </w:rPr>
              <w:t>Capacity Supply Obligation</w:t>
            </w:r>
            <w:r w:rsidRPr="00564CC2">
              <w:rPr>
                <w:rFonts w:asciiTheme="minorHAnsi" w:hAnsiTheme="minorHAnsi"/>
              </w:rPr>
              <w:t xml:space="preserve"> to offer in Day-Ahead.</w:t>
            </w:r>
          </w:p>
        </w:tc>
      </w:tr>
      <w:tr w:rsidR="00564CC2" w:rsidTr="002C5A00">
        <w:tc>
          <w:tcPr>
            <w:tcW w:w="1800" w:type="dxa"/>
          </w:tcPr>
          <w:p w:rsidR="00564CC2" w:rsidRPr="00564CC2" w:rsidRDefault="00564CC2" w:rsidP="00564CC2">
            <w:pPr>
              <w:spacing w:before="20" w:after="20"/>
              <w:jc w:val="left"/>
              <w:rPr>
                <w:rFonts w:asciiTheme="minorHAnsi" w:hAnsiTheme="minorHAnsi"/>
              </w:rPr>
            </w:pPr>
            <w:r w:rsidRPr="00564CC2">
              <w:rPr>
                <w:rFonts w:asciiTheme="minorHAnsi" w:hAnsiTheme="minorHAnsi"/>
              </w:rPr>
              <w:t>III.14.8(d)</w:t>
            </w:r>
          </w:p>
        </w:tc>
        <w:tc>
          <w:tcPr>
            <w:tcW w:w="7308" w:type="dxa"/>
          </w:tcPr>
          <w:p w:rsidR="00564CC2" w:rsidRPr="00564CC2" w:rsidRDefault="00564CC2" w:rsidP="0041580F">
            <w:pPr>
              <w:jc w:val="left"/>
              <w:rPr>
                <w:rFonts w:asciiTheme="minorHAnsi" w:hAnsiTheme="minorHAnsi"/>
              </w:rPr>
            </w:pPr>
            <w:r w:rsidRPr="00564CC2">
              <w:rPr>
                <w:rFonts w:asciiTheme="minorHAnsi" w:hAnsiTheme="minorHAnsi"/>
              </w:rPr>
              <w:t>Clarif</w:t>
            </w:r>
            <w:r w:rsidR="0041580F">
              <w:rPr>
                <w:rFonts w:asciiTheme="minorHAnsi" w:hAnsiTheme="minorHAnsi"/>
              </w:rPr>
              <w:t>ies</w:t>
            </w:r>
            <w:r w:rsidRPr="00564CC2">
              <w:rPr>
                <w:rFonts w:asciiTheme="minorHAnsi" w:hAnsiTheme="minorHAnsi"/>
              </w:rPr>
              <w:t xml:space="preserve"> ATRR asset registration options </w:t>
            </w:r>
            <w:r w:rsidR="0041580F">
              <w:rPr>
                <w:rFonts w:asciiTheme="minorHAnsi" w:hAnsiTheme="minorHAnsi"/>
              </w:rPr>
              <w:t>t</w:t>
            </w:r>
            <w:r w:rsidR="00887DDF">
              <w:rPr>
                <w:rFonts w:asciiTheme="minorHAnsi" w:hAnsiTheme="minorHAnsi"/>
              </w:rPr>
              <w:t>o facilitate participation in the</w:t>
            </w:r>
            <w:r w:rsidRPr="00564CC2">
              <w:rPr>
                <w:rFonts w:asciiTheme="minorHAnsi" w:hAnsiTheme="minorHAnsi"/>
              </w:rPr>
              <w:t xml:space="preserve"> energy market and settlement </w:t>
            </w:r>
            <w:r w:rsidR="00887DDF">
              <w:rPr>
                <w:rFonts w:asciiTheme="minorHAnsi" w:hAnsiTheme="minorHAnsi"/>
              </w:rPr>
              <w:t>of energy provided while regulating.</w:t>
            </w:r>
          </w:p>
        </w:tc>
      </w:tr>
    </w:tbl>
    <w:p w:rsidR="00100E42" w:rsidRPr="00100E42" w:rsidRDefault="00100E42" w:rsidP="00100E42">
      <w:pPr>
        <w:pStyle w:val="InsideAddressName"/>
      </w:pPr>
    </w:p>
    <w:p w:rsidR="00E1368F" w:rsidRPr="00E1368F" w:rsidRDefault="00E1368F" w:rsidP="00E1368F">
      <w:pPr>
        <w:pStyle w:val="Date"/>
        <w:tabs>
          <w:tab w:val="left" w:pos="720"/>
        </w:tabs>
        <w:spacing w:line="260" w:lineRule="atLeast"/>
        <w:jc w:val="left"/>
        <w:rPr>
          <w:rFonts w:ascii="Calibri" w:hAnsi="Calibri"/>
          <w:sz w:val="22"/>
          <w:szCs w:val="22"/>
        </w:rPr>
      </w:pPr>
    </w:p>
    <w:p w:rsidR="00E1368F" w:rsidRPr="00CA5D53" w:rsidRDefault="00CA5D53" w:rsidP="00E1368F">
      <w:pPr>
        <w:pStyle w:val="Date"/>
        <w:tabs>
          <w:tab w:val="left" w:pos="720"/>
        </w:tabs>
        <w:spacing w:line="260" w:lineRule="atLeast"/>
        <w:jc w:val="left"/>
        <w:rPr>
          <w:rFonts w:ascii="Calibri" w:hAnsi="Calibri"/>
          <w:b/>
          <w:sz w:val="22"/>
          <w:szCs w:val="22"/>
        </w:rPr>
      </w:pPr>
      <w:r w:rsidRPr="00CA5D53">
        <w:rPr>
          <w:rFonts w:ascii="Calibri" w:hAnsi="Calibri"/>
          <w:b/>
          <w:sz w:val="22"/>
          <w:szCs w:val="22"/>
        </w:rPr>
        <w:t>Background Materials</w:t>
      </w:r>
    </w:p>
    <w:p w:rsidR="00CA5D53" w:rsidRPr="00CA5D53" w:rsidRDefault="00CA5D53" w:rsidP="00CA5D53">
      <w:pPr>
        <w:pStyle w:val="Date"/>
        <w:tabs>
          <w:tab w:val="left" w:pos="720"/>
        </w:tabs>
        <w:spacing w:line="260" w:lineRule="atLeast"/>
        <w:jc w:val="left"/>
        <w:rPr>
          <w:rFonts w:ascii="Calibri" w:hAnsi="Calibri"/>
          <w:sz w:val="22"/>
          <w:szCs w:val="22"/>
        </w:rPr>
      </w:pPr>
      <w:r w:rsidRPr="00CA5D53">
        <w:rPr>
          <w:rFonts w:ascii="Calibri" w:hAnsi="Calibri"/>
          <w:sz w:val="22"/>
          <w:szCs w:val="22"/>
        </w:rPr>
        <w:t xml:space="preserve">The Resource  </w:t>
      </w:r>
      <w:proofErr w:type="spellStart"/>
      <w:r>
        <w:rPr>
          <w:rFonts w:ascii="Calibri" w:hAnsi="Calibri"/>
          <w:sz w:val="22"/>
          <w:szCs w:val="22"/>
        </w:rPr>
        <w:t>Dispatchability</w:t>
      </w:r>
      <w:proofErr w:type="spellEnd"/>
      <w:r>
        <w:rPr>
          <w:rFonts w:ascii="Calibri" w:hAnsi="Calibri"/>
          <w:sz w:val="22"/>
          <w:szCs w:val="22"/>
        </w:rPr>
        <w:t xml:space="preserve"> Requirements </w:t>
      </w:r>
      <w:r w:rsidR="0041580F">
        <w:rPr>
          <w:rFonts w:ascii="Calibri" w:hAnsi="Calibri"/>
          <w:sz w:val="22"/>
          <w:szCs w:val="22"/>
        </w:rPr>
        <w:t xml:space="preserve">market enhancements </w:t>
      </w:r>
      <w:r>
        <w:rPr>
          <w:rFonts w:ascii="Calibri" w:hAnsi="Calibri"/>
          <w:sz w:val="22"/>
          <w:szCs w:val="22"/>
        </w:rPr>
        <w:t>ha</w:t>
      </w:r>
      <w:r w:rsidR="0041580F">
        <w:rPr>
          <w:rFonts w:ascii="Calibri" w:hAnsi="Calibri"/>
          <w:sz w:val="22"/>
          <w:szCs w:val="22"/>
        </w:rPr>
        <w:t>ve</w:t>
      </w:r>
      <w:r>
        <w:rPr>
          <w:rFonts w:ascii="Calibri" w:hAnsi="Calibri"/>
          <w:sz w:val="22"/>
          <w:szCs w:val="22"/>
        </w:rPr>
        <w:t xml:space="preserve"> been presented and discussed at </w:t>
      </w:r>
      <w:r w:rsidR="0041580F">
        <w:rPr>
          <w:rFonts w:ascii="Calibri" w:hAnsi="Calibri"/>
          <w:sz w:val="22"/>
          <w:szCs w:val="22"/>
        </w:rPr>
        <w:t>six</w:t>
      </w:r>
      <w:r w:rsidR="00D47AF1">
        <w:rPr>
          <w:rFonts w:ascii="Calibri" w:hAnsi="Calibri"/>
          <w:sz w:val="22"/>
          <w:szCs w:val="22"/>
        </w:rPr>
        <w:t xml:space="preserve"> previous</w:t>
      </w:r>
      <w:r>
        <w:rPr>
          <w:rFonts w:ascii="Calibri" w:hAnsi="Calibri"/>
          <w:sz w:val="22"/>
          <w:szCs w:val="22"/>
        </w:rPr>
        <w:t xml:space="preserve"> Markets Committee meetings in 2015 and 2016</w:t>
      </w:r>
      <w:r w:rsidR="00D47AF1">
        <w:rPr>
          <w:rFonts w:ascii="Calibri" w:hAnsi="Calibri"/>
          <w:sz w:val="22"/>
          <w:szCs w:val="22"/>
        </w:rPr>
        <w:t xml:space="preserve"> shown below</w:t>
      </w:r>
      <w:r w:rsidR="00A365E3">
        <w:rPr>
          <w:rFonts w:ascii="Calibri" w:hAnsi="Calibri"/>
          <w:sz w:val="22"/>
          <w:szCs w:val="22"/>
        </w:rPr>
        <w:t>.  The table below provides the meeting dates</w:t>
      </w:r>
      <w:r w:rsidR="00D47AF1">
        <w:rPr>
          <w:rFonts w:ascii="Calibri" w:hAnsi="Calibri"/>
          <w:sz w:val="22"/>
          <w:szCs w:val="22"/>
        </w:rPr>
        <w:t>,</w:t>
      </w:r>
      <w:r w:rsidR="00A365E3">
        <w:rPr>
          <w:rFonts w:ascii="Calibri" w:hAnsi="Calibri"/>
          <w:sz w:val="22"/>
          <w:szCs w:val="22"/>
        </w:rPr>
        <w:t xml:space="preserve"> the principal discussion topics at the meetings, and </w:t>
      </w:r>
      <w:r w:rsidR="00D47AF1">
        <w:rPr>
          <w:rFonts w:ascii="Calibri" w:hAnsi="Calibri"/>
          <w:sz w:val="22"/>
          <w:szCs w:val="22"/>
        </w:rPr>
        <w:t>links to the presentation materials used</w:t>
      </w:r>
      <w:r w:rsidR="003A22FB">
        <w:rPr>
          <w:rFonts w:ascii="Calibri" w:hAnsi="Calibri"/>
          <w:sz w:val="22"/>
          <w:szCs w:val="22"/>
        </w:rPr>
        <w:t xml:space="preserve">.  Please note that the scope of the final proposal is narrower than the scope as presented </w:t>
      </w:r>
      <w:r w:rsidR="00A365E3">
        <w:rPr>
          <w:rFonts w:ascii="Calibri" w:hAnsi="Calibri"/>
          <w:sz w:val="22"/>
          <w:szCs w:val="22"/>
        </w:rPr>
        <w:t>at the</w:t>
      </w:r>
      <w:r w:rsidR="003A22FB">
        <w:rPr>
          <w:rFonts w:ascii="Calibri" w:hAnsi="Calibri"/>
          <w:sz w:val="22"/>
          <w:szCs w:val="22"/>
        </w:rPr>
        <w:t xml:space="preserve"> December 2015</w:t>
      </w:r>
      <w:r w:rsidR="00A365E3">
        <w:rPr>
          <w:rFonts w:ascii="Calibri" w:hAnsi="Calibri"/>
          <w:sz w:val="22"/>
          <w:szCs w:val="22"/>
        </w:rPr>
        <w:t xml:space="preserve"> meeting</w:t>
      </w:r>
      <w:r w:rsidR="003A22FB">
        <w:rPr>
          <w:rFonts w:ascii="Calibri" w:hAnsi="Calibri"/>
          <w:sz w:val="22"/>
          <w:szCs w:val="22"/>
        </w:rPr>
        <w:t>.</w:t>
      </w:r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1800"/>
        <w:gridCol w:w="7308"/>
      </w:tblGrid>
      <w:tr w:rsidR="00CA5D53" w:rsidTr="00A365E3">
        <w:tc>
          <w:tcPr>
            <w:tcW w:w="1800" w:type="dxa"/>
            <w:shd w:val="clear" w:color="auto" w:fill="C4EBFB" w:themeFill="background2" w:themeFillTint="66"/>
          </w:tcPr>
          <w:p w:rsidR="00CA5D53" w:rsidRDefault="003A22FB" w:rsidP="00CA5D53">
            <w:pPr>
              <w:pStyle w:val="Date"/>
              <w:tabs>
                <w:tab w:val="left" w:pos="720"/>
              </w:tabs>
              <w:spacing w:after="0" w:line="260" w:lineRule="atLeast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MC </w:t>
            </w:r>
            <w:r w:rsidR="00CA5D53">
              <w:rPr>
                <w:rFonts w:ascii="Calibri" w:hAnsi="Calibri"/>
                <w:sz w:val="22"/>
                <w:szCs w:val="22"/>
              </w:rPr>
              <w:t>Meeting Date</w:t>
            </w:r>
          </w:p>
        </w:tc>
        <w:tc>
          <w:tcPr>
            <w:tcW w:w="7308" w:type="dxa"/>
            <w:shd w:val="clear" w:color="auto" w:fill="C4EBFB" w:themeFill="background2" w:themeFillTint="66"/>
          </w:tcPr>
          <w:p w:rsidR="00CA5D53" w:rsidRDefault="00CA5D53" w:rsidP="00CA5D53">
            <w:pPr>
              <w:pStyle w:val="Date"/>
              <w:tabs>
                <w:tab w:val="left" w:pos="720"/>
              </w:tabs>
              <w:spacing w:after="0" w:line="260" w:lineRule="atLeast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Discussion Topics</w:t>
            </w:r>
          </w:p>
        </w:tc>
      </w:tr>
      <w:tr w:rsidR="00CA5D53" w:rsidTr="00A365E3">
        <w:tc>
          <w:tcPr>
            <w:tcW w:w="1800" w:type="dxa"/>
          </w:tcPr>
          <w:p w:rsidR="00CA5D53" w:rsidRDefault="00CA5D53" w:rsidP="00DA3BC8">
            <w:pPr>
              <w:pStyle w:val="Date"/>
              <w:tabs>
                <w:tab w:val="left" w:pos="720"/>
              </w:tabs>
              <w:spacing w:before="40" w:after="40" w:line="260" w:lineRule="atLeast"/>
              <w:jc w:val="left"/>
              <w:rPr>
                <w:rFonts w:ascii="Calibri" w:hAnsi="Calibri"/>
                <w:sz w:val="22"/>
                <w:szCs w:val="22"/>
              </w:rPr>
            </w:pPr>
            <w:r w:rsidRPr="00CA5D53">
              <w:rPr>
                <w:rFonts w:ascii="Calibri" w:hAnsi="Calibri"/>
                <w:sz w:val="22"/>
                <w:szCs w:val="22"/>
              </w:rPr>
              <w:t>October  2015</w:t>
            </w:r>
          </w:p>
        </w:tc>
        <w:tc>
          <w:tcPr>
            <w:tcW w:w="7308" w:type="dxa"/>
          </w:tcPr>
          <w:p w:rsidR="00CA5D53" w:rsidRDefault="0044442B" w:rsidP="00DA3BC8">
            <w:pPr>
              <w:pStyle w:val="Date"/>
              <w:tabs>
                <w:tab w:val="left" w:pos="720"/>
              </w:tabs>
              <w:spacing w:before="40" w:after="40" w:line="260" w:lineRule="atLeast"/>
              <w:rPr>
                <w:rFonts w:ascii="Calibri" w:hAnsi="Calibri"/>
                <w:sz w:val="22"/>
                <w:szCs w:val="22"/>
              </w:rPr>
            </w:pPr>
            <w:hyperlink r:id="rId14" w:history="1">
              <w:r w:rsidR="00CA5D53" w:rsidRPr="00CA5D53">
                <w:rPr>
                  <w:rStyle w:val="Hyperlink"/>
                  <w:rFonts w:ascii="Calibri" w:hAnsi="Calibri"/>
                  <w:sz w:val="22"/>
                  <w:szCs w:val="22"/>
                </w:rPr>
                <w:t>Problem Identification</w:t>
              </w:r>
            </w:hyperlink>
          </w:p>
        </w:tc>
      </w:tr>
      <w:tr w:rsidR="00CA5D53" w:rsidTr="00A365E3">
        <w:tc>
          <w:tcPr>
            <w:tcW w:w="1800" w:type="dxa"/>
          </w:tcPr>
          <w:p w:rsidR="00CA5D53" w:rsidRDefault="00CA5D53" w:rsidP="00DA3BC8">
            <w:pPr>
              <w:pStyle w:val="Date"/>
              <w:tabs>
                <w:tab w:val="left" w:pos="720"/>
              </w:tabs>
              <w:spacing w:before="40" w:after="40" w:line="260" w:lineRule="atLeast"/>
              <w:jc w:val="left"/>
              <w:rPr>
                <w:rFonts w:ascii="Calibri" w:hAnsi="Calibri"/>
                <w:sz w:val="22"/>
                <w:szCs w:val="22"/>
              </w:rPr>
            </w:pPr>
            <w:r w:rsidRPr="00CA5D53">
              <w:rPr>
                <w:rFonts w:ascii="Calibri" w:hAnsi="Calibri"/>
                <w:sz w:val="22"/>
                <w:szCs w:val="22"/>
              </w:rPr>
              <w:t>December  2015</w:t>
            </w:r>
          </w:p>
        </w:tc>
        <w:tc>
          <w:tcPr>
            <w:tcW w:w="7308" w:type="dxa"/>
          </w:tcPr>
          <w:p w:rsidR="00CA5D53" w:rsidRDefault="0044442B" w:rsidP="00DA3BC8">
            <w:pPr>
              <w:pStyle w:val="Date"/>
              <w:tabs>
                <w:tab w:val="left" w:pos="720"/>
              </w:tabs>
              <w:spacing w:before="40" w:after="40" w:line="260" w:lineRule="atLeast"/>
              <w:rPr>
                <w:rFonts w:ascii="Calibri" w:hAnsi="Calibri"/>
                <w:sz w:val="22"/>
                <w:szCs w:val="22"/>
              </w:rPr>
            </w:pPr>
            <w:hyperlink r:id="rId15" w:history="1">
              <w:r w:rsidR="00CA5D53" w:rsidRPr="00CA5D53">
                <w:rPr>
                  <w:rStyle w:val="Hyperlink"/>
                  <w:rFonts w:ascii="Calibri" w:hAnsi="Calibri"/>
                  <w:sz w:val="22"/>
                  <w:szCs w:val="22"/>
                </w:rPr>
                <w:t>Presentation/discussion of proposed design changes</w:t>
              </w:r>
            </w:hyperlink>
          </w:p>
        </w:tc>
      </w:tr>
      <w:tr w:rsidR="00CA5D53" w:rsidTr="00A365E3">
        <w:tc>
          <w:tcPr>
            <w:tcW w:w="1800" w:type="dxa"/>
          </w:tcPr>
          <w:p w:rsidR="00CA5D53" w:rsidRPr="00CA5D53" w:rsidRDefault="00CA5D53" w:rsidP="00DA3BC8">
            <w:pPr>
              <w:pStyle w:val="Date"/>
              <w:tabs>
                <w:tab w:val="left" w:pos="720"/>
              </w:tabs>
              <w:spacing w:before="40" w:after="40" w:line="260" w:lineRule="atLeast"/>
              <w:jc w:val="left"/>
              <w:rPr>
                <w:rFonts w:ascii="Calibri" w:hAnsi="Calibri"/>
                <w:sz w:val="22"/>
                <w:szCs w:val="22"/>
              </w:rPr>
            </w:pPr>
            <w:r w:rsidRPr="00CA5D53">
              <w:rPr>
                <w:rFonts w:ascii="Calibri" w:hAnsi="Calibri"/>
                <w:sz w:val="22"/>
                <w:szCs w:val="22"/>
              </w:rPr>
              <w:t>January 2016</w:t>
            </w:r>
          </w:p>
        </w:tc>
        <w:tc>
          <w:tcPr>
            <w:tcW w:w="7308" w:type="dxa"/>
          </w:tcPr>
          <w:p w:rsidR="00CA5D53" w:rsidRPr="00CA5D53" w:rsidRDefault="0044442B" w:rsidP="00DA3BC8">
            <w:pPr>
              <w:pStyle w:val="Date"/>
              <w:tabs>
                <w:tab w:val="left" w:pos="720"/>
              </w:tabs>
              <w:spacing w:before="40" w:after="40" w:line="260" w:lineRule="atLeast"/>
              <w:rPr>
                <w:rFonts w:ascii="Calibri" w:hAnsi="Calibri"/>
                <w:sz w:val="22"/>
                <w:szCs w:val="22"/>
              </w:rPr>
            </w:pPr>
            <w:hyperlink r:id="rId16" w:history="1">
              <w:r w:rsidR="00CA5D53" w:rsidRPr="00CA5D53">
                <w:rPr>
                  <w:rStyle w:val="Hyperlink"/>
                  <w:rFonts w:ascii="Calibri" w:hAnsi="Calibri"/>
                  <w:sz w:val="22"/>
                  <w:szCs w:val="22"/>
                </w:rPr>
                <w:t>Review/discussion of proposed design changes</w:t>
              </w:r>
            </w:hyperlink>
          </w:p>
        </w:tc>
      </w:tr>
      <w:tr w:rsidR="00CA5D53" w:rsidTr="00A365E3">
        <w:tc>
          <w:tcPr>
            <w:tcW w:w="1800" w:type="dxa"/>
          </w:tcPr>
          <w:p w:rsidR="00CA5D53" w:rsidRDefault="00CA5D53" w:rsidP="00DA3BC8">
            <w:pPr>
              <w:pStyle w:val="Date"/>
              <w:tabs>
                <w:tab w:val="left" w:pos="720"/>
              </w:tabs>
              <w:spacing w:before="40" w:after="40" w:line="260" w:lineRule="atLeast"/>
              <w:jc w:val="left"/>
              <w:rPr>
                <w:rFonts w:ascii="Calibri" w:hAnsi="Calibri"/>
                <w:sz w:val="22"/>
                <w:szCs w:val="22"/>
              </w:rPr>
            </w:pPr>
            <w:r w:rsidRPr="00CA5D53">
              <w:rPr>
                <w:rFonts w:ascii="Calibri" w:hAnsi="Calibri"/>
                <w:sz w:val="22"/>
                <w:szCs w:val="22"/>
              </w:rPr>
              <w:t>February 2016</w:t>
            </w:r>
          </w:p>
        </w:tc>
        <w:tc>
          <w:tcPr>
            <w:tcW w:w="7308" w:type="dxa"/>
          </w:tcPr>
          <w:p w:rsidR="00CA5D53" w:rsidRDefault="0044442B" w:rsidP="00DA3BC8">
            <w:pPr>
              <w:pStyle w:val="Date"/>
              <w:tabs>
                <w:tab w:val="left" w:pos="720"/>
              </w:tabs>
              <w:spacing w:before="40" w:after="40" w:line="260" w:lineRule="atLeast"/>
              <w:rPr>
                <w:rFonts w:ascii="Calibri" w:hAnsi="Calibri"/>
                <w:sz w:val="22"/>
                <w:szCs w:val="22"/>
              </w:rPr>
            </w:pPr>
            <w:hyperlink r:id="rId17" w:history="1">
              <w:r w:rsidR="00CA5D53" w:rsidRPr="00CA5D53">
                <w:rPr>
                  <w:rStyle w:val="Hyperlink"/>
                  <w:rFonts w:ascii="Calibri" w:hAnsi="Calibri"/>
                  <w:sz w:val="22"/>
                  <w:szCs w:val="22"/>
                </w:rPr>
                <w:t>Review/discussion of proposed design changes</w:t>
              </w:r>
            </w:hyperlink>
          </w:p>
        </w:tc>
      </w:tr>
      <w:tr w:rsidR="00CA5D53" w:rsidTr="00A365E3">
        <w:tc>
          <w:tcPr>
            <w:tcW w:w="1800" w:type="dxa"/>
          </w:tcPr>
          <w:p w:rsidR="00CA5D53" w:rsidRDefault="00CA5D53" w:rsidP="00DA3BC8">
            <w:pPr>
              <w:pStyle w:val="Date"/>
              <w:tabs>
                <w:tab w:val="left" w:pos="720"/>
              </w:tabs>
              <w:spacing w:before="40" w:after="40" w:line="260" w:lineRule="atLeast"/>
              <w:jc w:val="left"/>
              <w:rPr>
                <w:rFonts w:ascii="Calibri" w:hAnsi="Calibri"/>
                <w:sz w:val="22"/>
                <w:szCs w:val="22"/>
              </w:rPr>
            </w:pPr>
            <w:r w:rsidRPr="00CA5D53">
              <w:rPr>
                <w:rFonts w:ascii="Calibri" w:hAnsi="Calibri"/>
                <w:sz w:val="22"/>
                <w:szCs w:val="22"/>
              </w:rPr>
              <w:t>April 2016</w:t>
            </w:r>
          </w:p>
        </w:tc>
        <w:tc>
          <w:tcPr>
            <w:tcW w:w="7308" w:type="dxa"/>
          </w:tcPr>
          <w:p w:rsidR="00CA5D53" w:rsidRDefault="0044442B" w:rsidP="00DA3BC8">
            <w:pPr>
              <w:pStyle w:val="Date"/>
              <w:tabs>
                <w:tab w:val="left" w:pos="720"/>
              </w:tabs>
              <w:spacing w:before="40" w:after="40" w:line="260" w:lineRule="atLeast"/>
              <w:rPr>
                <w:rFonts w:ascii="Calibri" w:hAnsi="Calibri"/>
                <w:sz w:val="22"/>
                <w:szCs w:val="22"/>
              </w:rPr>
            </w:pPr>
            <w:hyperlink r:id="rId18" w:history="1">
              <w:r w:rsidR="00AD0C9B" w:rsidRPr="00AD0C9B">
                <w:rPr>
                  <w:rStyle w:val="Hyperlink"/>
                  <w:rFonts w:ascii="Calibri" w:hAnsi="Calibri"/>
                  <w:sz w:val="22"/>
                  <w:szCs w:val="22"/>
                </w:rPr>
                <w:t>Review/discussion of changes changes/simplifications to the proposed design</w:t>
              </w:r>
            </w:hyperlink>
          </w:p>
        </w:tc>
      </w:tr>
      <w:tr w:rsidR="00CA5D53" w:rsidTr="00A365E3">
        <w:tc>
          <w:tcPr>
            <w:tcW w:w="1800" w:type="dxa"/>
          </w:tcPr>
          <w:p w:rsidR="00CA5D53" w:rsidRDefault="00CA5D53" w:rsidP="00DA3BC8">
            <w:pPr>
              <w:pStyle w:val="Date"/>
              <w:tabs>
                <w:tab w:val="left" w:pos="720"/>
              </w:tabs>
              <w:spacing w:before="40" w:after="40" w:line="260" w:lineRule="atLeast"/>
              <w:jc w:val="left"/>
              <w:rPr>
                <w:rFonts w:ascii="Calibri" w:hAnsi="Calibri"/>
                <w:sz w:val="22"/>
                <w:szCs w:val="22"/>
              </w:rPr>
            </w:pPr>
            <w:r w:rsidRPr="00CA5D53">
              <w:rPr>
                <w:rFonts w:ascii="Calibri" w:hAnsi="Calibri"/>
                <w:sz w:val="22"/>
                <w:szCs w:val="22"/>
              </w:rPr>
              <w:t>June 2016</w:t>
            </w:r>
          </w:p>
        </w:tc>
        <w:tc>
          <w:tcPr>
            <w:tcW w:w="7308" w:type="dxa"/>
          </w:tcPr>
          <w:p w:rsidR="00CA5D53" w:rsidRDefault="0044442B" w:rsidP="00DA3BC8">
            <w:pPr>
              <w:pStyle w:val="Date"/>
              <w:tabs>
                <w:tab w:val="left" w:pos="720"/>
              </w:tabs>
              <w:spacing w:before="40" w:after="40" w:line="260" w:lineRule="atLeast"/>
              <w:rPr>
                <w:rFonts w:ascii="Calibri" w:hAnsi="Calibri"/>
                <w:sz w:val="22"/>
                <w:szCs w:val="22"/>
              </w:rPr>
            </w:pPr>
            <w:hyperlink r:id="rId19" w:history="1">
              <w:r w:rsidR="00AD0C9B" w:rsidRPr="00DA3BC8">
                <w:rPr>
                  <w:rStyle w:val="Hyperlink"/>
                  <w:rFonts w:ascii="Calibri" w:hAnsi="Calibri"/>
                  <w:sz w:val="22"/>
                  <w:szCs w:val="22"/>
                </w:rPr>
                <w:t>Initial presentation of supporting tariff changes</w:t>
              </w:r>
            </w:hyperlink>
          </w:p>
        </w:tc>
      </w:tr>
    </w:tbl>
    <w:p w:rsidR="00E1368F" w:rsidRPr="00E1368F" w:rsidRDefault="00E1368F" w:rsidP="00E1368F">
      <w:pPr>
        <w:pStyle w:val="Date"/>
        <w:tabs>
          <w:tab w:val="left" w:pos="720"/>
        </w:tabs>
        <w:spacing w:line="260" w:lineRule="atLeast"/>
        <w:jc w:val="left"/>
        <w:rPr>
          <w:rFonts w:ascii="Calibri" w:hAnsi="Calibri"/>
          <w:sz w:val="22"/>
          <w:szCs w:val="22"/>
        </w:rPr>
      </w:pPr>
    </w:p>
    <w:p w:rsidR="00E1368F" w:rsidRPr="00E1368F" w:rsidRDefault="00E1368F" w:rsidP="00E1368F">
      <w:pPr>
        <w:pStyle w:val="Date"/>
        <w:tabs>
          <w:tab w:val="left" w:pos="720"/>
        </w:tabs>
        <w:spacing w:line="260" w:lineRule="atLeast"/>
        <w:jc w:val="left"/>
        <w:rPr>
          <w:rFonts w:ascii="Calibri" w:hAnsi="Calibri"/>
          <w:sz w:val="22"/>
          <w:szCs w:val="22"/>
        </w:rPr>
      </w:pPr>
    </w:p>
    <w:p w:rsidR="00E1368F" w:rsidRPr="00E1368F" w:rsidRDefault="00E1368F" w:rsidP="00E1368F">
      <w:pPr>
        <w:pStyle w:val="Date"/>
        <w:tabs>
          <w:tab w:val="left" w:pos="720"/>
        </w:tabs>
        <w:spacing w:line="260" w:lineRule="atLeast"/>
        <w:jc w:val="left"/>
        <w:rPr>
          <w:rFonts w:ascii="Calibri" w:hAnsi="Calibri"/>
          <w:sz w:val="22"/>
          <w:szCs w:val="22"/>
        </w:rPr>
      </w:pPr>
    </w:p>
    <w:sectPr w:rsidR="00E1368F" w:rsidRPr="00E1368F" w:rsidSect="006267B7">
      <w:headerReference w:type="default" r:id="rId20"/>
      <w:headerReference w:type="first" r:id="rId21"/>
      <w:footerReference w:type="first" r:id="rId22"/>
      <w:type w:val="continuous"/>
      <w:pgSz w:w="12240" w:h="15840" w:code="1"/>
      <w:pgMar w:top="1800" w:right="1440" w:bottom="1800" w:left="180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DD8" w:rsidRDefault="00683DD8">
      <w:r>
        <w:separator/>
      </w:r>
    </w:p>
  </w:endnote>
  <w:endnote w:type="continuationSeparator" w:id="0">
    <w:p w:rsidR="00683DD8" w:rsidRDefault="00683D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76A" w:rsidRDefault="00B3376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DCD" w:rsidRDefault="0044442B" w:rsidP="008A7365">
    <w:pPr>
      <w:pStyle w:val="Footer"/>
      <w:jc w:val="left"/>
      <w:rPr>
        <w:rFonts w:ascii="Calibri" w:hAnsi="Calibri"/>
        <w:color w:val="82A1AE"/>
        <w:sz w:val="14"/>
        <w:szCs w:val="14"/>
      </w:rPr>
    </w:pPr>
    <w:r w:rsidRPr="0044442B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8" o:spid="_x0000_s4103" type="#_x0000_t202" style="position:absolute;margin-left:372pt;margin-top:709.1pt;width:102.85pt;height:57.3pt;z-index:251670528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" filled="f" stroked="f">
          <v:path arrowok="t"/>
          <v:textbox inset="0,,0">
            <w:txbxContent>
              <w:p w:rsidR="009C6DCD" w:rsidRPr="00DB011C" w:rsidRDefault="009C6DCD" w:rsidP="000519F4">
                <w:pPr>
                  <w:spacing w:line="160" w:lineRule="atLeast"/>
                  <w:jc w:val="right"/>
                  <w:rPr>
                    <w:rFonts w:ascii="Calibri" w:hAnsi="Calibri"/>
                    <w:b/>
                    <w:color w:val="62777F"/>
                    <w:sz w:val="14"/>
                    <w:szCs w:val="14"/>
                  </w:rPr>
                </w:pPr>
                <w:proofErr w:type="gramStart"/>
                <w:r w:rsidRPr="00DB011C">
                  <w:rPr>
                    <w:rFonts w:ascii="Calibri" w:hAnsi="Calibri"/>
                    <w:b/>
                    <w:color w:val="62777F"/>
                    <w:sz w:val="14"/>
                    <w:szCs w:val="14"/>
                  </w:rPr>
                  <w:t>iso-ne.com</w:t>
                </w:r>
                <w:proofErr w:type="gramEnd"/>
                <w:r w:rsidRPr="00DB011C">
                  <w:rPr>
                    <w:rFonts w:ascii="Calibri" w:hAnsi="Calibri"/>
                    <w:b/>
                    <w:color w:val="62777F"/>
                    <w:sz w:val="14"/>
                    <w:szCs w:val="14"/>
                  </w:rPr>
                  <w:t xml:space="preserve">  </w:t>
                </w:r>
              </w:p>
              <w:p w:rsidR="009C6DCD" w:rsidRDefault="009C6DCD" w:rsidP="000519F4">
                <w:pPr>
                  <w:spacing w:line="160" w:lineRule="atLeast"/>
                  <w:jc w:val="right"/>
                  <w:rPr>
                    <w:rFonts w:ascii="Calibri" w:hAnsi="Calibri"/>
                    <w:bCs/>
                    <w:color w:val="62777F"/>
                    <w:sz w:val="14"/>
                    <w:szCs w:val="14"/>
                  </w:rPr>
                </w:pPr>
                <w:r>
                  <w:rPr>
                    <w:rFonts w:ascii="Calibri" w:hAnsi="Calibri"/>
                    <w:bCs/>
                    <w:color w:val="62777F"/>
                    <w:sz w:val="14"/>
                    <w:szCs w:val="14"/>
                  </w:rPr>
                  <w:t>isonewswire.com</w:t>
                </w:r>
              </w:p>
              <w:p w:rsidR="009C6DCD" w:rsidRDefault="009C6DCD" w:rsidP="000519F4">
                <w:pPr>
                  <w:spacing w:line="160" w:lineRule="atLeast"/>
                  <w:jc w:val="right"/>
                  <w:rPr>
                    <w:rFonts w:ascii="Calibri" w:hAnsi="Calibri"/>
                    <w:bCs/>
                    <w:color w:val="62777F"/>
                    <w:sz w:val="14"/>
                    <w:szCs w:val="14"/>
                  </w:rPr>
                </w:pPr>
                <w:r w:rsidRPr="00010F66">
                  <w:rPr>
                    <w:rFonts w:ascii="Calibri" w:hAnsi="Calibri"/>
                    <w:bCs/>
                    <w:color w:val="62777F"/>
                    <w:sz w:val="14"/>
                    <w:szCs w:val="14"/>
                  </w:rPr>
                  <w:t>@</w:t>
                </w:r>
                <w:proofErr w:type="spellStart"/>
                <w:r w:rsidRPr="00010F66">
                  <w:rPr>
                    <w:rFonts w:ascii="Calibri" w:hAnsi="Calibri"/>
                    <w:bCs/>
                    <w:color w:val="62777F"/>
                    <w:sz w:val="14"/>
                    <w:szCs w:val="14"/>
                  </w:rPr>
                  <w:t>isonewengland</w:t>
                </w:r>
                <w:proofErr w:type="spellEnd"/>
              </w:p>
              <w:p w:rsidR="009C6DCD" w:rsidRDefault="009C6DCD" w:rsidP="000519F4">
                <w:pPr>
                  <w:spacing w:line="160" w:lineRule="atLeast"/>
                  <w:jc w:val="right"/>
                  <w:rPr>
                    <w:rFonts w:ascii="Calibri" w:hAnsi="Calibri"/>
                    <w:bCs/>
                    <w:color w:val="62777F"/>
                    <w:sz w:val="14"/>
                    <w:szCs w:val="14"/>
                  </w:rPr>
                </w:pPr>
                <w:proofErr w:type="gramStart"/>
                <w:r>
                  <w:rPr>
                    <w:rFonts w:ascii="Calibri" w:hAnsi="Calibri"/>
                    <w:bCs/>
                    <w:color w:val="62777F"/>
                    <w:sz w:val="14"/>
                    <w:szCs w:val="14"/>
                  </w:rPr>
                  <w:t>iso-ne.com/</w:t>
                </w:r>
                <w:proofErr w:type="spellStart"/>
                <w:r>
                  <w:rPr>
                    <w:rFonts w:ascii="Calibri" w:hAnsi="Calibri"/>
                    <w:bCs/>
                    <w:color w:val="62777F"/>
                    <w:sz w:val="14"/>
                    <w:szCs w:val="14"/>
                  </w:rPr>
                  <w:t>isotogo</w:t>
                </w:r>
                <w:proofErr w:type="spellEnd"/>
                <w:proofErr w:type="gramEnd"/>
              </w:p>
              <w:p w:rsidR="009C6DCD" w:rsidRPr="00010F66" w:rsidRDefault="009C6DCD" w:rsidP="000519F4">
                <w:pPr>
                  <w:spacing w:line="160" w:lineRule="atLeast"/>
                  <w:jc w:val="right"/>
                  <w:rPr>
                    <w:rFonts w:ascii="Calibri" w:hAnsi="Calibri"/>
                    <w:color w:val="62777F"/>
                    <w:sz w:val="14"/>
                    <w:szCs w:val="14"/>
                  </w:rPr>
                </w:pPr>
                <w:proofErr w:type="gramStart"/>
                <w:r>
                  <w:rPr>
                    <w:rFonts w:ascii="Calibri" w:hAnsi="Calibri"/>
                    <w:bCs/>
                    <w:color w:val="62777F"/>
                    <w:sz w:val="14"/>
                    <w:szCs w:val="14"/>
                  </w:rPr>
                  <w:t>iso-ne.com/</w:t>
                </w:r>
                <w:proofErr w:type="spellStart"/>
                <w:r>
                  <w:rPr>
                    <w:rFonts w:ascii="Calibri" w:hAnsi="Calibri"/>
                    <w:bCs/>
                    <w:color w:val="62777F"/>
                    <w:sz w:val="14"/>
                    <w:szCs w:val="14"/>
                  </w:rPr>
                  <w:t>isoexpress</w:t>
                </w:r>
                <w:proofErr w:type="spellEnd"/>
                <w:proofErr w:type="gramEnd"/>
                <w:r w:rsidRPr="00010F66">
                  <w:rPr>
                    <w:rFonts w:ascii="Calibri" w:hAnsi="Calibri"/>
                    <w:color w:val="62777F"/>
                    <w:sz w:val="14"/>
                    <w:szCs w:val="14"/>
                  </w:rPr>
                  <w:t xml:space="preserve">  </w:t>
                </w:r>
              </w:p>
              <w:p w:rsidR="009C6DCD" w:rsidRPr="00DB011C" w:rsidRDefault="009C6DCD" w:rsidP="000519F4">
                <w:pPr>
                  <w:spacing w:line="160" w:lineRule="atLeast"/>
                  <w:jc w:val="right"/>
                  <w:rPr>
                    <w:color w:val="62777F"/>
                  </w:rPr>
                </w:pPr>
              </w:p>
              <w:p w:rsidR="009C6DCD" w:rsidRPr="000519F4" w:rsidRDefault="009C6DCD" w:rsidP="000519F4"/>
            </w:txbxContent>
          </v:textbox>
          <w10:wrap anchory="page"/>
        </v:shape>
      </w:pict>
    </w:r>
    <w:r w:rsidRPr="0044442B">
      <w:rPr>
        <w:noProof/>
      </w:rPr>
      <w:pict>
        <v:shape id="Text Box 9" o:spid="_x0000_s4102" type="#_x0000_t202" style="position:absolute;margin-left:-23.95pt;margin-top:710.5pt;width:112.2pt;height:58pt;z-index:251671552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" filled="f" stroked="f">
          <v:path arrowok="t"/>
          <v:textbox inset="0,,0">
            <w:txbxContent>
              <w:p w:rsidR="009C6DCD" w:rsidRPr="00DB011C" w:rsidRDefault="009C6DCD" w:rsidP="00F04B84">
                <w:pPr>
                  <w:pStyle w:val="Footer"/>
                  <w:tabs>
                    <w:tab w:val="clear" w:pos="4320"/>
                    <w:tab w:val="clear" w:pos="8640"/>
                  </w:tabs>
                  <w:jc w:val="left"/>
                  <w:rPr>
                    <w:rFonts w:ascii="Calibri" w:hAnsi="Calibri"/>
                    <w:color w:val="62777F"/>
                    <w:sz w:val="14"/>
                    <w:szCs w:val="14"/>
                  </w:rPr>
                </w:pPr>
                <w:r w:rsidRPr="00DB011C">
                  <w:rPr>
                    <w:rFonts w:ascii="Calibri" w:hAnsi="Calibri"/>
                    <w:b/>
                    <w:bCs/>
                    <w:color w:val="62777F"/>
                    <w:sz w:val="14"/>
                    <w:szCs w:val="14"/>
                  </w:rPr>
                  <w:t>ISO New England Inc.</w:t>
                </w:r>
                <w:r w:rsidRPr="00DB011C">
                  <w:rPr>
                    <w:rFonts w:ascii="Calibri" w:hAnsi="Calibri"/>
                    <w:color w:val="62777F"/>
                    <w:sz w:val="14"/>
                    <w:szCs w:val="14"/>
                  </w:rPr>
                  <w:br/>
                  <w:t>One Sullivan Road</w:t>
                </w:r>
              </w:p>
              <w:p w:rsidR="009C6DCD" w:rsidRDefault="009C6DCD" w:rsidP="00F04B84">
                <w:pPr>
                  <w:pStyle w:val="Footer"/>
                  <w:tabs>
                    <w:tab w:val="clear" w:pos="4320"/>
                    <w:tab w:val="clear" w:pos="8640"/>
                  </w:tabs>
                  <w:jc w:val="left"/>
                  <w:rPr>
                    <w:rFonts w:ascii="Calibri" w:hAnsi="Calibri"/>
                    <w:color w:val="62777F"/>
                    <w:sz w:val="14"/>
                    <w:szCs w:val="14"/>
                  </w:rPr>
                </w:pPr>
                <w:r w:rsidRPr="00DB011C">
                  <w:rPr>
                    <w:rFonts w:ascii="Calibri" w:hAnsi="Calibri"/>
                    <w:color w:val="62777F"/>
                    <w:sz w:val="14"/>
                    <w:szCs w:val="14"/>
                  </w:rPr>
                  <w:t>Holyoke, MA 01040-2841</w:t>
                </w:r>
              </w:p>
              <w:p w:rsidR="009C6DCD" w:rsidRDefault="009C6DCD" w:rsidP="00F04B84">
                <w:pPr>
                  <w:pStyle w:val="Footer"/>
                  <w:tabs>
                    <w:tab w:val="clear" w:pos="4320"/>
                    <w:tab w:val="clear" w:pos="8640"/>
                  </w:tabs>
                  <w:jc w:val="left"/>
                  <w:rPr>
                    <w:rFonts w:ascii="Calibri" w:hAnsi="Calibri"/>
                    <w:color w:val="62777F"/>
                    <w:sz w:val="14"/>
                    <w:szCs w:val="14"/>
                  </w:rPr>
                </w:pPr>
                <w:r>
                  <w:rPr>
                    <w:rFonts w:ascii="Calibri" w:hAnsi="Calibri"/>
                    <w:color w:val="62777F"/>
                    <w:sz w:val="14"/>
                    <w:szCs w:val="14"/>
                  </w:rPr>
                  <w:t>413-540-4000</w:t>
                </w:r>
              </w:p>
              <w:p w:rsidR="009C6DCD" w:rsidRDefault="009C6DCD" w:rsidP="00F04B84">
                <w:pPr>
                  <w:pStyle w:val="Footer"/>
                  <w:tabs>
                    <w:tab w:val="clear" w:pos="4320"/>
                    <w:tab w:val="clear" w:pos="8640"/>
                  </w:tabs>
                  <w:jc w:val="left"/>
                  <w:rPr>
                    <w:rFonts w:ascii="Calibri" w:hAnsi="Calibri"/>
                    <w:color w:val="62777F"/>
                    <w:sz w:val="14"/>
                    <w:szCs w:val="14"/>
                  </w:rPr>
                </w:pPr>
              </w:p>
              <w:p w:rsidR="009C6DCD" w:rsidRPr="006267B7" w:rsidRDefault="009C6DCD" w:rsidP="006267B7">
                <w:pPr>
                  <w:rPr>
                    <w:szCs w:val="14"/>
                  </w:rPr>
                </w:pPr>
              </w:p>
              <w:p w:rsidR="009C6DCD" w:rsidRPr="006267B7" w:rsidRDefault="009C6DCD" w:rsidP="006267B7">
                <w:pPr>
                  <w:rPr>
                    <w:szCs w:val="14"/>
                  </w:rPr>
                </w:pPr>
              </w:p>
            </w:txbxContent>
          </v:textbox>
          <w10:wrap anchory="page"/>
        </v:shape>
      </w:pict>
    </w:r>
    <w:r w:rsidRPr="0044442B">
      <w:rPr>
        <w:rFonts w:ascii="Calibri" w:hAnsi="Calibri"/>
        <w:b/>
        <w:bCs/>
        <w:noProof/>
        <w:color w:val="82A1AE"/>
        <w:sz w:val="14"/>
        <w:szCs w:val="14"/>
      </w:rPr>
      <w:pict>
        <v:shape id="Text Box 14" o:spid="_x0000_s4101" type="#_x0000_t202" style="position:absolute;margin-left:129.15pt;margin-top:725.75pt;width:177.7pt;height:37.4pt;z-index:251669504;visibility:visible;mso-position-horizontal-relative:margin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" filled="f" stroked="f">
          <v:path arrowok="t"/>
          <v:textbox inset="0,,0">
            <w:txbxContent>
              <w:p w:rsidR="009C6DCD" w:rsidRDefault="009C6DCD" w:rsidP="008A7365">
                <w:pPr>
                  <w:pStyle w:val="Footer"/>
                  <w:jc w:val="center"/>
                  <w:rPr>
                    <w:rFonts w:ascii="Calibri" w:hAnsi="Calibri"/>
                    <w:b/>
                    <w:color w:val="82A1AE"/>
                    <w:sz w:val="14"/>
                    <w:szCs w:val="14"/>
                  </w:rPr>
                </w:pPr>
              </w:p>
              <w:p w:rsidR="009C6DCD" w:rsidRDefault="009C6DCD" w:rsidP="008A7365">
                <w:pPr>
                  <w:pStyle w:val="Footer"/>
                  <w:jc w:val="center"/>
                  <w:rPr>
                    <w:rFonts w:ascii="Calibri" w:hAnsi="Calibri"/>
                    <w:b/>
                    <w:color w:val="82A1AE"/>
                    <w:sz w:val="14"/>
                    <w:szCs w:val="14"/>
                  </w:rPr>
                </w:pPr>
              </w:p>
              <w:p w:rsidR="009C6DCD" w:rsidRPr="006275DE" w:rsidRDefault="009C6DCD" w:rsidP="008A7365">
                <w:pPr>
                  <w:pStyle w:val="Footer"/>
                  <w:jc w:val="center"/>
                  <w:rPr>
                    <w:rFonts w:ascii="Calibri" w:hAnsi="Calibri"/>
                    <w:b/>
                    <w:color w:val="62777F"/>
                    <w:sz w:val="14"/>
                    <w:szCs w:val="14"/>
                  </w:rPr>
                </w:pPr>
                <w:r w:rsidRPr="006275DE">
                  <w:rPr>
                    <w:rFonts w:ascii="Calibri" w:hAnsi="Calibri"/>
                    <w:b/>
                    <w:color w:val="62777F"/>
                    <w:sz w:val="14"/>
                    <w:szCs w:val="14"/>
                  </w:rPr>
                  <w:t xml:space="preserve">ISO-NE </w:t>
                </w:r>
                <w:r>
                  <w:rPr>
                    <w:rFonts w:ascii="Calibri" w:hAnsi="Calibri"/>
                    <w:b/>
                    <w:color w:val="62777F"/>
                    <w:sz w:val="14"/>
                    <w:szCs w:val="14"/>
                  </w:rPr>
                  <w:t>PUBLIC</w:t>
                </w:r>
              </w:p>
            </w:txbxContent>
          </v:textbox>
          <w10:wrap anchorx="margin" anchory="page"/>
        </v:shape>
      </w:pict>
    </w:r>
    <w:r w:rsidR="009C6DCD" w:rsidRPr="00640949">
      <w:rPr>
        <w:rFonts w:ascii="Calibri" w:hAnsi="Calibri"/>
        <w:b/>
        <w:bCs/>
        <w:color w:val="82A1AE"/>
        <w:sz w:val="14"/>
        <w:szCs w:val="14"/>
      </w:rPr>
      <w:br/>
    </w:r>
    <w:r w:rsidR="009C6DCD" w:rsidRPr="00640949">
      <w:rPr>
        <w:rFonts w:ascii="Calibri" w:hAnsi="Calibri"/>
        <w:b/>
        <w:bCs/>
        <w:color w:val="82A1AE"/>
        <w:sz w:val="14"/>
        <w:szCs w:val="14"/>
      </w:rPr>
      <w:br/>
    </w:r>
  </w:p>
  <w:p w:rsidR="009C6DCD" w:rsidRPr="008A7365" w:rsidRDefault="009C6DCD" w:rsidP="008A736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DCD" w:rsidRDefault="0044442B" w:rsidP="008A7365">
    <w:pPr>
      <w:pStyle w:val="Footer"/>
      <w:jc w:val="left"/>
      <w:rPr>
        <w:rFonts w:ascii="Calibri" w:hAnsi="Calibri"/>
        <w:color w:val="82A1AE"/>
        <w:sz w:val="14"/>
        <w:szCs w:val="14"/>
      </w:rPr>
    </w:pPr>
    <w:r w:rsidRPr="0044442B">
      <w:rPr>
        <w:rFonts w:ascii="Calibri" w:hAnsi="Calibri"/>
        <w:b/>
        <w:bCs/>
        <w:noProof/>
        <w:color w:val="82A1AE"/>
        <w:sz w:val="14"/>
        <w:szCs w:val="1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9" type="#_x0000_t202" style="position:absolute;margin-left:5in;margin-top:712.5pt;width:102.85pt;height:57.35pt;z-index:251663360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" filled="f" stroked="f">
          <v:path arrowok="t"/>
          <v:textbox inset="0,,0">
            <w:txbxContent>
              <w:p w:rsidR="009C6DCD" w:rsidRPr="00DB011C" w:rsidRDefault="009C6DCD" w:rsidP="000519F4">
                <w:pPr>
                  <w:spacing w:line="160" w:lineRule="atLeast"/>
                  <w:jc w:val="right"/>
                  <w:rPr>
                    <w:rFonts w:ascii="Calibri" w:hAnsi="Calibri"/>
                    <w:b/>
                    <w:color w:val="62777F"/>
                    <w:sz w:val="14"/>
                    <w:szCs w:val="14"/>
                  </w:rPr>
                </w:pPr>
                <w:proofErr w:type="gramStart"/>
                <w:r w:rsidRPr="00DB011C">
                  <w:rPr>
                    <w:rFonts w:ascii="Calibri" w:hAnsi="Calibri"/>
                    <w:b/>
                    <w:color w:val="62777F"/>
                    <w:sz w:val="14"/>
                    <w:szCs w:val="14"/>
                  </w:rPr>
                  <w:t>iso-ne.com</w:t>
                </w:r>
                <w:proofErr w:type="gramEnd"/>
                <w:r w:rsidRPr="00DB011C">
                  <w:rPr>
                    <w:rFonts w:ascii="Calibri" w:hAnsi="Calibri"/>
                    <w:b/>
                    <w:color w:val="62777F"/>
                    <w:sz w:val="14"/>
                    <w:szCs w:val="14"/>
                  </w:rPr>
                  <w:t xml:space="preserve">  </w:t>
                </w:r>
              </w:p>
              <w:p w:rsidR="009C6DCD" w:rsidRDefault="009C6DCD" w:rsidP="000519F4">
                <w:pPr>
                  <w:spacing w:line="160" w:lineRule="atLeast"/>
                  <w:jc w:val="right"/>
                  <w:rPr>
                    <w:rFonts w:ascii="Calibri" w:hAnsi="Calibri"/>
                    <w:bCs/>
                    <w:color w:val="62777F"/>
                    <w:sz w:val="14"/>
                    <w:szCs w:val="14"/>
                  </w:rPr>
                </w:pPr>
                <w:r>
                  <w:rPr>
                    <w:rFonts w:ascii="Calibri" w:hAnsi="Calibri"/>
                    <w:bCs/>
                    <w:color w:val="62777F"/>
                    <w:sz w:val="14"/>
                    <w:szCs w:val="14"/>
                  </w:rPr>
                  <w:t>isonewswire.com</w:t>
                </w:r>
              </w:p>
              <w:p w:rsidR="009C6DCD" w:rsidRDefault="009C6DCD" w:rsidP="000519F4">
                <w:pPr>
                  <w:spacing w:line="160" w:lineRule="atLeast"/>
                  <w:jc w:val="right"/>
                  <w:rPr>
                    <w:rFonts w:ascii="Calibri" w:hAnsi="Calibri"/>
                    <w:bCs/>
                    <w:color w:val="62777F"/>
                    <w:sz w:val="14"/>
                    <w:szCs w:val="14"/>
                  </w:rPr>
                </w:pPr>
                <w:r w:rsidRPr="00010F66">
                  <w:rPr>
                    <w:rFonts w:ascii="Calibri" w:hAnsi="Calibri"/>
                    <w:bCs/>
                    <w:color w:val="62777F"/>
                    <w:sz w:val="14"/>
                    <w:szCs w:val="14"/>
                  </w:rPr>
                  <w:t>@</w:t>
                </w:r>
                <w:proofErr w:type="spellStart"/>
                <w:r w:rsidRPr="00010F66">
                  <w:rPr>
                    <w:rFonts w:ascii="Calibri" w:hAnsi="Calibri"/>
                    <w:bCs/>
                    <w:color w:val="62777F"/>
                    <w:sz w:val="14"/>
                    <w:szCs w:val="14"/>
                  </w:rPr>
                  <w:t>isonewengland</w:t>
                </w:r>
                <w:proofErr w:type="spellEnd"/>
              </w:p>
              <w:p w:rsidR="009C6DCD" w:rsidRDefault="009C6DCD" w:rsidP="000519F4">
                <w:pPr>
                  <w:spacing w:line="160" w:lineRule="atLeast"/>
                  <w:jc w:val="right"/>
                  <w:rPr>
                    <w:rFonts w:ascii="Calibri" w:hAnsi="Calibri"/>
                    <w:bCs/>
                    <w:color w:val="62777F"/>
                    <w:sz w:val="14"/>
                    <w:szCs w:val="14"/>
                  </w:rPr>
                </w:pPr>
                <w:proofErr w:type="gramStart"/>
                <w:r>
                  <w:rPr>
                    <w:rFonts w:ascii="Calibri" w:hAnsi="Calibri"/>
                    <w:bCs/>
                    <w:color w:val="62777F"/>
                    <w:sz w:val="14"/>
                    <w:szCs w:val="14"/>
                  </w:rPr>
                  <w:t>iso-ne.com/</w:t>
                </w:r>
                <w:proofErr w:type="spellStart"/>
                <w:r>
                  <w:rPr>
                    <w:rFonts w:ascii="Calibri" w:hAnsi="Calibri"/>
                    <w:bCs/>
                    <w:color w:val="62777F"/>
                    <w:sz w:val="14"/>
                    <w:szCs w:val="14"/>
                  </w:rPr>
                  <w:t>isotogo</w:t>
                </w:r>
                <w:proofErr w:type="spellEnd"/>
                <w:proofErr w:type="gramEnd"/>
              </w:p>
              <w:p w:rsidR="009C6DCD" w:rsidRPr="00010F66" w:rsidRDefault="009C6DCD" w:rsidP="000519F4">
                <w:pPr>
                  <w:spacing w:line="160" w:lineRule="atLeast"/>
                  <w:jc w:val="right"/>
                  <w:rPr>
                    <w:rFonts w:ascii="Calibri" w:hAnsi="Calibri"/>
                    <w:color w:val="62777F"/>
                    <w:sz w:val="14"/>
                    <w:szCs w:val="14"/>
                  </w:rPr>
                </w:pPr>
                <w:proofErr w:type="gramStart"/>
                <w:r>
                  <w:rPr>
                    <w:rFonts w:ascii="Calibri" w:hAnsi="Calibri"/>
                    <w:bCs/>
                    <w:color w:val="62777F"/>
                    <w:sz w:val="14"/>
                    <w:szCs w:val="14"/>
                  </w:rPr>
                  <w:t>iso-ne.com/</w:t>
                </w:r>
                <w:proofErr w:type="spellStart"/>
                <w:r>
                  <w:rPr>
                    <w:rFonts w:ascii="Calibri" w:hAnsi="Calibri"/>
                    <w:bCs/>
                    <w:color w:val="62777F"/>
                    <w:sz w:val="14"/>
                    <w:szCs w:val="14"/>
                  </w:rPr>
                  <w:t>isoexpress</w:t>
                </w:r>
                <w:proofErr w:type="spellEnd"/>
                <w:proofErr w:type="gramEnd"/>
                <w:r w:rsidRPr="00010F66">
                  <w:rPr>
                    <w:rFonts w:ascii="Calibri" w:hAnsi="Calibri"/>
                    <w:color w:val="62777F"/>
                    <w:sz w:val="14"/>
                    <w:szCs w:val="14"/>
                  </w:rPr>
                  <w:t xml:space="preserve">  </w:t>
                </w:r>
              </w:p>
              <w:p w:rsidR="009C6DCD" w:rsidRPr="00DB011C" w:rsidRDefault="009C6DCD" w:rsidP="000519F4">
                <w:pPr>
                  <w:spacing w:line="160" w:lineRule="atLeast"/>
                  <w:jc w:val="right"/>
                  <w:rPr>
                    <w:color w:val="62777F"/>
                  </w:rPr>
                </w:pPr>
              </w:p>
              <w:p w:rsidR="009C6DCD" w:rsidRPr="000519F4" w:rsidRDefault="009C6DCD" w:rsidP="000519F4"/>
            </w:txbxContent>
          </v:textbox>
          <w10:wrap anchory="page"/>
        </v:shape>
      </w:pict>
    </w:r>
    <w:r w:rsidRPr="0044442B">
      <w:rPr>
        <w:rFonts w:ascii="Calibri" w:hAnsi="Calibri"/>
        <w:b/>
        <w:bCs/>
        <w:noProof/>
        <w:color w:val="82A1AE"/>
        <w:sz w:val="14"/>
        <w:szCs w:val="14"/>
      </w:rPr>
      <w:pict>
        <v:shape id="_x0000_s4098" type="#_x0000_t202" style="position:absolute;margin-left:-35.95pt;margin-top:711.8pt;width:112.2pt;height:58.05pt;z-index:251664384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" filled="f" stroked="f">
          <v:path arrowok="t"/>
          <v:textbox inset="0,,0">
            <w:txbxContent>
              <w:p w:rsidR="009C6DCD" w:rsidRPr="00DB011C" w:rsidRDefault="009C6DCD" w:rsidP="00B51782">
                <w:pPr>
                  <w:pStyle w:val="Footer"/>
                  <w:tabs>
                    <w:tab w:val="clear" w:pos="4320"/>
                    <w:tab w:val="clear" w:pos="8640"/>
                  </w:tabs>
                  <w:jc w:val="left"/>
                  <w:rPr>
                    <w:rFonts w:ascii="Calibri" w:hAnsi="Calibri"/>
                    <w:color w:val="62777F"/>
                    <w:sz w:val="14"/>
                    <w:szCs w:val="14"/>
                  </w:rPr>
                </w:pPr>
                <w:r w:rsidRPr="00DB011C">
                  <w:rPr>
                    <w:rFonts w:ascii="Calibri" w:hAnsi="Calibri"/>
                    <w:b/>
                    <w:bCs/>
                    <w:color w:val="62777F"/>
                    <w:sz w:val="14"/>
                    <w:szCs w:val="14"/>
                  </w:rPr>
                  <w:t>ISO New England Inc.</w:t>
                </w:r>
                <w:r w:rsidRPr="00DB011C">
                  <w:rPr>
                    <w:rFonts w:ascii="Calibri" w:hAnsi="Calibri"/>
                    <w:color w:val="62777F"/>
                    <w:sz w:val="14"/>
                    <w:szCs w:val="14"/>
                  </w:rPr>
                  <w:br/>
                  <w:t>One Sullivan Road</w:t>
                </w:r>
              </w:p>
              <w:p w:rsidR="009C6DCD" w:rsidRDefault="009C6DCD" w:rsidP="00B51782">
                <w:pPr>
                  <w:pStyle w:val="Footer"/>
                  <w:tabs>
                    <w:tab w:val="clear" w:pos="4320"/>
                    <w:tab w:val="clear" w:pos="8640"/>
                  </w:tabs>
                  <w:jc w:val="left"/>
                  <w:rPr>
                    <w:rFonts w:ascii="Calibri" w:hAnsi="Calibri"/>
                    <w:color w:val="62777F"/>
                    <w:sz w:val="14"/>
                    <w:szCs w:val="14"/>
                  </w:rPr>
                </w:pPr>
                <w:r w:rsidRPr="00DB011C">
                  <w:rPr>
                    <w:rFonts w:ascii="Calibri" w:hAnsi="Calibri"/>
                    <w:color w:val="62777F"/>
                    <w:sz w:val="14"/>
                    <w:szCs w:val="14"/>
                  </w:rPr>
                  <w:t>Holyoke, MA 01040-2841</w:t>
                </w:r>
              </w:p>
              <w:p w:rsidR="009C6DCD" w:rsidRDefault="004B33F9" w:rsidP="00B51782">
                <w:pPr>
                  <w:pStyle w:val="Footer"/>
                  <w:tabs>
                    <w:tab w:val="clear" w:pos="4320"/>
                    <w:tab w:val="clear" w:pos="8640"/>
                  </w:tabs>
                  <w:jc w:val="left"/>
                  <w:rPr>
                    <w:rFonts w:ascii="Calibri" w:hAnsi="Calibri"/>
                    <w:color w:val="62777F"/>
                    <w:sz w:val="14"/>
                    <w:szCs w:val="14"/>
                  </w:rPr>
                </w:pPr>
                <w:r>
                  <w:rPr>
                    <w:rFonts w:ascii="Calibri" w:hAnsi="Calibri"/>
                    <w:color w:val="62777F"/>
                    <w:sz w:val="14"/>
                    <w:szCs w:val="14"/>
                  </w:rPr>
                  <w:t>413-535-4071</w:t>
                </w:r>
              </w:p>
              <w:p w:rsidR="009C6DCD" w:rsidRDefault="004B33F9" w:rsidP="00B51782">
                <w:pPr>
                  <w:pStyle w:val="Footer"/>
                  <w:tabs>
                    <w:tab w:val="clear" w:pos="4320"/>
                    <w:tab w:val="clear" w:pos="8640"/>
                  </w:tabs>
                  <w:jc w:val="left"/>
                  <w:rPr>
                    <w:rFonts w:ascii="Calibri" w:hAnsi="Calibri"/>
                    <w:color w:val="62777F"/>
                    <w:sz w:val="14"/>
                    <w:szCs w:val="14"/>
                  </w:rPr>
                </w:pPr>
                <w:r>
                  <w:rPr>
                    <w:rFonts w:ascii="Calibri" w:hAnsi="Calibri"/>
                    <w:color w:val="62777F"/>
                    <w:sz w:val="14"/>
                    <w:szCs w:val="14"/>
                  </w:rPr>
                  <w:t>Rymccarthy</w:t>
                </w:r>
                <w:r w:rsidR="009C6DCD">
                  <w:rPr>
                    <w:rFonts w:ascii="Calibri" w:hAnsi="Calibri"/>
                    <w:color w:val="62777F"/>
                    <w:sz w:val="14"/>
                    <w:szCs w:val="14"/>
                  </w:rPr>
                  <w:t>@iso-ne.com</w:t>
                </w:r>
              </w:p>
              <w:p w:rsidR="009C6DCD" w:rsidRPr="00B51782" w:rsidRDefault="009C6DCD" w:rsidP="00B51782">
                <w:pPr>
                  <w:rPr>
                    <w:szCs w:val="14"/>
                  </w:rPr>
                </w:pPr>
              </w:p>
            </w:txbxContent>
          </v:textbox>
          <w10:wrap anchory="page"/>
        </v:shape>
      </w:pict>
    </w:r>
    <w:r w:rsidRPr="0044442B">
      <w:rPr>
        <w:rFonts w:ascii="Calibri" w:hAnsi="Calibri"/>
        <w:b/>
        <w:bCs/>
        <w:noProof/>
        <w:color w:val="82A1AE"/>
        <w:sz w:val="14"/>
        <w:szCs w:val="14"/>
      </w:rPr>
      <w:pict>
        <v:shape id="Text Box 10" o:spid="_x0000_s4097" type="#_x0000_t202" style="position:absolute;margin-left:129.15pt;margin-top:725.75pt;width:177.7pt;height:37.4pt;z-index:251665408;visibility:visible;mso-position-horizontal-relative:margin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" filled="f" stroked="f">
          <v:path arrowok="t"/>
          <v:textbox inset="0,,0">
            <w:txbxContent>
              <w:p w:rsidR="009C6DCD" w:rsidRDefault="009C6DCD" w:rsidP="008A7365">
                <w:pPr>
                  <w:pStyle w:val="Footer"/>
                  <w:jc w:val="center"/>
                  <w:rPr>
                    <w:rFonts w:ascii="Calibri" w:hAnsi="Calibri"/>
                    <w:b/>
                    <w:color w:val="82A1AE"/>
                    <w:sz w:val="14"/>
                    <w:szCs w:val="14"/>
                  </w:rPr>
                </w:pPr>
              </w:p>
              <w:p w:rsidR="009C6DCD" w:rsidRDefault="009C6DCD" w:rsidP="008A7365">
                <w:pPr>
                  <w:pStyle w:val="Footer"/>
                  <w:jc w:val="center"/>
                  <w:rPr>
                    <w:rFonts w:ascii="Calibri" w:hAnsi="Calibri"/>
                    <w:b/>
                    <w:color w:val="82A1AE"/>
                    <w:sz w:val="14"/>
                    <w:szCs w:val="14"/>
                  </w:rPr>
                </w:pPr>
              </w:p>
              <w:p w:rsidR="009C6DCD" w:rsidRPr="006275DE" w:rsidRDefault="009C6DCD" w:rsidP="008A7365">
                <w:pPr>
                  <w:pStyle w:val="Footer"/>
                  <w:jc w:val="center"/>
                  <w:rPr>
                    <w:rFonts w:ascii="Calibri" w:hAnsi="Calibri"/>
                    <w:b/>
                    <w:color w:val="62777F"/>
                    <w:sz w:val="14"/>
                    <w:szCs w:val="14"/>
                  </w:rPr>
                </w:pPr>
                <w:r w:rsidRPr="006275DE">
                  <w:rPr>
                    <w:rFonts w:ascii="Calibri" w:hAnsi="Calibri"/>
                    <w:b/>
                    <w:color w:val="62777F"/>
                    <w:sz w:val="14"/>
                    <w:szCs w:val="14"/>
                  </w:rPr>
                  <w:t xml:space="preserve">ISO-NE </w:t>
                </w:r>
                <w:r>
                  <w:rPr>
                    <w:rFonts w:ascii="Calibri" w:hAnsi="Calibri"/>
                    <w:b/>
                    <w:color w:val="62777F"/>
                    <w:sz w:val="14"/>
                    <w:szCs w:val="14"/>
                  </w:rPr>
                  <w:t>PUBLIC</w:t>
                </w:r>
              </w:p>
            </w:txbxContent>
          </v:textbox>
          <w10:wrap anchorx="margin" anchory="page"/>
        </v:shape>
      </w:pict>
    </w:r>
    <w:r w:rsidR="009C6DCD" w:rsidRPr="00640949">
      <w:rPr>
        <w:rFonts w:ascii="Calibri" w:hAnsi="Calibri"/>
        <w:b/>
        <w:bCs/>
        <w:color w:val="82A1AE"/>
        <w:sz w:val="14"/>
        <w:szCs w:val="14"/>
      </w:rPr>
      <w:br/>
    </w:r>
    <w:r w:rsidR="009C6DCD" w:rsidRPr="00640949">
      <w:rPr>
        <w:rFonts w:ascii="Calibri" w:hAnsi="Calibri"/>
        <w:b/>
        <w:bCs/>
        <w:color w:val="82A1AE"/>
        <w:sz w:val="14"/>
        <w:szCs w:val="14"/>
      </w:rPr>
      <w:br/>
    </w:r>
  </w:p>
  <w:p w:rsidR="009C6DCD" w:rsidRPr="008A7365" w:rsidRDefault="009C6DCD" w:rsidP="008A7365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DCD" w:rsidRDefault="009C6DCD">
    <w:pPr>
      <w:pStyle w:val="Footer"/>
      <w:spacing w:line="220" w:lineRule="atLeast"/>
      <w:jc w:val="left"/>
      <w:rPr>
        <w:sz w:val="13"/>
      </w:rPr>
    </w:pPr>
    <w:r>
      <w:rPr>
        <w:b/>
        <w:bCs/>
        <w:color w:val="9B8F83"/>
        <w:sz w:val="13"/>
      </w:rPr>
      <w:t>ISO New England Inc.</w:t>
    </w:r>
    <w:r>
      <w:rPr>
        <w:color w:val="9B8F83"/>
        <w:sz w:val="13"/>
      </w:rPr>
      <w:br/>
      <w:t>One Sullivan Road, Holyoke, MA 01040-2841</w:t>
    </w:r>
    <w:r>
      <w:rPr>
        <w:color w:val="9B8F83"/>
        <w:sz w:val="13"/>
      </w:rPr>
      <w:br/>
      <w:t xml:space="preserve">www.iso-ne.com  </w:t>
    </w:r>
    <w:r>
      <w:rPr>
        <w:b/>
        <w:bCs/>
        <w:color w:val="9B8F83"/>
        <w:sz w:val="13"/>
      </w:rPr>
      <w:t>T</w:t>
    </w:r>
    <w:r>
      <w:rPr>
        <w:color w:val="9B8F83"/>
        <w:sz w:val="13"/>
      </w:rPr>
      <w:t xml:space="preserve"> 413 535 4000  </w:t>
    </w:r>
    <w:r>
      <w:rPr>
        <w:b/>
        <w:bCs/>
        <w:color w:val="9B8F83"/>
        <w:sz w:val="13"/>
      </w:rPr>
      <w:t>F</w:t>
    </w:r>
    <w:r>
      <w:rPr>
        <w:color w:val="9B8F83"/>
        <w:sz w:val="13"/>
      </w:rPr>
      <w:t xml:space="preserve"> (Enter Fax #)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DD8" w:rsidRDefault="00683DD8">
      <w:r>
        <w:separator/>
      </w:r>
    </w:p>
  </w:footnote>
  <w:footnote w:type="continuationSeparator" w:id="0">
    <w:p w:rsidR="00683DD8" w:rsidRDefault="00683D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76A" w:rsidRDefault="00B3376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DCD" w:rsidRDefault="009C6DCD">
    <w:pPr>
      <w:pStyle w:val="Header"/>
    </w:pPr>
    <w:r>
      <w:sym w:font="Wingdings" w:char="F06C"/>
    </w:r>
    <w:r>
      <w:t xml:space="preserve">  Page </w:t>
    </w:r>
    <w:r w:rsidR="0044442B">
      <w:fldChar w:fldCharType="begin"/>
    </w:r>
    <w:r>
      <w:instrText xml:space="preserve"> PAGE \* Arabic \* MERGEFORMAT </w:instrText>
    </w:r>
    <w:r w:rsidR="0044442B">
      <w:fldChar w:fldCharType="separate"/>
    </w:r>
    <w:r>
      <w:rPr>
        <w:noProof/>
      </w:rPr>
      <w:t>2</w:t>
    </w:r>
    <w:r w:rsidR="0044442B">
      <w:rPr>
        <w:noProof/>
      </w:rPr>
      <w:fldChar w:fldCharType="end"/>
    </w:r>
    <w:r>
      <w:tab/>
    </w:r>
    <w:r>
      <w:tab/>
    </w:r>
    <w:r w:rsidR="0044442B">
      <w:fldChar w:fldCharType="begin"/>
    </w:r>
    <w:r>
      <w:instrText xml:space="preserve"> TIME \@ "MMMM d, yyyy" </w:instrText>
    </w:r>
    <w:r w:rsidR="0044442B">
      <w:fldChar w:fldCharType="separate"/>
    </w:r>
    <w:r w:rsidR="009C2193">
      <w:rPr>
        <w:noProof/>
      </w:rPr>
      <w:t>July 12, 2016</w:t>
    </w:r>
    <w:r w:rsidR="0044442B">
      <w:rPr>
        <w:noProof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DCD" w:rsidRDefault="009C6DCD">
    <w:pPr>
      <w:pStyle w:val="Header"/>
    </w:pPr>
  </w:p>
  <w:p w:rsidR="009C6DCD" w:rsidRDefault="009C6DCD">
    <w:pPr>
      <w:pStyle w:val="Header"/>
    </w:pPr>
  </w:p>
  <w:p w:rsidR="009C6DCD" w:rsidRDefault="009C6DCD">
    <w:pPr>
      <w:pStyle w:val="Header"/>
    </w:pPr>
  </w:p>
  <w:p w:rsidR="009C6DCD" w:rsidRDefault="009C6DCD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-454660</wp:posOffset>
          </wp:positionH>
          <wp:positionV relativeFrom="paragraph">
            <wp:posOffset>66675</wp:posOffset>
          </wp:positionV>
          <wp:extent cx="1607820" cy="819150"/>
          <wp:effectExtent l="0" t="0" r="0" b="0"/>
          <wp:wrapSquare wrapText="bothSides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iso_rgb_logoforltrh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07820" cy="819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C6DCD" w:rsidRDefault="009C6DCD">
    <w:pPr>
      <w:pStyle w:val="Header"/>
    </w:pPr>
  </w:p>
  <w:p w:rsidR="009C6DCD" w:rsidRDefault="0044442B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100" type="#_x0000_t202" style="position:absolute;left:0;text-align:left;margin-left:5in;margin-top:7.35pt;width:102.85pt;height:37.4pt;z-index:251659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" filled="f" stroked="f">
          <v:path arrowok="t"/>
          <v:textbox inset="0,,0">
            <w:txbxContent>
              <w:p w:rsidR="009C6DCD" w:rsidRPr="006275DE" w:rsidRDefault="009C6DCD" w:rsidP="0055329F">
                <w:pPr>
                  <w:pStyle w:val="Header"/>
                  <w:jc w:val="right"/>
                  <w:rPr>
                    <w:rFonts w:ascii="Calibri" w:hAnsi="Calibri"/>
                    <w:b/>
                    <w:bCs/>
                    <w:color w:val="62777F"/>
                    <w:sz w:val="28"/>
                    <w:szCs w:val="28"/>
                  </w:rPr>
                </w:pPr>
                <w:proofErr w:type="gramStart"/>
                <w:r w:rsidRPr="006275DE">
                  <w:rPr>
                    <w:rFonts w:ascii="Calibri" w:hAnsi="Calibri"/>
                    <w:b/>
                    <w:bCs/>
                    <w:color w:val="62777F"/>
                    <w:sz w:val="28"/>
                    <w:szCs w:val="28"/>
                  </w:rPr>
                  <w:t>memo</w:t>
                </w:r>
                <w:proofErr w:type="gramEnd"/>
              </w:p>
            </w:txbxContent>
          </v:textbox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DCD" w:rsidRPr="006275DE" w:rsidRDefault="009C6DCD" w:rsidP="00F40BEF">
    <w:pPr>
      <w:pStyle w:val="Header"/>
      <w:spacing w:line="240" w:lineRule="atLeast"/>
      <w:jc w:val="left"/>
      <w:rPr>
        <w:rStyle w:val="PageNumber"/>
        <w:rFonts w:ascii="Calibri" w:hAnsi="Calibri"/>
        <w:color w:val="62777F"/>
        <w:sz w:val="18"/>
        <w:szCs w:val="18"/>
      </w:rPr>
    </w:pPr>
    <w:r>
      <w:rPr>
        <w:rStyle w:val="PageNumber"/>
        <w:rFonts w:ascii="Calibri" w:hAnsi="Calibri"/>
        <w:color w:val="62777F"/>
        <w:sz w:val="18"/>
        <w:szCs w:val="18"/>
      </w:rPr>
      <w:t>NEPOOL Markets Committee</w:t>
    </w:r>
    <w:r w:rsidRPr="006275DE">
      <w:rPr>
        <w:rFonts w:ascii="Calibri" w:hAnsi="Calibri"/>
        <w:color w:val="62777F"/>
        <w:sz w:val="18"/>
        <w:szCs w:val="18"/>
      </w:rPr>
      <w:br/>
    </w:r>
    <w:r w:rsidR="003E7724" w:rsidRPr="00D75353">
      <w:rPr>
        <w:rStyle w:val="PageNumber"/>
        <w:rFonts w:ascii="Calibri" w:hAnsi="Calibri"/>
        <w:color w:val="62777F"/>
        <w:sz w:val="18"/>
        <w:szCs w:val="18"/>
      </w:rPr>
      <w:t>June 8</w:t>
    </w:r>
    <w:r w:rsidR="00D75353" w:rsidRPr="00D75353">
      <w:rPr>
        <w:rStyle w:val="PageNumber"/>
        <w:rFonts w:ascii="Calibri" w:hAnsi="Calibri"/>
        <w:color w:val="62777F"/>
        <w:sz w:val="18"/>
        <w:szCs w:val="18"/>
      </w:rPr>
      <w:t>, 201</w:t>
    </w:r>
    <w:r w:rsidR="003E7724">
      <w:rPr>
        <w:rStyle w:val="PageNumber"/>
        <w:rFonts w:ascii="Calibri" w:hAnsi="Calibri"/>
        <w:color w:val="62777F"/>
        <w:sz w:val="18"/>
        <w:szCs w:val="18"/>
      </w:rPr>
      <w:t>6</w:t>
    </w:r>
    <w:r w:rsidRPr="00144C59">
      <w:rPr>
        <w:rStyle w:val="PageNumber"/>
      </w:rPr>
      <w:br/>
    </w:r>
    <w:r w:rsidRPr="006275DE">
      <w:rPr>
        <w:rStyle w:val="PageNumber"/>
        <w:rFonts w:ascii="Calibri" w:hAnsi="Calibri"/>
        <w:color w:val="62777F"/>
        <w:sz w:val="18"/>
        <w:szCs w:val="18"/>
      </w:rPr>
      <w:t xml:space="preserve">Page </w:t>
    </w:r>
    <w:r w:rsidR="0044442B" w:rsidRPr="006275DE">
      <w:rPr>
        <w:rStyle w:val="PageNumber"/>
        <w:rFonts w:ascii="Calibri" w:hAnsi="Calibri"/>
        <w:color w:val="62777F"/>
        <w:sz w:val="18"/>
        <w:szCs w:val="18"/>
      </w:rPr>
      <w:fldChar w:fldCharType="begin"/>
    </w:r>
    <w:r w:rsidRPr="006275DE">
      <w:rPr>
        <w:rStyle w:val="PageNumber"/>
        <w:rFonts w:ascii="Calibri" w:hAnsi="Calibri"/>
        <w:color w:val="62777F"/>
        <w:sz w:val="18"/>
        <w:szCs w:val="18"/>
      </w:rPr>
      <w:instrText xml:space="preserve"> PAGE </w:instrText>
    </w:r>
    <w:r w:rsidR="0044442B" w:rsidRPr="006275DE">
      <w:rPr>
        <w:rStyle w:val="PageNumber"/>
        <w:rFonts w:ascii="Calibri" w:hAnsi="Calibri"/>
        <w:color w:val="62777F"/>
        <w:sz w:val="18"/>
        <w:szCs w:val="18"/>
      </w:rPr>
      <w:fldChar w:fldCharType="separate"/>
    </w:r>
    <w:r w:rsidR="009C2193">
      <w:rPr>
        <w:rStyle w:val="PageNumber"/>
        <w:rFonts w:ascii="Calibri" w:hAnsi="Calibri"/>
        <w:noProof/>
        <w:color w:val="62777F"/>
        <w:sz w:val="18"/>
        <w:szCs w:val="18"/>
      </w:rPr>
      <w:t>3</w:t>
    </w:r>
    <w:r w:rsidR="0044442B" w:rsidRPr="006275DE">
      <w:rPr>
        <w:rStyle w:val="PageNumber"/>
        <w:rFonts w:ascii="Calibri" w:hAnsi="Calibri"/>
        <w:color w:val="62777F"/>
        <w:sz w:val="18"/>
        <w:szCs w:val="18"/>
      </w:rPr>
      <w:fldChar w:fldCharType="end"/>
    </w:r>
    <w:r w:rsidRPr="006275DE">
      <w:rPr>
        <w:rStyle w:val="PageNumber"/>
        <w:rFonts w:ascii="Calibri" w:hAnsi="Calibri"/>
        <w:color w:val="62777F"/>
        <w:sz w:val="18"/>
        <w:szCs w:val="18"/>
      </w:rPr>
      <w:t xml:space="preserve"> of </w:t>
    </w:r>
    <w:r w:rsidR="0044442B" w:rsidRPr="006275DE">
      <w:rPr>
        <w:rStyle w:val="PageNumber"/>
        <w:rFonts w:ascii="Calibri" w:hAnsi="Calibri"/>
        <w:color w:val="62777F"/>
        <w:sz w:val="18"/>
        <w:szCs w:val="18"/>
      </w:rPr>
      <w:fldChar w:fldCharType="begin"/>
    </w:r>
    <w:r w:rsidRPr="006275DE">
      <w:rPr>
        <w:rStyle w:val="PageNumber"/>
        <w:rFonts w:ascii="Calibri" w:hAnsi="Calibri"/>
        <w:color w:val="62777F"/>
        <w:sz w:val="18"/>
        <w:szCs w:val="18"/>
      </w:rPr>
      <w:instrText xml:space="preserve"> NUMPAGES </w:instrText>
    </w:r>
    <w:r w:rsidR="0044442B" w:rsidRPr="006275DE">
      <w:rPr>
        <w:rStyle w:val="PageNumber"/>
        <w:rFonts w:ascii="Calibri" w:hAnsi="Calibri"/>
        <w:color w:val="62777F"/>
        <w:sz w:val="18"/>
        <w:szCs w:val="18"/>
      </w:rPr>
      <w:fldChar w:fldCharType="separate"/>
    </w:r>
    <w:r w:rsidR="009C2193">
      <w:rPr>
        <w:rStyle w:val="PageNumber"/>
        <w:rFonts w:ascii="Calibri" w:hAnsi="Calibri"/>
        <w:noProof/>
        <w:color w:val="62777F"/>
        <w:sz w:val="18"/>
        <w:szCs w:val="18"/>
      </w:rPr>
      <w:t>3</w:t>
    </w:r>
    <w:r w:rsidR="0044442B" w:rsidRPr="006275DE">
      <w:rPr>
        <w:rStyle w:val="PageNumber"/>
        <w:rFonts w:ascii="Calibri" w:hAnsi="Calibri"/>
        <w:color w:val="62777F"/>
        <w:sz w:val="18"/>
        <w:szCs w:val="18"/>
      </w:rPr>
      <w:fldChar w:fldCharType="end"/>
    </w:r>
  </w:p>
  <w:p w:rsidR="009C6DCD" w:rsidRPr="006275DE" w:rsidRDefault="009C6DCD" w:rsidP="00F40BEF">
    <w:pPr>
      <w:pStyle w:val="Header"/>
      <w:spacing w:line="240" w:lineRule="atLeast"/>
      <w:jc w:val="left"/>
      <w:rPr>
        <w:rFonts w:ascii="Calibri" w:hAnsi="Calibri"/>
        <w:color w:val="3A4B54"/>
        <w:sz w:val="18"/>
        <w:szCs w:val="18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DCD" w:rsidRDefault="009C6DCD">
    <w:pPr>
      <w:pStyle w:val="Header"/>
    </w:pPr>
  </w:p>
  <w:p w:rsidR="009C6DCD" w:rsidRDefault="009C6DCD">
    <w:pPr>
      <w:pStyle w:val="Header"/>
    </w:pPr>
  </w:p>
  <w:p w:rsidR="009C6DCD" w:rsidRDefault="009C6DCD">
    <w:pPr>
      <w:pStyle w:val="Header"/>
    </w:pPr>
  </w:p>
  <w:p w:rsidR="009C6DCD" w:rsidRDefault="009C6DCD">
    <w:pPr>
      <w:pStyle w:val="Header"/>
    </w:pPr>
  </w:p>
  <w:p w:rsidR="009C6DCD" w:rsidRDefault="009C6DCD">
    <w:pPr>
      <w:pStyle w:val="Header"/>
    </w:pPr>
  </w:p>
  <w:p w:rsidR="009C6DCD" w:rsidRDefault="009C6DCD">
    <w:pPr>
      <w:pStyle w:val="Header"/>
    </w:pPr>
  </w:p>
  <w:p w:rsidR="009C6DCD" w:rsidRDefault="009C6DCD">
    <w:pPr>
      <w:pStyle w:val="Header"/>
    </w:pPr>
  </w:p>
  <w:p w:rsidR="009C6DCD" w:rsidRDefault="009C6DCD">
    <w:pPr>
      <w:pStyle w:val="Header"/>
    </w:pPr>
  </w:p>
  <w:p w:rsidR="009C6DCD" w:rsidRDefault="009C6DCD">
    <w:pPr>
      <w:pStyle w:val="Header"/>
    </w:pPr>
  </w:p>
  <w:p w:rsidR="009C6DCD" w:rsidRDefault="009C6DCD">
    <w:pPr>
      <w:pStyle w:val="Header"/>
    </w:pPr>
  </w:p>
  <w:p w:rsidR="009C6DCD" w:rsidRDefault="009C6DCD">
    <w:pPr>
      <w:pStyle w:val="Header"/>
      <w:jc w:val="right"/>
      <w:rPr>
        <w:b/>
        <w:bCs/>
        <w:color w:val="11479D"/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A7535"/>
    <w:multiLevelType w:val="hybridMultilevel"/>
    <w:tmpl w:val="9662D3F6"/>
    <w:lvl w:ilvl="0" w:tplc="3C0045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9218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5211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0C18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F23E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5068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B0A5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5659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32F9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34F2B25"/>
    <w:multiLevelType w:val="multilevel"/>
    <w:tmpl w:val="F03E3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B96E03"/>
    <w:multiLevelType w:val="hybridMultilevel"/>
    <w:tmpl w:val="27A67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A86034"/>
    <w:multiLevelType w:val="multilevel"/>
    <w:tmpl w:val="881C11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4">
    <w:nsid w:val="099C443B"/>
    <w:multiLevelType w:val="hybridMultilevel"/>
    <w:tmpl w:val="207468E4"/>
    <w:lvl w:ilvl="0" w:tplc="1A1AE0A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BB24AE"/>
    <w:multiLevelType w:val="hybridMultilevel"/>
    <w:tmpl w:val="B5062A06"/>
    <w:lvl w:ilvl="0" w:tplc="B714000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6AD79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DEB6BE">
      <w:start w:val="2522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8E547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70E0E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7A079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9EAC4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EC210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1EF59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71F2EB7"/>
    <w:multiLevelType w:val="hybridMultilevel"/>
    <w:tmpl w:val="79BC9C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537FDA"/>
    <w:multiLevelType w:val="hybridMultilevel"/>
    <w:tmpl w:val="2AC64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8C3E9E"/>
    <w:multiLevelType w:val="singleLevel"/>
    <w:tmpl w:val="37E252A4"/>
    <w:lvl w:ilvl="0">
      <w:start w:val="1"/>
      <w:numFmt w:val="bullet"/>
      <w:pStyle w:val="List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2EF53ACB"/>
    <w:multiLevelType w:val="hybridMultilevel"/>
    <w:tmpl w:val="90FA5870"/>
    <w:lvl w:ilvl="0" w:tplc="487660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9AC86B2">
      <w:start w:val="77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FE0EEB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5E21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FA2E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D254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2A59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AC9E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085D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C27175"/>
    <w:multiLevelType w:val="hybridMultilevel"/>
    <w:tmpl w:val="F12CEF1E"/>
    <w:lvl w:ilvl="0" w:tplc="F5A8AFD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0E277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EAE34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AE9F4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0CDB1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C4982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AA5AB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0A62A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FC50F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3C720F82"/>
    <w:multiLevelType w:val="hybridMultilevel"/>
    <w:tmpl w:val="3B047634"/>
    <w:lvl w:ilvl="0" w:tplc="43325F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9055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D86D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04FC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404E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3885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280F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CAD3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A297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4B6779A8"/>
    <w:multiLevelType w:val="multilevel"/>
    <w:tmpl w:val="C8BC6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>
    <w:nsid w:val="4C1C041D"/>
    <w:multiLevelType w:val="hybridMultilevel"/>
    <w:tmpl w:val="032C2D4C"/>
    <w:lvl w:ilvl="0" w:tplc="23B2F0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FCEBF8">
      <w:start w:val="100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B0CF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2C29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B455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260B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60E3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7E9F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0815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551C4D3E"/>
    <w:multiLevelType w:val="hybridMultilevel"/>
    <w:tmpl w:val="306C0680"/>
    <w:lvl w:ilvl="0" w:tplc="D1949E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F499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8613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74CB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2876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1268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B029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AA10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5099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576D2ACF"/>
    <w:multiLevelType w:val="hybridMultilevel"/>
    <w:tmpl w:val="FC2CE7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D6A7587"/>
    <w:multiLevelType w:val="multilevel"/>
    <w:tmpl w:val="F132C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8E09EB"/>
    <w:multiLevelType w:val="multilevel"/>
    <w:tmpl w:val="F132C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0DF21B4"/>
    <w:multiLevelType w:val="hybridMultilevel"/>
    <w:tmpl w:val="0BA4CD80"/>
    <w:lvl w:ilvl="0" w:tplc="0C92BF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9BAA63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6486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8ED6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C81A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EED1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DC42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4223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C0D2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62F924D8"/>
    <w:multiLevelType w:val="hybridMultilevel"/>
    <w:tmpl w:val="42425128"/>
    <w:lvl w:ilvl="0" w:tplc="BDD04F8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6A4DE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54BD7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C27B7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94A22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72601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CA625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528D7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0826B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66230FF8"/>
    <w:multiLevelType w:val="singleLevel"/>
    <w:tmpl w:val="CA8A963A"/>
    <w:lvl w:ilvl="0">
      <w:start w:val="1"/>
      <w:numFmt w:val="decimal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>
    <w:nsid w:val="67BE429D"/>
    <w:multiLevelType w:val="hybridMultilevel"/>
    <w:tmpl w:val="658AFF58"/>
    <w:lvl w:ilvl="0" w:tplc="68A877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8833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9683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06BD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00C6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D46B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D87D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EEA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BC8E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6B2A0444"/>
    <w:multiLevelType w:val="multilevel"/>
    <w:tmpl w:val="F132C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BA60210"/>
    <w:multiLevelType w:val="hybridMultilevel"/>
    <w:tmpl w:val="9C4ECC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E2B2F07"/>
    <w:multiLevelType w:val="multilevel"/>
    <w:tmpl w:val="C8BC6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5">
    <w:nsid w:val="6FA30D50"/>
    <w:multiLevelType w:val="hybridMultilevel"/>
    <w:tmpl w:val="B246C144"/>
    <w:lvl w:ilvl="0" w:tplc="DDEE821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7027F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DAD07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A65BD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64B9A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1A0D6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AE11E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24D06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D2A02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7090155E"/>
    <w:multiLevelType w:val="hybridMultilevel"/>
    <w:tmpl w:val="C9DED6D0"/>
    <w:lvl w:ilvl="0" w:tplc="951831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D48F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A44E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2E0E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3AF2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72E7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DC7C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6C1F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77008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72DC24CE"/>
    <w:multiLevelType w:val="multilevel"/>
    <w:tmpl w:val="F132C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5B14F82"/>
    <w:multiLevelType w:val="hybridMultilevel"/>
    <w:tmpl w:val="05C4B434"/>
    <w:lvl w:ilvl="0" w:tplc="E04EBE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44E27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D2CBD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561BA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22CF1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58ECE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794119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16E85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8A1D0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7DFE5F09"/>
    <w:multiLevelType w:val="hybridMultilevel"/>
    <w:tmpl w:val="E79030C0"/>
    <w:lvl w:ilvl="0" w:tplc="823CACE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0"/>
  </w:num>
  <w:num w:numId="3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8"/>
  </w:num>
  <w:num w:numId="6">
    <w:abstractNumId w:val="6"/>
  </w:num>
  <w:num w:numId="7">
    <w:abstractNumId w:val="4"/>
  </w:num>
  <w:num w:numId="8">
    <w:abstractNumId w:val="21"/>
  </w:num>
  <w:num w:numId="9">
    <w:abstractNumId w:val="28"/>
  </w:num>
  <w:num w:numId="10">
    <w:abstractNumId w:val="5"/>
  </w:num>
  <w:num w:numId="11">
    <w:abstractNumId w:val="23"/>
  </w:num>
  <w:num w:numId="12">
    <w:abstractNumId w:val="26"/>
  </w:num>
  <w:num w:numId="13">
    <w:abstractNumId w:val="10"/>
  </w:num>
  <w:num w:numId="14">
    <w:abstractNumId w:val="11"/>
  </w:num>
  <w:num w:numId="15">
    <w:abstractNumId w:val="3"/>
  </w:num>
  <w:num w:numId="16">
    <w:abstractNumId w:val="1"/>
  </w:num>
  <w:num w:numId="17">
    <w:abstractNumId w:val="27"/>
  </w:num>
  <w:num w:numId="18">
    <w:abstractNumId w:val="16"/>
  </w:num>
  <w:num w:numId="19">
    <w:abstractNumId w:val="17"/>
  </w:num>
  <w:num w:numId="20">
    <w:abstractNumId w:val="22"/>
  </w:num>
  <w:num w:numId="21">
    <w:abstractNumId w:val="19"/>
  </w:num>
  <w:num w:numId="22">
    <w:abstractNumId w:val="13"/>
  </w:num>
  <w:num w:numId="23">
    <w:abstractNumId w:val="14"/>
  </w:num>
  <w:num w:numId="24">
    <w:abstractNumId w:val="0"/>
  </w:num>
  <w:num w:numId="25">
    <w:abstractNumId w:val="25"/>
  </w:num>
  <w:num w:numId="26">
    <w:abstractNumId w:val="29"/>
  </w:num>
  <w:num w:numId="27">
    <w:abstractNumId w:val="15"/>
  </w:num>
  <w:num w:numId="28">
    <w:abstractNumId w:val="7"/>
  </w:num>
  <w:num w:numId="29">
    <w:abstractNumId w:val="24"/>
  </w:num>
  <w:num w:numId="3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activeWritingStyle w:appName="MSWord" w:lang="en-US" w:vendorID="8" w:dllVersion="513" w:checkStyle="1"/>
  <w:proofState w:spelling="clean" w:grammar="clean"/>
  <w:stylePaneFormatFilter w:val="3F01"/>
  <w:doNotTrackFormatting/>
  <w:defaultTabStop w:val="720"/>
  <w:drawingGridHorizontalSpacing w:val="195"/>
  <w:drawingGridVerticalSpacing w:val="187"/>
  <w:noPunctuationKerning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89284F"/>
    <w:rsid w:val="00012ABF"/>
    <w:rsid w:val="00021E32"/>
    <w:rsid w:val="00030E06"/>
    <w:rsid w:val="000331AF"/>
    <w:rsid w:val="0004205C"/>
    <w:rsid w:val="000519F4"/>
    <w:rsid w:val="00055081"/>
    <w:rsid w:val="00057F47"/>
    <w:rsid w:val="0006064B"/>
    <w:rsid w:val="00066525"/>
    <w:rsid w:val="00066F9B"/>
    <w:rsid w:val="00074FFD"/>
    <w:rsid w:val="00076E03"/>
    <w:rsid w:val="00076F9B"/>
    <w:rsid w:val="000813C2"/>
    <w:rsid w:val="0008183A"/>
    <w:rsid w:val="00085922"/>
    <w:rsid w:val="00087842"/>
    <w:rsid w:val="00096753"/>
    <w:rsid w:val="000A0909"/>
    <w:rsid w:val="000A5CEE"/>
    <w:rsid w:val="000D5916"/>
    <w:rsid w:val="000E18CA"/>
    <w:rsid w:val="000E7C86"/>
    <w:rsid w:val="000F6FB1"/>
    <w:rsid w:val="00100E42"/>
    <w:rsid w:val="00113283"/>
    <w:rsid w:val="00144C59"/>
    <w:rsid w:val="00151125"/>
    <w:rsid w:val="00151F07"/>
    <w:rsid w:val="001629CB"/>
    <w:rsid w:val="001705C0"/>
    <w:rsid w:val="00175CF4"/>
    <w:rsid w:val="00176964"/>
    <w:rsid w:val="00181317"/>
    <w:rsid w:val="00193807"/>
    <w:rsid w:val="001976BC"/>
    <w:rsid w:val="001B016A"/>
    <w:rsid w:val="001C1303"/>
    <w:rsid w:val="00220FCA"/>
    <w:rsid w:val="00221F30"/>
    <w:rsid w:val="00242495"/>
    <w:rsid w:val="002446B1"/>
    <w:rsid w:val="00250080"/>
    <w:rsid w:val="00250BB9"/>
    <w:rsid w:val="00253DE8"/>
    <w:rsid w:val="0026634F"/>
    <w:rsid w:val="00275D3D"/>
    <w:rsid w:val="00277309"/>
    <w:rsid w:val="00281221"/>
    <w:rsid w:val="002A575A"/>
    <w:rsid w:val="002A719C"/>
    <w:rsid w:val="002A785B"/>
    <w:rsid w:val="002B00CE"/>
    <w:rsid w:val="002B145C"/>
    <w:rsid w:val="002C13BF"/>
    <w:rsid w:val="002C1DED"/>
    <w:rsid w:val="002C646A"/>
    <w:rsid w:val="002D056B"/>
    <w:rsid w:val="002D1B92"/>
    <w:rsid w:val="002E3969"/>
    <w:rsid w:val="002E3D02"/>
    <w:rsid w:val="002E54B8"/>
    <w:rsid w:val="002F5FC4"/>
    <w:rsid w:val="003114C1"/>
    <w:rsid w:val="00316EC8"/>
    <w:rsid w:val="00344523"/>
    <w:rsid w:val="00346B9F"/>
    <w:rsid w:val="00355231"/>
    <w:rsid w:val="00361FA2"/>
    <w:rsid w:val="003629B6"/>
    <w:rsid w:val="00364208"/>
    <w:rsid w:val="00370A16"/>
    <w:rsid w:val="00373280"/>
    <w:rsid w:val="003812B7"/>
    <w:rsid w:val="003812CB"/>
    <w:rsid w:val="00387A58"/>
    <w:rsid w:val="003948A1"/>
    <w:rsid w:val="003A1FF1"/>
    <w:rsid w:val="003A22FB"/>
    <w:rsid w:val="003A5283"/>
    <w:rsid w:val="003B522E"/>
    <w:rsid w:val="003B5939"/>
    <w:rsid w:val="003B6A17"/>
    <w:rsid w:val="003C0C47"/>
    <w:rsid w:val="003C47BB"/>
    <w:rsid w:val="003E7724"/>
    <w:rsid w:val="003F04BB"/>
    <w:rsid w:val="003F1602"/>
    <w:rsid w:val="003F677A"/>
    <w:rsid w:val="004021EE"/>
    <w:rsid w:val="004025C6"/>
    <w:rsid w:val="00404D30"/>
    <w:rsid w:val="004071FF"/>
    <w:rsid w:val="0041083C"/>
    <w:rsid w:val="0041248B"/>
    <w:rsid w:val="0041580F"/>
    <w:rsid w:val="004178CE"/>
    <w:rsid w:val="0044442B"/>
    <w:rsid w:val="00445052"/>
    <w:rsid w:val="00457DF4"/>
    <w:rsid w:val="00461015"/>
    <w:rsid w:val="00480296"/>
    <w:rsid w:val="0048630C"/>
    <w:rsid w:val="00492DF4"/>
    <w:rsid w:val="004932B2"/>
    <w:rsid w:val="0049758D"/>
    <w:rsid w:val="004A6ED3"/>
    <w:rsid w:val="004A76E6"/>
    <w:rsid w:val="004B33F9"/>
    <w:rsid w:val="004B69CD"/>
    <w:rsid w:val="004C302D"/>
    <w:rsid w:val="004C6AF7"/>
    <w:rsid w:val="0050658A"/>
    <w:rsid w:val="0052541C"/>
    <w:rsid w:val="005269EB"/>
    <w:rsid w:val="005346CE"/>
    <w:rsid w:val="00535562"/>
    <w:rsid w:val="00535C4A"/>
    <w:rsid w:val="00545755"/>
    <w:rsid w:val="0055329F"/>
    <w:rsid w:val="00555321"/>
    <w:rsid w:val="00564CC2"/>
    <w:rsid w:val="00573DB8"/>
    <w:rsid w:val="00580B86"/>
    <w:rsid w:val="00590D68"/>
    <w:rsid w:val="00593DDB"/>
    <w:rsid w:val="005A2E8E"/>
    <w:rsid w:val="005A6B25"/>
    <w:rsid w:val="005E0403"/>
    <w:rsid w:val="005E25F8"/>
    <w:rsid w:val="005E2D5C"/>
    <w:rsid w:val="005E47C5"/>
    <w:rsid w:val="005F561A"/>
    <w:rsid w:val="005F7CC3"/>
    <w:rsid w:val="00603165"/>
    <w:rsid w:val="00606461"/>
    <w:rsid w:val="0061125D"/>
    <w:rsid w:val="00612DF7"/>
    <w:rsid w:val="006144B2"/>
    <w:rsid w:val="006158AA"/>
    <w:rsid w:val="006163CB"/>
    <w:rsid w:val="006267B7"/>
    <w:rsid w:val="006275DE"/>
    <w:rsid w:val="00643F2A"/>
    <w:rsid w:val="00647EB8"/>
    <w:rsid w:val="00652B34"/>
    <w:rsid w:val="00652EAE"/>
    <w:rsid w:val="006746AA"/>
    <w:rsid w:val="00683DD8"/>
    <w:rsid w:val="006B569D"/>
    <w:rsid w:val="006D26CB"/>
    <w:rsid w:val="006D53EE"/>
    <w:rsid w:val="006E7310"/>
    <w:rsid w:val="00703286"/>
    <w:rsid w:val="00705F3B"/>
    <w:rsid w:val="00712868"/>
    <w:rsid w:val="0071524D"/>
    <w:rsid w:val="00722339"/>
    <w:rsid w:val="00742F77"/>
    <w:rsid w:val="00747699"/>
    <w:rsid w:val="00751A92"/>
    <w:rsid w:val="00753713"/>
    <w:rsid w:val="00780762"/>
    <w:rsid w:val="00781138"/>
    <w:rsid w:val="007A3EB5"/>
    <w:rsid w:val="007C0FE4"/>
    <w:rsid w:val="007C1852"/>
    <w:rsid w:val="007D0D16"/>
    <w:rsid w:val="007D344B"/>
    <w:rsid w:val="007E022C"/>
    <w:rsid w:val="007F1E08"/>
    <w:rsid w:val="00862420"/>
    <w:rsid w:val="00864285"/>
    <w:rsid w:val="00872840"/>
    <w:rsid w:val="00874189"/>
    <w:rsid w:val="00883956"/>
    <w:rsid w:val="008848AD"/>
    <w:rsid w:val="00887DDF"/>
    <w:rsid w:val="00890CBF"/>
    <w:rsid w:val="00891DF5"/>
    <w:rsid w:val="0089284F"/>
    <w:rsid w:val="00893DED"/>
    <w:rsid w:val="008A4C8A"/>
    <w:rsid w:val="008A7365"/>
    <w:rsid w:val="008B4CAC"/>
    <w:rsid w:val="008B4ECC"/>
    <w:rsid w:val="008C5A25"/>
    <w:rsid w:val="008C76EA"/>
    <w:rsid w:val="008D6FFB"/>
    <w:rsid w:val="008E028E"/>
    <w:rsid w:val="008E0412"/>
    <w:rsid w:val="008E7043"/>
    <w:rsid w:val="008F3DF4"/>
    <w:rsid w:val="008F70C3"/>
    <w:rsid w:val="00904052"/>
    <w:rsid w:val="00906B5A"/>
    <w:rsid w:val="009079CB"/>
    <w:rsid w:val="0092606E"/>
    <w:rsid w:val="0093485D"/>
    <w:rsid w:val="00957262"/>
    <w:rsid w:val="009771D1"/>
    <w:rsid w:val="0099239E"/>
    <w:rsid w:val="00997703"/>
    <w:rsid w:val="009A059A"/>
    <w:rsid w:val="009B2ADE"/>
    <w:rsid w:val="009B5A67"/>
    <w:rsid w:val="009C2193"/>
    <w:rsid w:val="009C3396"/>
    <w:rsid w:val="009C6DCD"/>
    <w:rsid w:val="009C76C2"/>
    <w:rsid w:val="009D2E76"/>
    <w:rsid w:val="009F4804"/>
    <w:rsid w:val="009F5779"/>
    <w:rsid w:val="009F7C43"/>
    <w:rsid w:val="00A0625D"/>
    <w:rsid w:val="00A076C6"/>
    <w:rsid w:val="00A12F11"/>
    <w:rsid w:val="00A21630"/>
    <w:rsid w:val="00A21AE8"/>
    <w:rsid w:val="00A27500"/>
    <w:rsid w:val="00A365E3"/>
    <w:rsid w:val="00A4249F"/>
    <w:rsid w:val="00A50768"/>
    <w:rsid w:val="00A5303A"/>
    <w:rsid w:val="00A64944"/>
    <w:rsid w:val="00A87338"/>
    <w:rsid w:val="00A94B7D"/>
    <w:rsid w:val="00A97E22"/>
    <w:rsid w:val="00AA4494"/>
    <w:rsid w:val="00AA78F9"/>
    <w:rsid w:val="00AB1D7E"/>
    <w:rsid w:val="00AB558F"/>
    <w:rsid w:val="00AC3CA0"/>
    <w:rsid w:val="00AD0C9B"/>
    <w:rsid w:val="00AE443D"/>
    <w:rsid w:val="00AF07BE"/>
    <w:rsid w:val="00B02970"/>
    <w:rsid w:val="00B16F29"/>
    <w:rsid w:val="00B3376A"/>
    <w:rsid w:val="00B441F1"/>
    <w:rsid w:val="00B452AD"/>
    <w:rsid w:val="00B4546B"/>
    <w:rsid w:val="00B46BC2"/>
    <w:rsid w:val="00B51782"/>
    <w:rsid w:val="00B51C3C"/>
    <w:rsid w:val="00B530DC"/>
    <w:rsid w:val="00B531D5"/>
    <w:rsid w:val="00B649F9"/>
    <w:rsid w:val="00B706BF"/>
    <w:rsid w:val="00B84F24"/>
    <w:rsid w:val="00B85808"/>
    <w:rsid w:val="00B96ABA"/>
    <w:rsid w:val="00BA453D"/>
    <w:rsid w:val="00BB53C1"/>
    <w:rsid w:val="00BC02C8"/>
    <w:rsid w:val="00BD27CF"/>
    <w:rsid w:val="00BD32F8"/>
    <w:rsid w:val="00BD713F"/>
    <w:rsid w:val="00BE3823"/>
    <w:rsid w:val="00BE62B9"/>
    <w:rsid w:val="00BF787A"/>
    <w:rsid w:val="00C00BC0"/>
    <w:rsid w:val="00C011B3"/>
    <w:rsid w:val="00C070A7"/>
    <w:rsid w:val="00C36AC3"/>
    <w:rsid w:val="00C36FF0"/>
    <w:rsid w:val="00C456E7"/>
    <w:rsid w:val="00C45DCC"/>
    <w:rsid w:val="00C46895"/>
    <w:rsid w:val="00C61924"/>
    <w:rsid w:val="00CA49EF"/>
    <w:rsid w:val="00CA5D53"/>
    <w:rsid w:val="00CB5399"/>
    <w:rsid w:val="00CD0421"/>
    <w:rsid w:val="00CD05E7"/>
    <w:rsid w:val="00CF4B85"/>
    <w:rsid w:val="00D03F91"/>
    <w:rsid w:val="00D049D5"/>
    <w:rsid w:val="00D10495"/>
    <w:rsid w:val="00D106A7"/>
    <w:rsid w:val="00D136B8"/>
    <w:rsid w:val="00D2753C"/>
    <w:rsid w:val="00D318CF"/>
    <w:rsid w:val="00D366E9"/>
    <w:rsid w:val="00D37084"/>
    <w:rsid w:val="00D400C8"/>
    <w:rsid w:val="00D40D87"/>
    <w:rsid w:val="00D422BF"/>
    <w:rsid w:val="00D47AF1"/>
    <w:rsid w:val="00D7357F"/>
    <w:rsid w:val="00D75353"/>
    <w:rsid w:val="00D82401"/>
    <w:rsid w:val="00D8299D"/>
    <w:rsid w:val="00D875D5"/>
    <w:rsid w:val="00D944AB"/>
    <w:rsid w:val="00D95831"/>
    <w:rsid w:val="00D96661"/>
    <w:rsid w:val="00D97953"/>
    <w:rsid w:val="00DA2358"/>
    <w:rsid w:val="00DA3BC8"/>
    <w:rsid w:val="00DB0F92"/>
    <w:rsid w:val="00DD175A"/>
    <w:rsid w:val="00DE35B8"/>
    <w:rsid w:val="00DE51BF"/>
    <w:rsid w:val="00DF2A0F"/>
    <w:rsid w:val="00DF5081"/>
    <w:rsid w:val="00E035EB"/>
    <w:rsid w:val="00E05079"/>
    <w:rsid w:val="00E1368F"/>
    <w:rsid w:val="00E157C6"/>
    <w:rsid w:val="00E21AD1"/>
    <w:rsid w:val="00E341D1"/>
    <w:rsid w:val="00E518B9"/>
    <w:rsid w:val="00E51D3A"/>
    <w:rsid w:val="00E91CFA"/>
    <w:rsid w:val="00EB0AC9"/>
    <w:rsid w:val="00EB2119"/>
    <w:rsid w:val="00EB36F0"/>
    <w:rsid w:val="00EB5F5D"/>
    <w:rsid w:val="00ED7A68"/>
    <w:rsid w:val="00EE2BD4"/>
    <w:rsid w:val="00EE5383"/>
    <w:rsid w:val="00EF0227"/>
    <w:rsid w:val="00EF1AFB"/>
    <w:rsid w:val="00EF2892"/>
    <w:rsid w:val="00F01D51"/>
    <w:rsid w:val="00F043C7"/>
    <w:rsid w:val="00F04B84"/>
    <w:rsid w:val="00F07681"/>
    <w:rsid w:val="00F10A4D"/>
    <w:rsid w:val="00F255F9"/>
    <w:rsid w:val="00F32D20"/>
    <w:rsid w:val="00F3502A"/>
    <w:rsid w:val="00F40048"/>
    <w:rsid w:val="00F40BEF"/>
    <w:rsid w:val="00F50743"/>
    <w:rsid w:val="00F55378"/>
    <w:rsid w:val="00F62CA9"/>
    <w:rsid w:val="00F84604"/>
    <w:rsid w:val="00F94583"/>
    <w:rsid w:val="00FA0B92"/>
    <w:rsid w:val="00FA15B8"/>
    <w:rsid w:val="00FA4BF0"/>
    <w:rsid w:val="00FA54CA"/>
    <w:rsid w:val="00FB5BFB"/>
    <w:rsid w:val="00FF0F0F"/>
    <w:rsid w:val="00FF1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6F9B"/>
    <w:pPr>
      <w:jc w:val="both"/>
    </w:pPr>
    <w:rPr>
      <w:rFonts w:ascii="Arial" w:hAnsi="Arial"/>
      <w:spacing w:val="-5"/>
    </w:rPr>
  </w:style>
  <w:style w:type="paragraph" w:styleId="Heading1">
    <w:name w:val="heading 1"/>
    <w:basedOn w:val="HeadingBase"/>
    <w:next w:val="BodyText"/>
    <w:qFormat/>
    <w:rsid w:val="00076F9B"/>
    <w:pPr>
      <w:spacing w:after="220"/>
      <w:jc w:val="left"/>
      <w:outlineLvl w:val="0"/>
    </w:pPr>
  </w:style>
  <w:style w:type="paragraph" w:styleId="Heading2">
    <w:name w:val="heading 2"/>
    <w:basedOn w:val="HeadingBase"/>
    <w:next w:val="BodyText"/>
    <w:qFormat/>
    <w:rsid w:val="00076F9B"/>
    <w:pPr>
      <w:jc w:val="left"/>
      <w:outlineLvl w:val="1"/>
    </w:pPr>
    <w:rPr>
      <w:sz w:val="18"/>
    </w:rPr>
  </w:style>
  <w:style w:type="paragraph" w:styleId="Heading3">
    <w:name w:val="heading 3"/>
    <w:basedOn w:val="HeadingBase"/>
    <w:next w:val="BodyText"/>
    <w:qFormat/>
    <w:rsid w:val="00076F9B"/>
    <w:pPr>
      <w:spacing w:after="220"/>
      <w:jc w:val="left"/>
      <w:outlineLvl w:val="2"/>
    </w:pPr>
    <w:rPr>
      <w:rFonts w:ascii="Arial" w:hAnsi="Arial"/>
      <w:sz w:val="22"/>
    </w:rPr>
  </w:style>
  <w:style w:type="paragraph" w:styleId="Heading4">
    <w:name w:val="heading 4"/>
    <w:basedOn w:val="HeadingBase"/>
    <w:next w:val="BodyText"/>
    <w:qFormat/>
    <w:rsid w:val="00076F9B"/>
    <w:pPr>
      <w:ind w:left="360"/>
      <w:outlineLvl w:val="3"/>
    </w:pPr>
    <w:rPr>
      <w:spacing w:val="-5"/>
      <w:sz w:val="18"/>
    </w:rPr>
  </w:style>
  <w:style w:type="paragraph" w:styleId="Heading5">
    <w:name w:val="heading 5"/>
    <w:basedOn w:val="HeadingBase"/>
    <w:next w:val="BodyText"/>
    <w:qFormat/>
    <w:rsid w:val="00076F9B"/>
    <w:pPr>
      <w:ind w:left="720"/>
      <w:outlineLvl w:val="4"/>
    </w:pPr>
    <w:rPr>
      <w:spacing w:val="-5"/>
      <w:sz w:val="18"/>
    </w:rPr>
  </w:style>
  <w:style w:type="paragraph" w:styleId="Heading6">
    <w:name w:val="heading 6"/>
    <w:basedOn w:val="HeadingBase"/>
    <w:next w:val="BodyText"/>
    <w:qFormat/>
    <w:rsid w:val="00076F9B"/>
    <w:pPr>
      <w:ind w:left="1080"/>
      <w:outlineLvl w:val="5"/>
    </w:pPr>
    <w:rPr>
      <w:spacing w:val="-5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ttentionLine">
    <w:name w:val="Attention Line"/>
    <w:basedOn w:val="Normal"/>
    <w:next w:val="Salutation"/>
    <w:rsid w:val="00076F9B"/>
    <w:pPr>
      <w:spacing w:before="220" w:after="220" w:line="220" w:lineRule="atLeast"/>
    </w:pPr>
  </w:style>
  <w:style w:type="paragraph" w:styleId="Salutation">
    <w:name w:val="Salutation"/>
    <w:basedOn w:val="Normal"/>
    <w:next w:val="SubjectLine"/>
    <w:rsid w:val="00076F9B"/>
    <w:pPr>
      <w:spacing w:before="220" w:after="220" w:line="220" w:lineRule="atLeast"/>
      <w:jc w:val="left"/>
    </w:pPr>
  </w:style>
  <w:style w:type="paragraph" w:styleId="BodyText">
    <w:name w:val="Body Text"/>
    <w:basedOn w:val="Normal"/>
    <w:link w:val="BodyTextChar"/>
    <w:rsid w:val="00076F9B"/>
    <w:pPr>
      <w:spacing w:after="220" w:line="220" w:lineRule="atLeast"/>
    </w:pPr>
  </w:style>
  <w:style w:type="paragraph" w:customStyle="1" w:styleId="CcList">
    <w:name w:val="Cc List"/>
    <w:basedOn w:val="Normal"/>
    <w:rsid w:val="00076F9B"/>
    <w:pPr>
      <w:keepLines/>
      <w:spacing w:line="220" w:lineRule="atLeast"/>
      <w:ind w:left="360" w:hanging="360"/>
    </w:pPr>
  </w:style>
  <w:style w:type="paragraph" w:styleId="Closing">
    <w:name w:val="Closing"/>
    <w:basedOn w:val="Normal"/>
    <w:next w:val="Signature"/>
    <w:rsid w:val="00076F9B"/>
    <w:pPr>
      <w:keepNext/>
      <w:spacing w:after="60" w:line="220" w:lineRule="atLeast"/>
    </w:pPr>
  </w:style>
  <w:style w:type="paragraph" w:styleId="Signature">
    <w:name w:val="Signature"/>
    <w:basedOn w:val="Normal"/>
    <w:next w:val="SignatureJobTitle"/>
    <w:rsid w:val="00076F9B"/>
    <w:pPr>
      <w:keepNext/>
      <w:spacing w:before="880" w:line="220" w:lineRule="atLeast"/>
      <w:jc w:val="left"/>
    </w:pPr>
  </w:style>
  <w:style w:type="paragraph" w:customStyle="1" w:styleId="CompanyName">
    <w:name w:val="Company Name"/>
    <w:basedOn w:val="Normal"/>
    <w:rsid w:val="00076F9B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</w:rPr>
  </w:style>
  <w:style w:type="paragraph" w:styleId="Date">
    <w:name w:val="Date"/>
    <w:basedOn w:val="Normal"/>
    <w:next w:val="InsideAddressName"/>
    <w:link w:val="DateChar"/>
    <w:rsid w:val="00076F9B"/>
    <w:pPr>
      <w:spacing w:after="220" w:line="220" w:lineRule="atLeast"/>
    </w:pPr>
  </w:style>
  <w:style w:type="character" w:styleId="Emphasis">
    <w:name w:val="Emphasis"/>
    <w:qFormat/>
    <w:rsid w:val="00076F9B"/>
    <w:rPr>
      <w:rFonts w:ascii="Arial Black" w:hAnsi="Arial Black"/>
      <w:sz w:val="18"/>
    </w:rPr>
  </w:style>
  <w:style w:type="paragraph" w:customStyle="1" w:styleId="Enclosure">
    <w:name w:val="Enclosure"/>
    <w:basedOn w:val="Normal"/>
    <w:next w:val="CcList"/>
    <w:rsid w:val="00076F9B"/>
    <w:pPr>
      <w:keepNext/>
      <w:keepLines/>
      <w:spacing w:after="220" w:line="220" w:lineRule="atLeast"/>
    </w:pPr>
  </w:style>
  <w:style w:type="paragraph" w:customStyle="1" w:styleId="HeadingBase">
    <w:name w:val="Heading Base"/>
    <w:basedOn w:val="Normal"/>
    <w:next w:val="BodyText"/>
    <w:rsid w:val="00076F9B"/>
    <w:pPr>
      <w:keepNext/>
      <w:keepLines/>
      <w:spacing w:line="220" w:lineRule="atLeast"/>
    </w:pPr>
    <w:rPr>
      <w:rFonts w:ascii="Arial Black" w:hAnsi="Arial Black"/>
      <w:spacing w:val="-10"/>
      <w:kern w:val="20"/>
    </w:rPr>
  </w:style>
  <w:style w:type="paragraph" w:customStyle="1" w:styleId="InsideAddress">
    <w:name w:val="Inside Address"/>
    <w:basedOn w:val="Normal"/>
    <w:rsid w:val="00076F9B"/>
    <w:pPr>
      <w:spacing w:line="220" w:lineRule="atLeast"/>
    </w:pPr>
  </w:style>
  <w:style w:type="paragraph" w:customStyle="1" w:styleId="InsideAddressName">
    <w:name w:val="Inside Address Name"/>
    <w:basedOn w:val="InsideAddress"/>
    <w:next w:val="InsideAddress"/>
    <w:rsid w:val="00076F9B"/>
    <w:pPr>
      <w:spacing w:before="220"/>
    </w:pPr>
  </w:style>
  <w:style w:type="paragraph" w:customStyle="1" w:styleId="MailingInstructions">
    <w:name w:val="Mailing Instructions"/>
    <w:basedOn w:val="Normal"/>
    <w:next w:val="InsideAddressName"/>
    <w:rsid w:val="00076F9B"/>
    <w:pPr>
      <w:spacing w:after="220" w:line="220" w:lineRule="atLeast"/>
    </w:pPr>
    <w:rPr>
      <w:caps/>
    </w:rPr>
  </w:style>
  <w:style w:type="paragraph" w:customStyle="1" w:styleId="ReferenceInitials">
    <w:name w:val="Reference Initials"/>
    <w:basedOn w:val="Normal"/>
    <w:next w:val="Enclosure"/>
    <w:rsid w:val="00076F9B"/>
    <w:pPr>
      <w:keepNext/>
      <w:keepLines/>
      <w:spacing w:before="220" w:line="220" w:lineRule="atLeast"/>
    </w:pPr>
  </w:style>
  <w:style w:type="paragraph" w:customStyle="1" w:styleId="ReferenceLine">
    <w:name w:val="Reference Line"/>
    <w:basedOn w:val="Normal"/>
    <w:next w:val="MailingInstructions"/>
    <w:rsid w:val="00076F9B"/>
    <w:pPr>
      <w:spacing w:after="220" w:line="220" w:lineRule="atLeast"/>
      <w:jc w:val="left"/>
    </w:pPr>
  </w:style>
  <w:style w:type="paragraph" w:customStyle="1" w:styleId="ReturnAddress">
    <w:name w:val="Return Address"/>
    <w:basedOn w:val="Normal"/>
    <w:rsid w:val="00076F9B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  <w:jc w:val="left"/>
    </w:pPr>
    <w:rPr>
      <w:spacing w:val="0"/>
      <w:sz w:val="14"/>
    </w:rPr>
  </w:style>
  <w:style w:type="paragraph" w:customStyle="1" w:styleId="SignatureCompany">
    <w:name w:val="Signature Company"/>
    <w:basedOn w:val="Signature"/>
    <w:next w:val="ReferenceInitials"/>
    <w:rsid w:val="00076F9B"/>
    <w:pPr>
      <w:spacing w:before="0"/>
    </w:pPr>
  </w:style>
  <w:style w:type="paragraph" w:customStyle="1" w:styleId="SignatureJobTitle">
    <w:name w:val="Signature Job Title"/>
    <w:basedOn w:val="Signature"/>
    <w:next w:val="SignatureCompany"/>
    <w:rsid w:val="00076F9B"/>
    <w:pPr>
      <w:spacing w:before="0"/>
    </w:pPr>
  </w:style>
  <w:style w:type="character" w:customStyle="1" w:styleId="Slogan">
    <w:name w:val="Slogan"/>
    <w:basedOn w:val="DefaultParagraphFont"/>
    <w:rsid w:val="00076F9B"/>
    <w:rPr>
      <w:rFonts w:ascii="Arial Black" w:hAnsi="Arial Black"/>
      <w:sz w:val="18"/>
    </w:rPr>
  </w:style>
  <w:style w:type="paragraph" w:customStyle="1" w:styleId="SubjectLine">
    <w:name w:val="Subject Line"/>
    <w:basedOn w:val="Normal"/>
    <w:next w:val="BodyText"/>
    <w:rsid w:val="00076F9B"/>
    <w:pPr>
      <w:spacing w:after="220" w:line="220" w:lineRule="atLeast"/>
      <w:jc w:val="left"/>
    </w:pPr>
    <w:rPr>
      <w:rFonts w:ascii="Arial Black" w:hAnsi="Arial Black"/>
      <w:spacing w:val="-10"/>
    </w:rPr>
  </w:style>
  <w:style w:type="paragraph" w:styleId="Header">
    <w:name w:val="header"/>
    <w:basedOn w:val="Normal"/>
    <w:rsid w:val="00076F9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076F9B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076F9B"/>
    <w:rPr>
      <w:color w:val="0000FF"/>
      <w:u w:val="single"/>
    </w:rPr>
  </w:style>
  <w:style w:type="paragraph" w:styleId="List">
    <w:name w:val="List"/>
    <w:basedOn w:val="BodyText"/>
    <w:rsid w:val="00076F9B"/>
    <w:pPr>
      <w:ind w:left="360" w:hanging="360"/>
    </w:pPr>
  </w:style>
  <w:style w:type="paragraph" w:styleId="ListBullet">
    <w:name w:val="List Bullet"/>
    <w:basedOn w:val="List"/>
    <w:autoRedefine/>
    <w:rsid w:val="00076F9B"/>
    <w:pPr>
      <w:numPr>
        <w:numId w:val="1"/>
      </w:numPr>
    </w:pPr>
  </w:style>
  <w:style w:type="paragraph" w:styleId="ListNumber">
    <w:name w:val="List Number"/>
    <w:basedOn w:val="BodyText"/>
    <w:rsid w:val="00076F9B"/>
    <w:pPr>
      <w:numPr>
        <w:numId w:val="2"/>
      </w:numPr>
    </w:pPr>
  </w:style>
  <w:style w:type="character" w:styleId="FollowedHyperlink">
    <w:name w:val="FollowedHyperlink"/>
    <w:basedOn w:val="DefaultParagraphFont"/>
    <w:rsid w:val="00076F9B"/>
    <w:rPr>
      <w:color w:val="800080"/>
      <w:u w:val="single"/>
    </w:rPr>
  </w:style>
  <w:style w:type="paragraph" w:styleId="BodyText2">
    <w:name w:val="Body Text 2"/>
    <w:basedOn w:val="Normal"/>
    <w:rsid w:val="00076F9B"/>
    <w:pPr>
      <w:spacing w:line="180" w:lineRule="atLeast"/>
      <w:jc w:val="right"/>
    </w:pPr>
    <w:rPr>
      <w:rFonts w:cs="Arial"/>
      <w:b/>
      <w:bCs/>
      <w:color w:val="9B8F83"/>
      <w:spacing w:val="0"/>
      <w:sz w:val="13"/>
      <w:szCs w:val="24"/>
    </w:rPr>
  </w:style>
  <w:style w:type="character" w:styleId="PageNumber">
    <w:name w:val="page number"/>
    <w:basedOn w:val="DefaultParagraphFont"/>
    <w:rsid w:val="00076F9B"/>
  </w:style>
  <w:style w:type="character" w:customStyle="1" w:styleId="FooterChar">
    <w:name w:val="Footer Char"/>
    <w:basedOn w:val="DefaultParagraphFont"/>
    <w:link w:val="Footer"/>
    <w:rsid w:val="007A3EB5"/>
    <w:rPr>
      <w:rFonts w:ascii="Arial" w:hAnsi="Arial"/>
      <w:spacing w:val="-5"/>
    </w:rPr>
  </w:style>
  <w:style w:type="character" w:customStyle="1" w:styleId="BodyTextChar">
    <w:name w:val="Body Text Char"/>
    <w:basedOn w:val="DefaultParagraphFont"/>
    <w:link w:val="BodyText"/>
    <w:rsid w:val="006D53EE"/>
    <w:rPr>
      <w:rFonts w:ascii="Arial" w:hAnsi="Arial"/>
      <w:spacing w:val="-5"/>
    </w:rPr>
  </w:style>
  <w:style w:type="character" w:customStyle="1" w:styleId="DateChar">
    <w:name w:val="Date Char"/>
    <w:basedOn w:val="DefaultParagraphFont"/>
    <w:link w:val="Date"/>
    <w:rsid w:val="006D53EE"/>
    <w:rPr>
      <w:rFonts w:ascii="Arial" w:hAnsi="Arial"/>
      <w:spacing w:val="-5"/>
    </w:rPr>
  </w:style>
  <w:style w:type="table" w:styleId="TableGrid">
    <w:name w:val="Table Grid"/>
    <w:basedOn w:val="TableNormal"/>
    <w:uiPriority w:val="59"/>
    <w:rsid w:val="00175CF4"/>
    <w:tblPr>
      <w:tblInd w:w="0" w:type="dxa"/>
      <w:tblBorders>
        <w:top w:val="single" w:sz="4" w:space="0" w:color="62777F" w:themeColor="text1"/>
        <w:left w:val="single" w:sz="4" w:space="0" w:color="62777F" w:themeColor="text1"/>
        <w:bottom w:val="single" w:sz="4" w:space="0" w:color="62777F" w:themeColor="text1"/>
        <w:right w:val="single" w:sz="4" w:space="0" w:color="62777F" w:themeColor="text1"/>
        <w:insideH w:val="single" w:sz="4" w:space="0" w:color="62777F" w:themeColor="text1"/>
        <w:insideV w:val="single" w:sz="4" w:space="0" w:color="62777F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7F1E08"/>
    <w:rPr>
      <w:sz w:val="16"/>
      <w:szCs w:val="16"/>
    </w:rPr>
  </w:style>
  <w:style w:type="paragraph" w:styleId="CommentText">
    <w:name w:val="annotation text"/>
    <w:basedOn w:val="Normal"/>
    <w:link w:val="CommentTextChar"/>
    <w:rsid w:val="007F1E08"/>
  </w:style>
  <w:style w:type="character" w:customStyle="1" w:styleId="CommentTextChar">
    <w:name w:val="Comment Text Char"/>
    <w:basedOn w:val="DefaultParagraphFont"/>
    <w:link w:val="CommentText"/>
    <w:rsid w:val="007F1E08"/>
    <w:rPr>
      <w:rFonts w:ascii="Arial" w:hAnsi="Arial"/>
      <w:spacing w:val="-5"/>
    </w:rPr>
  </w:style>
  <w:style w:type="paragraph" w:styleId="CommentSubject">
    <w:name w:val="annotation subject"/>
    <w:basedOn w:val="CommentText"/>
    <w:next w:val="CommentText"/>
    <w:link w:val="CommentSubjectChar"/>
    <w:rsid w:val="007F1E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F1E08"/>
    <w:rPr>
      <w:rFonts w:ascii="Arial" w:hAnsi="Arial"/>
      <w:b/>
      <w:bCs/>
      <w:spacing w:val="-5"/>
    </w:rPr>
  </w:style>
  <w:style w:type="paragraph" w:styleId="BalloonText">
    <w:name w:val="Balloon Text"/>
    <w:basedOn w:val="Normal"/>
    <w:link w:val="BalloonTextChar"/>
    <w:rsid w:val="007F1E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F1E08"/>
    <w:rPr>
      <w:rFonts w:ascii="Tahoma" w:hAnsi="Tahoma" w:cs="Tahoma"/>
      <w:spacing w:val="-5"/>
      <w:sz w:val="16"/>
      <w:szCs w:val="16"/>
    </w:rPr>
  </w:style>
  <w:style w:type="paragraph" w:styleId="Title">
    <w:name w:val="Title"/>
    <w:basedOn w:val="Normal"/>
    <w:link w:val="TitleChar"/>
    <w:qFormat/>
    <w:rsid w:val="000D5916"/>
    <w:pPr>
      <w:widowControl w:val="0"/>
      <w:jc w:val="center"/>
    </w:pPr>
    <w:rPr>
      <w:rFonts w:ascii="Times New Roman" w:hAnsi="Times New Roman"/>
      <w:b/>
      <w:bCs/>
      <w:spacing w:val="0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0D5916"/>
    <w:rPr>
      <w:b/>
      <w:bCs/>
      <w:kern w:val="28"/>
      <w:sz w:val="28"/>
      <w:szCs w:val="28"/>
    </w:rPr>
  </w:style>
  <w:style w:type="paragraph" w:styleId="FootnoteText">
    <w:name w:val="footnote text"/>
    <w:basedOn w:val="Normal"/>
    <w:link w:val="FootnoteTextChar"/>
    <w:rsid w:val="00461015"/>
  </w:style>
  <w:style w:type="character" w:customStyle="1" w:styleId="FootnoteTextChar">
    <w:name w:val="Footnote Text Char"/>
    <w:basedOn w:val="DefaultParagraphFont"/>
    <w:link w:val="FootnoteText"/>
    <w:rsid w:val="00461015"/>
    <w:rPr>
      <w:rFonts w:ascii="Arial" w:hAnsi="Arial"/>
      <w:spacing w:val="-5"/>
    </w:rPr>
  </w:style>
  <w:style w:type="character" w:styleId="FootnoteReference">
    <w:name w:val="footnote reference"/>
    <w:basedOn w:val="DefaultParagraphFont"/>
    <w:rsid w:val="00461015"/>
    <w:rPr>
      <w:vertAlign w:val="superscript"/>
    </w:rPr>
  </w:style>
  <w:style w:type="paragraph" w:styleId="ListParagraph">
    <w:name w:val="List Paragraph"/>
    <w:basedOn w:val="Normal"/>
    <w:uiPriority w:val="34"/>
    <w:qFormat/>
    <w:rsid w:val="008848AD"/>
    <w:pPr>
      <w:ind w:left="720"/>
      <w:contextualSpacing/>
      <w:jc w:val="left"/>
    </w:pPr>
    <w:rPr>
      <w:rFonts w:ascii="Times New Roman" w:hAnsi="Times New Roman"/>
      <w:spacing w:val="0"/>
      <w:sz w:val="24"/>
      <w:szCs w:val="24"/>
    </w:rPr>
  </w:style>
  <w:style w:type="paragraph" w:styleId="Revision">
    <w:name w:val="Revision"/>
    <w:hidden/>
    <w:uiPriority w:val="99"/>
    <w:semiHidden/>
    <w:rsid w:val="009B2ADE"/>
    <w:rPr>
      <w:rFonts w:ascii="Arial" w:hAnsi="Arial"/>
      <w:spacing w:val="-5"/>
    </w:rPr>
  </w:style>
  <w:style w:type="character" w:customStyle="1" w:styleId="apple-converted-space">
    <w:name w:val="apple-converted-space"/>
    <w:basedOn w:val="DefaultParagraphFont"/>
    <w:rsid w:val="009C6DCD"/>
  </w:style>
  <w:style w:type="paragraph" w:styleId="NormalWeb">
    <w:name w:val="Normal (Web)"/>
    <w:basedOn w:val="Normal"/>
    <w:uiPriority w:val="99"/>
    <w:unhideWhenUsed/>
    <w:rsid w:val="00CA5D53"/>
    <w:pPr>
      <w:spacing w:before="100" w:beforeAutospacing="1" w:after="100" w:afterAutospacing="1"/>
      <w:jc w:val="left"/>
    </w:pPr>
    <w:rPr>
      <w:rFonts w:ascii="Times New Roman" w:hAnsi="Times New Roman"/>
      <w:spacing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6F9B"/>
    <w:pPr>
      <w:jc w:val="both"/>
    </w:pPr>
    <w:rPr>
      <w:rFonts w:ascii="Arial" w:hAnsi="Arial"/>
      <w:spacing w:val="-5"/>
    </w:rPr>
  </w:style>
  <w:style w:type="paragraph" w:styleId="Heading1">
    <w:name w:val="heading 1"/>
    <w:basedOn w:val="HeadingBase"/>
    <w:next w:val="BodyText"/>
    <w:qFormat/>
    <w:rsid w:val="00076F9B"/>
    <w:pPr>
      <w:spacing w:after="220"/>
      <w:jc w:val="left"/>
      <w:outlineLvl w:val="0"/>
    </w:pPr>
  </w:style>
  <w:style w:type="paragraph" w:styleId="Heading2">
    <w:name w:val="heading 2"/>
    <w:basedOn w:val="HeadingBase"/>
    <w:next w:val="BodyText"/>
    <w:qFormat/>
    <w:rsid w:val="00076F9B"/>
    <w:pPr>
      <w:jc w:val="left"/>
      <w:outlineLvl w:val="1"/>
    </w:pPr>
    <w:rPr>
      <w:sz w:val="18"/>
    </w:rPr>
  </w:style>
  <w:style w:type="paragraph" w:styleId="Heading3">
    <w:name w:val="heading 3"/>
    <w:basedOn w:val="HeadingBase"/>
    <w:next w:val="BodyText"/>
    <w:qFormat/>
    <w:rsid w:val="00076F9B"/>
    <w:pPr>
      <w:spacing w:after="220"/>
      <w:jc w:val="left"/>
      <w:outlineLvl w:val="2"/>
    </w:pPr>
    <w:rPr>
      <w:rFonts w:ascii="Arial" w:hAnsi="Arial"/>
      <w:sz w:val="22"/>
    </w:rPr>
  </w:style>
  <w:style w:type="paragraph" w:styleId="Heading4">
    <w:name w:val="heading 4"/>
    <w:basedOn w:val="HeadingBase"/>
    <w:next w:val="BodyText"/>
    <w:qFormat/>
    <w:rsid w:val="00076F9B"/>
    <w:pPr>
      <w:ind w:left="360"/>
      <w:outlineLvl w:val="3"/>
    </w:pPr>
    <w:rPr>
      <w:spacing w:val="-5"/>
      <w:sz w:val="18"/>
    </w:rPr>
  </w:style>
  <w:style w:type="paragraph" w:styleId="Heading5">
    <w:name w:val="heading 5"/>
    <w:basedOn w:val="HeadingBase"/>
    <w:next w:val="BodyText"/>
    <w:qFormat/>
    <w:rsid w:val="00076F9B"/>
    <w:pPr>
      <w:ind w:left="720"/>
      <w:outlineLvl w:val="4"/>
    </w:pPr>
    <w:rPr>
      <w:spacing w:val="-5"/>
      <w:sz w:val="18"/>
    </w:rPr>
  </w:style>
  <w:style w:type="paragraph" w:styleId="Heading6">
    <w:name w:val="heading 6"/>
    <w:basedOn w:val="HeadingBase"/>
    <w:next w:val="BodyText"/>
    <w:qFormat/>
    <w:rsid w:val="00076F9B"/>
    <w:pPr>
      <w:ind w:left="1080"/>
      <w:outlineLvl w:val="5"/>
    </w:pPr>
    <w:rPr>
      <w:spacing w:val="-5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ttentionLine">
    <w:name w:val="Attention Line"/>
    <w:basedOn w:val="Normal"/>
    <w:next w:val="Salutation"/>
    <w:rsid w:val="00076F9B"/>
    <w:pPr>
      <w:spacing w:before="220" w:after="220" w:line="220" w:lineRule="atLeast"/>
    </w:pPr>
  </w:style>
  <w:style w:type="paragraph" w:styleId="Salutation">
    <w:name w:val="Salutation"/>
    <w:basedOn w:val="Normal"/>
    <w:next w:val="SubjectLine"/>
    <w:rsid w:val="00076F9B"/>
    <w:pPr>
      <w:spacing w:before="220" w:after="220" w:line="220" w:lineRule="atLeast"/>
      <w:jc w:val="left"/>
    </w:pPr>
  </w:style>
  <w:style w:type="paragraph" w:styleId="BodyText">
    <w:name w:val="Body Text"/>
    <w:basedOn w:val="Normal"/>
    <w:link w:val="BodyTextChar"/>
    <w:rsid w:val="00076F9B"/>
    <w:pPr>
      <w:spacing w:after="220" w:line="220" w:lineRule="atLeast"/>
    </w:pPr>
  </w:style>
  <w:style w:type="paragraph" w:customStyle="1" w:styleId="CcList">
    <w:name w:val="Cc List"/>
    <w:basedOn w:val="Normal"/>
    <w:rsid w:val="00076F9B"/>
    <w:pPr>
      <w:keepLines/>
      <w:spacing w:line="220" w:lineRule="atLeast"/>
      <w:ind w:left="360" w:hanging="360"/>
    </w:pPr>
  </w:style>
  <w:style w:type="paragraph" w:styleId="Closing">
    <w:name w:val="Closing"/>
    <w:basedOn w:val="Normal"/>
    <w:next w:val="Signature"/>
    <w:rsid w:val="00076F9B"/>
    <w:pPr>
      <w:keepNext/>
      <w:spacing w:after="60" w:line="220" w:lineRule="atLeast"/>
    </w:pPr>
  </w:style>
  <w:style w:type="paragraph" w:styleId="Signature">
    <w:name w:val="Signature"/>
    <w:basedOn w:val="Normal"/>
    <w:next w:val="SignatureJobTitle"/>
    <w:rsid w:val="00076F9B"/>
    <w:pPr>
      <w:keepNext/>
      <w:spacing w:before="880" w:line="220" w:lineRule="atLeast"/>
      <w:jc w:val="left"/>
    </w:pPr>
  </w:style>
  <w:style w:type="paragraph" w:customStyle="1" w:styleId="CompanyName">
    <w:name w:val="Company Name"/>
    <w:basedOn w:val="Normal"/>
    <w:rsid w:val="00076F9B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</w:rPr>
  </w:style>
  <w:style w:type="paragraph" w:styleId="Date">
    <w:name w:val="Date"/>
    <w:basedOn w:val="Normal"/>
    <w:next w:val="InsideAddressName"/>
    <w:link w:val="DateChar"/>
    <w:rsid w:val="00076F9B"/>
    <w:pPr>
      <w:spacing w:after="220" w:line="220" w:lineRule="atLeast"/>
    </w:pPr>
  </w:style>
  <w:style w:type="character" w:styleId="Emphasis">
    <w:name w:val="Emphasis"/>
    <w:qFormat/>
    <w:rsid w:val="00076F9B"/>
    <w:rPr>
      <w:rFonts w:ascii="Arial Black" w:hAnsi="Arial Black"/>
      <w:sz w:val="18"/>
    </w:rPr>
  </w:style>
  <w:style w:type="paragraph" w:customStyle="1" w:styleId="Enclosure">
    <w:name w:val="Enclosure"/>
    <w:basedOn w:val="Normal"/>
    <w:next w:val="CcList"/>
    <w:rsid w:val="00076F9B"/>
    <w:pPr>
      <w:keepNext/>
      <w:keepLines/>
      <w:spacing w:after="220" w:line="220" w:lineRule="atLeast"/>
    </w:pPr>
  </w:style>
  <w:style w:type="paragraph" w:customStyle="1" w:styleId="HeadingBase">
    <w:name w:val="Heading Base"/>
    <w:basedOn w:val="Normal"/>
    <w:next w:val="BodyText"/>
    <w:rsid w:val="00076F9B"/>
    <w:pPr>
      <w:keepNext/>
      <w:keepLines/>
      <w:spacing w:line="220" w:lineRule="atLeast"/>
    </w:pPr>
    <w:rPr>
      <w:rFonts w:ascii="Arial Black" w:hAnsi="Arial Black"/>
      <w:spacing w:val="-10"/>
      <w:kern w:val="20"/>
    </w:rPr>
  </w:style>
  <w:style w:type="paragraph" w:customStyle="1" w:styleId="InsideAddress">
    <w:name w:val="Inside Address"/>
    <w:basedOn w:val="Normal"/>
    <w:rsid w:val="00076F9B"/>
    <w:pPr>
      <w:spacing w:line="220" w:lineRule="atLeast"/>
    </w:pPr>
  </w:style>
  <w:style w:type="paragraph" w:customStyle="1" w:styleId="InsideAddressName">
    <w:name w:val="Inside Address Name"/>
    <w:basedOn w:val="InsideAddress"/>
    <w:next w:val="InsideAddress"/>
    <w:rsid w:val="00076F9B"/>
    <w:pPr>
      <w:spacing w:before="220"/>
    </w:pPr>
  </w:style>
  <w:style w:type="paragraph" w:customStyle="1" w:styleId="MailingInstructions">
    <w:name w:val="Mailing Instructions"/>
    <w:basedOn w:val="Normal"/>
    <w:next w:val="InsideAddressName"/>
    <w:rsid w:val="00076F9B"/>
    <w:pPr>
      <w:spacing w:after="220" w:line="220" w:lineRule="atLeast"/>
    </w:pPr>
    <w:rPr>
      <w:caps/>
    </w:rPr>
  </w:style>
  <w:style w:type="paragraph" w:customStyle="1" w:styleId="ReferenceInitials">
    <w:name w:val="Reference Initials"/>
    <w:basedOn w:val="Normal"/>
    <w:next w:val="Enclosure"/>
    <w:rsid w:val="00076F9B"/>
    <w:pPr>
      <w:keepNext/>
      <w:keepLines/>
      <w:spacing w:before="220" w:line="220" w:lineRule="atLeast"/>
    </w:pPr>
  </w:style>
  <w:style w:type="paragraph" w:customStyle="1" w:styleId="ReferenceLine">
    <w:name w:val="Reference Line"/>
    <w:basedOn w:val="Normal"/>
    <w:next w:val="MailingInstructions"/>
    <w:rsid w:val="00076F9B"/>
    <w:pPr>
      <w:spacing w:after="220" w:line="220" w:lineRule="atLeast"/>
      <w:jc w:val="left"/>
    </w:pPr>
  </w:style>
  <w:style w:type="paragraph" w:customStyle="1" w:styleId="ReturnAddress">
    <w:name w:val="Return Address"/>
    <w:basedOn w:val="Normal"/>
    <w:rsid w:val="00076F9B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  <w:jc w:val="left"/>
    </w:pPr>
    <w:rPr>
      <w:spacing w:val="0"/>
      <w:sz w:val="14"/>
    </w:rPr>
  </w:style>
  <w:style w:type="paragraph" w:customStyle="1" w:styleId="SignatureCompany">
    <w:name w:val="Signature Company"/>
    <w:basedOn w:val="Signature"/>
    <w:next w:val="ReferenceInitials"/>
    <w:rsid w:val="00076F9B"/>
    <w:pPr>
      <w:spacing w:before="0"/>
    </w:pPr>
  </w:style>
  <w:style w:type="paragraph" w:customStyle="1" w:styleId="SignatureJobTitle">
    <w:name w:val="Signature Job Title"/>
    <w:basedOn w:val="Signature"/>
    <w:next w:val="SignatureCompany"/>
    <w:rsid w:val="00076F9B"/>
    <w:pPr>
      <w:spacing w:before="0"/>
    </w:pPr>
  </w:style>
  <w:style w:type="character" w:customStyle="1" w:styleId="Slogan">
    <w:name w:val="Slogan"/>
    <w:basedOn w:val="DefaultParagraphFont"/>
    <w:rsid w:val="00076F9B"/>
    <w:rPr>
      <w:rFonts w:ascii="Arial Black" w:hAnsi="Arial Black"/>
      <w:sz w:val="18"/>
    </w:rPr>
  </w:style>
  <w:style w:type="paragraph" w:customStyle="1" w:styleId="SubjectLine">
    <w:name w:val="Subject Line"/>
    <w:basedOn w:val="Normal"/>
    <w:next w:val="BodyText"/>
    <w:rsid w:val="00076F9B"/>
    <w:pPr>
      <w:spacing w:after="220" w:line="220" w:lineRule="atLeast"/>
      <w:jc w:val="left"/>
    </w:pPr>
    <w:rPr>
      <w:rFonts w:ascii="Arial Black" w:hAnsi="Arial Black"/>
      <w:spacing w:val="-10"/>
    </w:rPr>
  </w:style>
  <w:style w:type="paragraph" w:styleId="Header">
    <w:name w:val="header"/>
    <w:basedOn w:val="Normal"/>
    <w:rsid w:val="00076F9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076F9B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076F9B"/>
    <w:rPr>
      <w:color w:val="0000FF"/>
      <w:u w:val="single"/>
    </w:rPr>
  </w:style>
  <w:style w:type="paragraph" w:styleId="List">
    <w:name w:val="List"/>
    <w:basedOn w:val="BodyText"/>
    <w:rsid w:val="00076F9B"/>
    <w:pPr>
      <w:ind w:left="360" w:hanging="360"/>
    </w:pPr>
  </w:style>
  <w:style w:type="paragraph" w:styleId="ListBullet">
    <w:name w:val="List Bullet"/>
    <w:basedOn w:val="List"/>
    <w:autoRedefine/>
    <w:rsid w:val="00076F9B"/>
    <w:pPr>
      <w:numPr>
        <w:numId w:val="1"/>
      </w:numPr>
    </w:pPr>
  </w:style>
  <w:style w:type="paragraph" w:styleId="ListNumber">
    <w:name w:val="List Number"/>
    <w:basedOn w:val="BodyText"/>
    <w:rsid w:val="00076F9B"/>
    <w:pPr>
      <w:numPr>
        <w:numId w:val="2"/>
      </w:numPr>
    </w:pPr>
  </w:style>
  <w:style w:type="character" w:styleId="FollowedHyperlink">
    <w:name w:val="FollowedHyperlink"/>
    <w:basedOn w:val="DefaultParagraphFont"/>
    <w:rsid w:val="00076F9B"/>
    <w:rPr>
      <w:color w:val="800080"/>
      <w:u w:val="single"/>
    </w:rPr>
  </w:style>
  <w:style w:type="paragraph" w:styleId="BodyText2">
    <w:name w:val="Body Text 2"/>
    <w:basedOn w:val="Normal"/>
    <w:rsid w:val="00076F9B"/>
    <w:pPr>
      <w:spacing w:line="180" w:lineRule="atLeast"/>
      <w:jc w:val="right"/>
    </w:pPr>
    <w:rPr>
      <w:rFonts w:cs="Arial"/>
      <w:b/>
      <w:bCs/>
      <w:color w:val="9B8F83"/>
      <w:spacing w:val="0"/>
      <w:sz w:val="13"/>
      <w:szCs w:val="24"/>
    </w:rPr>
  </w:style>
  <w:style w:type="character" w:styleId="PageNumber">
    <w:name w:val="page number"/>
    <w:basedOn w:val="DefaultParagraphFont"/>
    <w:rsid w:val="00076F9B"/>
  </w:style>
  <w:style w:type="character" w:customStyle="1" w:styleId="FooterChar">
    <w:name w:val="Footer Char"/>
    <w:basedOn w:val="DefaultParagraphFont"/>
    <w:link w:val="Footer"/>
    <w:rsid w:val="007A3EB5"/>
    <w:rPr>
      <w:rFonts w:ascii="Arial" w:hAnsi="Arial"/>
      <w:spacing w:val="-5"/>
    </w:rPr>
  </w:style>
  <w:style w:type="character" w:customStyle="1" w:styleId="BodyTextChar">
    <w:name w:val="Body Text Char"/>
    <w:basedOn w:val="DefaultParagraphFont"/>
    <w:link w:val="BodyText"/>
    <w:rsid w:val="006D53EE"/>
    <w:rPr>
      <w:rFonts w:ascii="Arial" w:hAnsi="Arial"/>
      <w:spacing w:val="-5"/>
    </w:rPr>
  </w:style>
  <w:style w:type="character" w:customStyle="1" w:styleId="DateChar">
    <w:name w:val="Date Char"/>
    <w:basedOn w:val="DefaultParagraphFont"/>
    <w:link w:val="Date"/>
    <w:rsid w:val="006D53EE"/>
    <w:rPr>
      <w:rFonts w:ascii="Arial" w:hAnsi="Arial"/>
      <w:spacing w:val="-5"/>
    </w:rPr>
  </w:style>
  <w:style w:type="table" w:styleId="TableGrid">
    <w:name w:val="Table Grid"/>
    <w:basedOn w:val="TableNormal"/>
    <w:uiPriority w:val="59"/>
    <w:rsid w:val="00175CF4"/>
    <w:tblPr>
      <w:tblBorders>
        <w:top w:val="single" w:sz="4" w:space="0" w:color="62777F" w:themeColor="text1"/>
        <w:left w:val="single" w:sz="4" w:space="0" w:color="62777F" w:themeColor="text1"/>
        <w:bottom w:val="single" w:sz="4" w:space="0" w:color="62777F" w:themeColor="text1"/>
        <w:right w:val="single" w:sz="4" w:space="0" w:color="62777F" w:themeColor="text1"/>
        <w:insideH w:val="single" w:sz="4" w:space="0" w:color="62777F" w:themeColor="text1"/>
        <w:insideV w:val="single" w:sz="4" w:space="0" w:color="62777F" w:themeColor="text1"/>
      </w:tblBorders>
    </w:tblPr>
  </w:style>
  <w:style w:type="character" w:styleId="CommentReference">
    <w:name w:val="annotation reference"/>
    <w:basedOn w:val="DefaultParagraphFont"/>
    <w:rsid w:val="007F1E08"/>
    <w:rPr>
      <w:sz w:val="16"/>
      <w:szCs w:val="16"/>
    </w:rPr>
  </w:style>
  <w:style w:type="paragraph" w:styleId="CommentText">
    <w:name w:val="annotation text"/>
    <w:basedOn w:val="Normal"/>
    <w:link w:val="CommentTextChar"/>
    <w:rsid w:val="007F1E08"/>
  </w:style>
  <w:style w:type="character" w:customStyle="1" w:styleId="CommentTextChar">
    <w:name w:val="Comment Text Char"/>
    <w:basedOn w:val="DefaultParagraphFont"/>
    <w:link w:val="CommentText"/>
    <w:rsid w:val="007F1E08"/>
    <w:rPr>
      <w:rFonts w:ascii="Arial" w:hAnsi="Arial"/>
      <w:spacing w:val="-5"/>
    </w:rPr>
  </w:style>
  <w:style w:type="paragraph" w:styleId="CommentSubject">
    <w:name w:val="annotation subject"/>
    <w:basedOn w:val="CommentText"/>
    <w:next w:val="CommentText"/>
    <w:link w:val="CommentSubjectChar"/>
    <w:rsid w:val="007F1E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F1E08"/>
    <w:rPr>
      <w:rFonts w:ascii="Arial" w:hAnsi="Arial"/>
      <w:b/>
      <w:bCs/>
      <w:spacing w:val="-5"/>
    </w:rPr>
  </w:style>
  <w:style w:type="paragraph" w:styleId="BalloonText">
    <w:name w:val="Balloon Text"/>
    <w:basedOn w:val="Normal"/>
    <w:link w:val="BalloonTextChar"/>
    <w:rsid w:val="007F1E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F1E08"/>
    <w:rPr>
      <w:rFonts w:ascii="Tahoma" w:hAnsi="Tahoma" w:cs="Tahoma"/>
      <w:spacing w:val="-5"/>
      <w:sz w:val="16"/>
      <w:szCs w:val="16"/>
    </w:rPr>
  </w:style>
  <w:style w:type="paragraph" w:styleId="Title">
    <w:name w:val="Title"/>
    <w:basedOn w:val="Normal"/>
    <w:link w:val="TitleChar"/>
    <w:qFormat/>
    <w:rsid w:val="000D5916"/>
    <w:pPr>
      <w:widowControl w:val="0"/>
      <w:jc w:val="center"/>
    </w:pPr>
    <w:rPr>
      <w:rFonts w:ascii="Times New Roman" w:hAnsi="Times New Roman"/>
      <w:b/>
      <w:bCs/>
      <w:spacing w:val="0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0D5916"/>
    <w:rPr>
      <w:b/>
      <w:bCs/>
      <w:kern w:val="28"/>
      <w:sz w:val="28"/>
      <w:szCs w:val="28"/>
    </w:rPr>
  </w:style>
  <w:style w:type="paragraph" w:styleId="FootnoteText">
    <w:name w:val="footnote text"/>
    <w:basedOn w:val="Normal"/>
    <w:link w:val="FootnoteTextChar"/>
    <w:rsid w:val="00461015"/>
  </w:style>
  <w:style w:type="character" w:customStyle="1" w:styleId="FootnoteTextChar">
    <w:name w:val="Footnote Text Char"/>
    <w:basedOn w:val="DefaultParagraphFont"/>
    <w:link w:val="FootnoteText"/>
    <w:rsid w:val="00461015"/>
    <w:rPr>
      <w:rFonts w:ascii="Arial" w:hAnsi="Arial"/>
      <w:spacing w:val="-5"/>
    </w:rPr>
  </w:style>
  <w:style w:type="character" w:styleId="FootnoteReference">
    <w:name w:val="footnote reference"/>
    <w:basedOn w:val="DefaultParagraphFont"/>
    <w:rsid w:val="00461015"/>
    <w:rPr>
      <w:vertAlign w:val="superscript"/>
    </w:rPr>
  </w:style>
  <w:style w:type="paragraph" w:styleId="ListParagraph">
    <w:name w:val="List Paragraph"/>
    <w:basedOn w:val="Normal"/>
    <w:uiPriority w:val="34"/>
    <w:qFormat/>
    <w:rsid w:val="008848AD"/>
    <w:pPr>
      <w:ind w:left="720"/>
      <w:contextualSpacing/>
      <w:jc w:val="left"/>
    </w:pPr>
    <w:rPr>
      <w:rFonts w:ascii="Times New Roman" w:hAnsi="Times New Roman"/>
      <w:spacing w:val="0"/>
      <w:sz w:val="24"/>
      <w:szCs w:val="24"/>
    </w:rPr>
  </w:style>
  <w:style w:type="paragraph" w:styleId="Revision">
    <w:name w:val="Revision"/>
    <w:hidden/>
    <w:uiPriority w:val="99"/>
    <w:semiHidden/>
    <w:rsid w:val="009B2ADE"/>
    <w:rPr>
      <w:rFonts w:ascii="Arial" w:hAnsi="Arial"/>
      <w:spacing w:val="-5"/>
    </w:rPr>
  </w:style>
  <w:style w:type="character" w:customStyle="1" w:styleId="apple-converted-space">
    <w:name w:val="apple-converted-space"/>
    <w:basedOn w:val="DefaultParagraphFont"/>
    <w:rsid w:val="009C6DCD"/>
  </w:style>
  <w:style w:type="paragraph" w:styleId="NormalWeb">
    <w:name w:val="Normal (Web)"/>
    <w:basedOn w:val="Normal"/>
    <w:uiPriority w:val="99"/>
    <w:unhideWhenUsed/>
    <w:rsid w:val="00CA5D53"/>
    <w:pPr>
      <w:spacing w:before="100" w:beforeAutospacing="1" w:after="100" w:afterAutospacing="1"/>
      <w:jc w:val="left"/>
    </w:pPr>
    <w:rPr>
      <w:rFonts w:ascii="Times New Roman" w:hAnsi="Times New Roman"/>
      <w:spacing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757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647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85831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801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8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686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4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32788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5351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5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19805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1548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92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676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3789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9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08035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9117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927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6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4712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08470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713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5849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266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1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2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32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35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5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817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2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20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58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04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33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722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613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52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55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5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45672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6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iso-ne.com/static-assets/documents/2016/04/a03_iso_presentation_04_12_16.pptx" TargetMode="Externa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iso-ne.com/static-assets/documents/2016/02/a07_iso_presentation_02_10_16.pptx" TargetMode="Externa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://www.iso-ne.com/static-assets/documents/2016/01/a05_iso_presentation_01_13_156.pptx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iso-ne.com/static-assets/documents/2015/12/a06_iso_presentation_12_09_15.pptx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://www.iso-ne.com/static-assets/documents/2016/06/a4_tariff_section_1_2_2_and_mr1_redlines_resource_dispatchability.docx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iso-ne.com/static-assets/documents/2015/10/a09_iso_presentation_10_08_15_1.pptx" TargetMode="External"/><Relationship Id="rId22" Type="http://schemas.openxmlformats.org/officeDocument/2006/relationships/footer" Target="foot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ISONE2015">
  <a:themeElements>
    <a:clrScheme name="ISO-NE">
      <a:dk1>
        <a:srgbClr val="62777F"/>
      </a:dk1>
      <a:lt1>
        <a:srgbClr val="FFFFFF"/>
      </a:lt1>
      <a:dk2>
        <a:srgbClr val="1E6A9A"/>
      </a:dk2>
      <a:lt2>
        <a:srgbClr val="6DCFF6"/>
      </a:lt2>
      <a:accent1>
        <a:srgbClr val="1795D2"/>
      </a:accent1>
      <a:accent2>
        <a:srgbClr val="8555A1"/>
      </a:accent2>
      <a:accent3>
        <a:srgbClr val="77BD2A"/>
      </a:accent3>
      <a:accent4>
        <a:srgbClr val="FBB92F"/>
      </a:accent4>
      <a:accent5>
        <a:srgbClr val="F68920"/>
      </a:accent5>
      <a:accent6>
        <a:srgbClr val="EC1F25"/>
      </a:accent6>
      <a:hlink>
        <a:srgbClr val="1795D2"/>
      </a:hlink>
      <a:folHlink>
        <a:srgbClr val="8555A1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BD786F-3CF0-4942-969E-CAD35B7F4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2016-07-12T17:10:00Z</dcterms:created>
  <dcterms:modified xsi:type="dcterms:W3CDTF">2016-07-12T17:10:00Z</dcterms:modified>
</cp:coreProperties>
</file>