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C81" w:rsidRPr="00184C0C" w:rsidRDefault="00B11163" w:rsidP="00184C0C">
      <w:pPr>
        <w:pStyle w:val="body"/>
        <w:spacing w:before="0" w:after="120" w:line="192" w:lineRule="auto"/>
        <w:rPr>
          <w:rFonts w:ascii="Calibri" w:hAnsi="Calibri" w:cs="OpenSans-Bold"/>
          <w:b/>
          <w:bCs/>
          <w:color w:val="3D484C"/>
          <w:sz w:val="80"/>
          <w:szCs w:val="80"/>
        </w:rPr>
        <w:sectPr w:rsidR="00D02C81" w:rsidRPr="00184C0C" w:rsidSect="00184C0C">
          <w:headerReference w:type="default" r:id="rId9"/>
          <w:headerReference w:type="first" r:id="rId10"/>
          <w:footerReference w:type="first" r:id="rId11"/>
          <w:type w:val="continuous"/>
          <w:pgSz w:w="12240" w:h="15840" w:code="1"/>
          <w:pgMar w:top="907" w:right="1440" w:bottom="1440" w:left="1440" w:header="720" w:footer="720" w:gutter="0"/>
          <w:pgNumType w:fmt="lowerRoman" w:start="2"/>
          <w:cols w:space="720"/>
          <w:titlePg/>
          <w:docGrid w:linePitch="360"/>
        </w:sectPr>
      </w:pPr>
      <w:bookmarkStart w:id="0" w:name="_GoBack"/>
      <w:bookmarkEnd w:id="0"/>
      <w:r w:rsidRPr="00184C0C">
        <w:rPr>
          <w:rFonts w:ascii="Calibri" w:hAnsi="Calibri" w:cs="OpenSans-Bold"/>
          <w:b/>
          <w:bCs/>
          <w:noProof/>
          <w:color w:val="3D484C"/>
          <w:sz w:val="80"/>
          <w:szCs w:val="80"/>
        </w:rPr>
        <w:drawing>
          <wp:anchor distT="0" distB="0" distL="114300" distR="114300" simplePos="0" relativeHeight="251659263" behindDoc="1" locked="0" layoutInCell="1" allowOverlap="1" wp14:anchorId="5B3C468F" wp14:editId="326BB869">
            <wp:simplePos x="0" y="0"/>
            <wp:positionH relativeFrom="page">
              <wp:posOffset>-1905</wp:posOffset>
            </wp:positionH>
            <wp:positionV relativeFrom="page">
              <wp:posOffset>-7695</wp:posOffset>
            </wp:positionV>
            <wp:extent cx="7774305" cy="1005840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7774305" cy="10058400"/>
                    </a:xfrm>
                    <a:prstGeom prst="rect">
                      <a:avLst/>
                    </a:prstGeom>
                    <a:noFill/>
                    <a:ln w="9525">
                      <a:noFill/>
                      <a:miter lim="800000"/>
                      <a:headEnd/>
                      <a:tailEnd/>
                    </a:ln>
                  </pic:spPr>
                </pic:pic>
              </a:graphicData>
            </a:graphic>
          </wp:anchor>
        </w:drawing>
      </w:r>
      <w:r w:rsidR="00F91B5A" w:rsidRPr="00184C0C">
        <w:rPr>
          <w:rFonts w:ascii="Calibri" w:hAnsi="Calibri" w:cs="OpenSans-Bold"/>
          <w:b/>
          <w:bCs/>
          <w:noProof/>
          <w:color w:val="3D484C"/>
          <w:sz w:val="80"/>
          <w:szCs w:val="80"/>
        </w:rPr>
        <mc:AlternateContent>
          <mc:Choice Requires="wps">
            <w:drawing>
              <wp:anchor distT="0" distB="0" distL="114300" distR="114300" simplePos="0" relativeHeight="251663360" behindDoc="0" locked="0" layoutInCell="1" allowOverlap="1" wp14:anchorId="698E7387" wp14:editId="18F2E4A7">
                <wp:simplePos x="0" y="0"/>
                <wp:positionH relativeFrom="column">
                  <wp:posOffset>128905</wp:posOffset>
                </wp:positionH>
                <wp:positionV relativeFrom="paragraph">
                  <wp:posOffset>2252345</wp:posOffset>
                </wp:positionV>
                <wp:extent cx="6163310" cy="26714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72" w:rsidRPr="00C94B2E" w:rsidRDefault="00B63172" w:rsidP="00C94B2E">
                            <w:pPr>
                              <w:pStyle w:val="body"/>
                              <w:spacing w:after="120" w:line="192" w:lineRule="auto"/>
                              <w:rPr>
                                <w:rFonts w:ascii="Calibri" w:hAnsi="Calibri" w:cs="OpenSans-Bold"/>
                                <w:b/>
                                <w:bCs/>
                                <w:color w:val="62777F"/>
                                <w:sz w:val="80"/>
                                <w:szCs w:val="80"/>
                              </w:rPr>
                            </w:pPr>
                            <w:r w:rsidRPr="00C94B2E">
                              <w:rPr>
                                <w:rFonts w:ascii="Calibri" w:hAnsi="Calibri" w:cs="OpenSans-Bold"/>
                                <w:b/>
                                <w:bCs/>
                                <w:color w:val="62777F"/>
                                <w:sz w:val="80"/>
                                <w:szCs w:val="80"/>
                              </w:rPr>
                              <w:t>2015 Economic Study</w:t>
                            </w:r>
                          </w:p>
                          <w:p w:rsidR="00B63172" w:rsidRPr="00716539" w:rsidRDefault="00B63172" w:rsidP="00C94B2E">
                            <w:pPr>
                              <w:pStyle w:val="body"/>
                              <w:spacing w:before="0" w:after="120" w:line="192" w:lineRule="auto"/>
                              <w:rPr>
                                <w:rFonts w:ascii="Calibri" w:hAnsi="Calibri" w:cs="OpenSans-Bold"/>
                                <w:b/>
                                <w:bCs/>
                                <w:color w:val="62777F"/>
                                <w:sz w:val="80"/>
                                <w:szCs w:val="80"/>
                              </w:rPr>
                            </w:pPr>
                            <w:r w:rsidRPr="00C94B2E">
                              <w:rPr>
                                <w:rFonts w:ascii="Calibri" w:hAnsi="Calibri" w:cs="OpenSans-Bold"/>
                                <w:b/>
                                <w:bCs/>
                                <w:color w:val="62777F"/>
                                <w:sz w:val="80"/>
                                <w:szCs w:val="80"/>
                              </w:rPr>
                              <w:t xml:space="preserve">Evaluation of </w:t>
                            </w:r>
                            <w:r>
                              <w:rPr>
                                <w:rFonts w:ascii="Calibri" w:hAnsi="Calibri" w:cs="OpenSans-Bold"/>
                                <w:b/>
                                <w:bCs/>
                                <w:color w:val="62777F"/>
                                <w:sz w:val="80"/>
                                <w:szCs w:val="80"/>
                              </w:rPr>
                              <w:t xml:space="preserve">Increasing the </w:t>
                            </w:r>
                            <w:r w:rsidRPr="00C94B2E">
                              <w:rPr>
                                <w:rFonts w:ascii="Calibri" w:hAnsi="Calibri" w:cs="OpenSans-Bold"/>
                                <w:b/>
                                <w:bCs/>
                                <w:color w:val="62777F"/>
                                <w:sz w:val="80"/>
                                <w:szCs w:val="80"/>
                              </w:rPr>
                              <w:t>Keene Road Export Limit</w:t>
                            </w:r>
                          </w:p>
                          <w:p w:rsidR="00B63172" w:rsidRDefault="00B63172"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proofErr w:type="gramStart"/>
                            <w:r w:rsidRPr="00716539">
                              <w:rPr>
                                <w:rFonts w:ascii="Calibri" w:hAnsi="Calibri" w:cs="OpenSans-Bold"/>
                                <w:b/>
                                <w:bCs/>
                                <w:color w:val="62777F"/>
                                <w:spacing w:val="-2"/>
                                <w:sz w:val="32"/>
                                <w:szCs w:val="32"/>
                              </w:rPr>
                              <w:t>.</w:t>
                            </w:r>
                            <w:proofErr w:type="gramEnd"/>
                            <w:r w:rsidRPr="00716539">
                              <w:rPr>
                                <w:rFonts w:ascii="Calibri" w:hAnsi="Calibri" w:cs="OpenSans-Bold"/>
                                <w:b/>
                                <w:bCs/>
                                <w:color w:val="62777F"/>
                                <w:spacing w:val="-2"/>
                                <w:sz w:val="32"/>
                                <w:szCs w:val="32"/>
                              </w:rPr>
                              <w:br/>
                            </w:r>
                            <w:r w:rsidRPr="00C94B2E">
                              <w:rPr>
                                <w:rFonts w:ascii="Calibri" w:hAnsi="Calibri" w:cs="OpenSans-Bold"/>
                                <w:b/>
                                <w:bCs/>
                                <w:color w:val="62777F"/>
                                <w:spacing w:val="-2"/>
                                <w:sz w:val="32"/>
                                <w:szCs w:val="32"/>
                              </w:rPr>
                              <w:t>System Planning | Resource Adequacy</w:t>
                            </w:r>
                          </w:p>
                          <w:p w:rsidR="00B63172" w:rsidRPr="00716539" w:rsidRDefault="00C47620" w:rsidP="00C94B2E">
                            <w:pPr>
                              <w:spacing w:after="120" w:line="192" w:lineRule="auto"/>
                              <w:ind w:left="90"/>
                              <w:rPr>
                                <w:color w:val="62777F"/>
                              </w:rPr>
                            </w:pPr>
                            <w:r>
                              <w:rPr>
                                <w:rFonts w:ascii="Calibri" w:hAnsi="Calibri" w:cs="OpenSans-Bold"/>
                                <w:b/>
                                <w:bCs/>
                                <w:caps/>
                                <w:color w:val="62777F"/>
                                <w:sz w:val="24"/>
                                <w:szCs w:val="24"/>
                              </w:rPr>
                              <w:t>September 2</w:t>
                            </w:r>
                            <w:r w:rsidR="00B63172" w:rsidRPr="00670CE9">
                              <w:rPr>
                                <w:rFonts w:ascii="Calibri" w:hAnsi="Calibri" w:cs="OpenSans-Bold"/>
                                <w:b/>
                                <w:bCs/>
                                <w:caps/>
                                <w:color w:val="62777F"/>
                                <w:sz w:val="24"/>
                                <w:szCs w:val="24"/>
                              </w:rPr>
                              <w:t>,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5pt;margin-top:177.35pt;width:485.3pt;height:210.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8BtAIAALo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GAnaQYse2d6gO7lHE1udodcpOD304Gb2cAxddkx1fy/LrxoJuWyo2LBbpeTQMFpBdqG96Z9d&#10;HXG0BVkPH2QFYejWSAe0r1VnSwfFQIAOXXo6dcamUsJhHMaTSQimEmxRPAsJmboYND1e75U275js&#10;kF1kWEHrHTzd3Wtj06Hp0cVGE7Lgbeva34qLA3AcTyA4XLU2m4br5o8kSFbz1Zx4JIpXHgny3Lst&#10;lsSLi3A2zSf5cpmHP23ckKQNryombJijskLyZ507aHzUxElbWra8snA2Ja0262Wr0I6Csgv3HQpy&#10;5uZfpuGKAFxeUAojEtxFiVfE85lHCjL1klkw94IwuUvigCQkLy4p3XPB/p0SGjKcTKPpqKbfcgvc&#10;95obTTtuYHa0vMvw/OREU6vBlahcaw3l7bg+K4VN/7kU0O5jo51irUhHuZr9eg8oVsZrWT2BdpUE&#10;ZYEKYeDBopHqO0YDDI8M629bqhhG7XsB+k9An3bauA2ZziLYqHPL+txCRQlQGTYYjculGSfUtld8&#10;00Ck44u7hTdTcKfm56wOLw0GhCN1GGZ2Ap3vndfzyF38AgAA//8DAFBLAwQUAAYACAAAACEARKBY&#10;kuAAAAAKAQAADwAAAGRycy9kb3ducmV2LnhtbEyPwU7DMBBE70j8g7VI3KhN2pImxKkq1JZjoUQ9&#10;u/GSRMRrK3bT8PeYExxX8zTztlhPpmcjDr6zJOFxJoAh1VZ31EioPnYPK2A+KNKqt4QSvtHDury9&#10;KVSu7ZXecTyGhsUS8rmS0Ibgcs593aJRfmYdUsw+7WBUiOfQcD2oayw3PU+EeOJGdRQXWuXwpcX6&#10;63gxElxw+/R1OLxttrtRVKd9lXTNVsr7u2nzDCzgFP5g+NWP6lBGp7O9kPasl5CIeSQlzJeLFFgE&#10;skxkwM4S0nS5AF4W/P8L5Q8AAAD//wMAUEsBAi0AFAAGAAgAAAAhALaDOJL+AAAA4QEAABMAAAAA&#10;AAAAAAAAAAAAAAAAAFtDb250ZW50X1R5cGVzXS54bWxQSwECLQAUAAYACAAAACEAOP0h/9YAAACU&#10;AQAACwAAAAAAAAAAAAAAAAAvAQAAX3JlbHMvLnJlbHNQSwECLQAUAAYACAAAACEASIgvAbQCAAC6&#10;BQAADgAAAAAAAAAAAAAAAAAuAgAAZHJzL2Uyb0RvYy54bWxQSwECLQAUAAYACAAAACEARKBYkuAA&#10;AAAKAQAADwAAAAAAAAAAAAAAAAAOBQAAZHJzL2Rvd25yZXYueG1sUEsFBgAAAAAEAAQA8wAAABsG&#10;AAAAAA==&#10;" filled="f" stroked="f">
                <v:textbox style="mso-fit-shape-to-text:t">
                  <w:txbxContent>
                    <w:p w:rsidR="00B63172" w:rsidRPr="00C94B2E" w:rsidRDefault="00B63172" w:rsidP="00C94B2E">
                      <w:pPr>
                        <w:pStyle w:val="body"/>
                        <w:spacing w:after="120" w:line="192" w:lineRule="auto"/>
                        <w:rPr>
                          <w:rFonts w:ascii="Calibri" w:hAnsi="Calibri" w:cs="OpenSans-Bold"/>
                          <w:b/>
                          <w:bCs/>
                          <w:color w:val="62777F"/>
                          <w:sz w:val="80"/>
                          <w:szCs w:val="80"/>
                        </w:rPr>
                      </w:pPr>
                      <w:r w:rsidRPr="00C94B2E">
                        <w:rPr>
                          <w:rFonts w:ascii="Calibri" w:hAnsi="Calibri" w:cs="OpenSans-Bold"/>
                          <w:b/>
                          <w:bCs/>
                          <w:color w:val="62777F"/>
                          <w:sz w:val="80"/>
                          <w:szCs w:val="80"/>
                        </w:rPr>
                        <w:t>2015 Economic Study</w:t>
                      </w:r>
                    </w:p>
                    <w:p w:rsidR="00B63172" w:rsidRPr="00716539" w:rsidRDefault="00B63172" w:rsidP="00C94B2E">
                      <w:pPr>
                        <w:pStyle w:val="body"/>
                        <w:spacing w:before="0" w:after="120" w:line="192" w:lineRule="auto"/>
                        <w:rPr>
                          <w:rFonts w:ascii="Calibri" w:hAnsi="Calibri" w:cs="OpenSans-Bold"/>
                          <w:b/>
                          <w:bCs/>
                          <w:color w:val="62777F"/>
                          <w:sz w:val="80"/>
                          <w:szCs w:val="80"/>
                        </w:rPr>
                      </w:pPr>
                      <w:r w:rsidRPr="00C94B2E">
                        <w:rPr>
                          <w:rFonts w:ascii="Calibri" w:hAnsi="Calibri" w:cs="OpenSans-Bold"/>
                          <w:b/>
                          <w:bCs/>
                          <w:color w:val="62777F"/>
                          <w:sz w:val="80"/>
                          <w:szCs w:val="80"/>
                        </w:rPr>
                        <w:t xml:space="preserve">Evaluation of </w:t>
                      </w:r>
                      <w:r>
                        <w:rPr>
                          <w:rFonts w:ascii="Calibri" w:hAnsi="Calibri" w:cs="OpenSans-Bold"/>
                          <w:b/>
                          <w:bCs/>
                          <w:color w:val="62777F"/>
                          <w:sz w:val="80"/>
                          <w:szCs w:val="80"/>
                        </w:rPr>
                        <w:t xml:space="preserve">Increasing the </w:t>
                      </w:r>
                      <w:r w:rsidRPr="00C94B2E">
                        <w:rPr>
                          <w:rFonts w:ascii="Calibri" w:hAnsi="Calibri" w:cs="OpenSans-Bold"/>
                          <w:b/>
                          <w:bCs/>
                          <w:color w:val="62777F"/>
                          <w:sz w:val="80"/>
                          <w:szCs w:val="80"/>
                        </w:rPr>
                        <w:t>Keene Road Export Limit</w:t>
                      </w:r>
                    </w:p>
                    <w:p w:rsidR="00B63172" w:rsidRDefault="00B63172"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proofErr w:type="gramStart"/>
                      <w:r w:rsidRPr="00716539">
                        <w:rPr>
                          <w:rFonts w:ascii="Calibri" w:hAnsi="Calibri" w:cs="OpenSans-Bold"/>
                          <w:b/>
                          <w:bCs/>
                          <w:color w:val="62777F"/>
                          <w:spacing w:val="-2"/>
                          <w:sz w:val="32"/>
                          <w:szCs w:val="32"/>
                        </w:rPr>
                        <w:t>.</w:t>
                      </w:r>
                      <w:proofErr w:type="gramEnd"/>
                      <w:r w:rsidRPr="00716539">
                        <w:rPr>
                          <w:rFonts w:ascii="Calibri" w:hAnsi="Calibri" w:cs="OpenSans-Bold"/>
                          <w:b/>
                          <w:bCs/>
                          <w:color w:val="62777F"/>
                          <w:spacing w:val="-2"/>
                          <w:sz w:val="32"/>
                          <w:szCs w:val="32"/>
                        </w:rPr>
                        <w:br/>
                      </w:r>
                      <w:r w:rsidRPr="00C94B2E">
                        <w:rPr>
                          <w:rFonts w:ascii="Calibri" w:hAnsi="Calibri" w:cs="OpenSans-Bold"/>
                          <w:b/>
                          <w:bCs/>
                          <w:color w:val="62777F"/>
                          <w:spacing w:val="-2"/>
                          <w:sz w:val="32"/>
                          <w:szCs w:val="32"/>
                        </w:rPr>
                        <w:t>System Planning | Resource Adequacy</w:t>
                      </w:r>
                    </w:p>
                    <w:p w:rsidR="00B63172" w:rsidRPr="00716539" w:rsidRDefault="00C47620" w:rsidP="00C94B2E">
                      <w:pPr>
                        <w:spacing w:after="120" w:line="192" w:lineRule="auto"/>
                        <w:ind w:left="90"/>
                        <w:rPr>
                          <w:color w:val="62777F"/>
                        </w:rPr>
                      </w:pPr>
                      <w:r>
                        <w:rPr>
                          <w:rFonts w:ascii="Calibri" w:hAnsi="Calibri" w:cs="OpenSans-Bold"/>
                          <w:b/>
                          <w:bCs/>
                          <w:caps/>
                          <w:color w:val="62777F"/>
                          <w:sz w:val="24"/>
                          <w:szCs w:val="24"/>
                        </w:rPr>
                        <w:t>September 2</w:t>
                      </w:r>
                      <w:r w:rsidR="00B63172" w:rsidRPr="00670CE9">
                        <w:rPr>
                          <w:rFonts w:ascii="Calibri" w:hAnsi="Calibri" w:cs="OpenSans-Bold"/>
                          <w:b/>
                          <w:bCs/>
                          <w:caps/>
                          <w:color w:val="62777F"/>
                          <w:sz w:val="24"/>
                          <w:szCs w:val="24"/>
                        </w:rPr>
                        <w:t>, 2016</w:t>
                      </w:r>
                    </w:p>
                  </w:txbxContent>
                </v:textbox>
              </v:shape>
            </w:pict>
          </mc:Fallback>
        </mc:AlternateContent>
      </w:r>
      <w:r w:rsidR="00F91B5A" w:rsidRPr="00184C0C">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14:anchorId="393A8FA5" wp14:editId="16A57088">
                <wp:simplePos x="0" y="0"/>
                <wp:positionH relativeFrom="column">
                  <wp:posOffset>-753745</wp:posOffset>
                </wp:positionH>
                <wp:positionV relativeFrom="paragraph">
                  <wp:posOffset>6433185</wp:posOffset>
                </wp:positionV>
                <wp:extent cx="7315200" cy="34290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63172" w:rsidRPr="00716539" w:rsidRDefault="00B63172"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 USE</w:t>
                            </w:r>
                          </w:p>
                          <w:p w:rsidR="00B63172" w:rsidRPr="004759C4" w:rsidRDefault="00B63172" w:rsidP="003055A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margin-left:-59.35pt;margin-top:506.55pt;width:8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vmtAIAAMMFAAAOAAAAZHJzL2Uyb0RvYy54bWysVN1v2jAQf5+0/8HyO01CoS1RQ5VSMU1C&#10;bTU69dk4doma+DzbQNi0/31nJwHW7aXTXpLz3e++P65vmroiW2FsCSqjyVlMiVAcilK9ZPTr03xw&#10;RYl1TBWsAiUyuheW3kw/frje6VQMYQ1VIQxBI8qmO53RtXM6jSLL16Jm9gy0UCiUYGrm8GleosKw&#10;HVqvq2gYxxfRDkyhDXBhLXLvWiGdBvtSCu4epLTCkSqjGJsLXxO+K/+NptcsfTFMr0vehcH+IYqa&#10;lQqdHkzdMcfIxpR/mKpLbsCCdGcc6gikLLkIOWA2Sfwmm+WaaRFyweJYfSiT/X9m+f320ZCywN5R&#10;oliNLXoSjSO30JBzX52dtimClhphrkG2R/pMrV4Af7UIiU4wrYJFtMc00tT+j3kSVMQG7A9F9144&#10;Mi/PkzF2khKOsvPRcIK0N3rU1sa6TwJq4omMGmxqiIBtF9a10B7inSmYl1WFfJZW6jcG2mw5IkxG&#10;q81SjARJj/Qxha79mI0vh/nleDK4yMfJYJTEV4M8j4eDu3ke5/FoPpuMbn92cfb6oQ5t6r4i1u0r&#10;0UbxRUiscaiAZ4TpFrPKkC3DuWScC+WSzlqlEO1RErN4j2KHD3mE/N6j3Fak9wzKHZTrUoFpO+6X&#10;8hh28dqHLFt8Nwld3r4Erlk13XBhPzxnBcUeJ8lAu4lW83mJXV0w6x6ZwdXDQcBz4h7wIyvYZRQ6&#10;ipI1mO9/43s8bgRKKdnhKmfUftswIyipPivclUkyGvndD48RNhYf5lSyOpWoTT0D7AruA0YXSI93&#10;VU9KA/UzXp3ce0URUxx9Z9T15My1BwavFhd5HkC47Zq5hVpq3i+Qn9mn5pkZ3Q22w0G6h37pWfpm&#10;vlusb6+CfONAlmH4j1Xt6o+XIqxPd9X8KTp9B9Tx9k5/AQAA//8DAFBLAwQUAAYACAAAACEA3jwX&#10;2uEAAAAPAQAADwAAAGRycy9kb3ducmV2LnhtbEyPQWrDMBBF94XeQUyhu0RSDUlwLYdQCC2lm7o5&#10;gGIplrE1MpZkuz195VW7m+E//rwpjovtyaRH3zoUwLcMiMbaqRYbAZev8+YAxAeJSvYOtYBv7eFY&#10;3t8VMlduxk89VaEhqQR9LgWYEIacUl8bbaXfukFjym5utDKkdWyoGuWcym1PnxjbUStbTBeMHPSL&#10;0XVXRSvgHF/f7PRD4/Be1TOaoYuXj06Ix4fl9Awk6CX8wbDqJ3Uok9PVRVSe9AI2nB/2iU0J4xkH&#10;sjIsyzIg13Xa7TnQsqD//yh/AQAA//8DAFBLAQItABQABgAIAAAAIQC2gziS/gAAAOEBAAATAAAA&#10;AAAAAAAAAAAAAAAAAABbQ29udGVudF9UeXBlc10ueG1sUEsBAi0AFAAGAAgAAAAhADj9If/WAAAA&#10;lAEAAAsAAAAAAAAAAAAAAAAALwEAAF9yZWxzLy5yZWxzUEsBAi0AFAAGAAgAAAAhAEvXa+a0AgAA&#10;wwUAAA4AAAAAAAAAAAAAAAAALgIAAGRycy9lMm9Eb2MueG1sUEsBAi0AFAAGAAgAAAAhAN48F9rh&#10;AAAADwEAAA8AAAAAAAAAAAAAAAAADgUAAGRycy9kb3ducmV2LnhtbFBLBQYAAAAABAAEAPMAAAAc&#10;BgAAAAA=&#10;" filled="f" stroked="f">
                <v:path arrowok="t"/>
                <v:textbox>
                  <w:txbxContent>
                    <w:p w:rsidR="00B63172" w:rsidRPr="00716539" w:rsidRDefault="00B63172"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PUBLIC USE</w:t>
                      </w:r>
                    </w:p>
                    <w:p w:rsidR="00B63172" w:rsidRPr="004759C4" w:rsidRDefault="00B63172" w:rsidP="003055AD">
                      <w:pPr>
                        <w:rPr>
                          <w:rFonts w:ascii="Calibri" w:hAnsi="Calibri"/>
                          <w:color w:val="787B7F"/>
                          <w:sz w:val="14"/>
                          <w:szCs w:val="14"/>
                        </w:rPr>
                      </w:pPr>
                    </w:p>
                  </w:txbxContent>
                </v:textbox>
                <w10:wrap type="square"/>
              </v:shape>
            </w:pict>
          </mc:Fallback>
        </mc:AlternateContent>
      </w:r>
    </w:p>
    <w:p w:rsidR="005664C2" w:rsidRPr="0054784E" w:rsidRDefault="005664C2" w:rsidP="00531D42">
      <w:pPr>
        <w:pStyle w:val="TofCHeading"/>
        <w:spacing w:after="120"/>
        <w:jc w:val="left"/>
        <w:rPr>
          <w:rFonts w:ascii="Times New Roman" w:hAnsi="Times New Roman"/>
          <w:b w:val="0"/>
        </w:rPr>
        <w:sectPr w:rsidR="005664C2" w:rsidRPr="0054784E" w:rsidSect="00385649">
          <w:footerReference w:type="default" r:id="rId13"/>
          <w:headerReference w:type="first" r:id="rId14"/>
          <w:footerReference w:type="first" r:id="rId15"/>
          <w:pgSz w:w="12240" w:h="15840"/>
          <w:pgMar w:top="1440" w:right="1440" w:bottom="1440" w:left="1440" w:header="720" w:footer="720" w:gutter="0"/>
          <w:pgNumType w:fmt="lowerRoman" w:start="2"/>
          <w:cols w:space="720"/>
          <w:titlePg/>
          <w:docGrid w:linePitch="360"/>
        </w:sectPr>
      </w:pPr>
    </w:p>
    <w:p w:rsidR="006C0F08" w:rsidRPr="00531D42" w:rsidRDefault="00A8253E" w:rsidP="00531D42">
      <w:pPr>
        <w:pStyle w:val="TofCHeading"/>
        <w:jc w:val="left"/>
        <w:rPr>
          <w:rFonts w:asciiTheme="minorHAnsi" w:hAnsiTheme="minorHAnsi"/>
          <w:color w:val="0C95D2"/>
          <w:szCs w:val="36"/>
        </w:rPr>
      </w:pPr>
      <w:bookmarkStart w:id="1" w:name="_Toc457562217"/>
      <w:bookmarkStart w:id="2" w:name="_Toc459884076"/>
      <w:r w:rsidRPr="00531D42">
        <w:rPr>
          <w:rFonts w:asciiTheme="minorHAnsi" w:hAnsiTheme="minorHAnsi"/>
          <w:color w:val="0C95D2"/>
          <w:szCs w:val="36"/>
        </w:rPr>
        <w:lastRenderedPageBreak/>
        <w:t>Contents</w:t>
      </w:r>
      <w:bookmarkEnd w:id="1"/>
      <w:bookmarkEnd w:id="2"/>
    </w:p>
    <w:p w:rsidR="005C4B20" w:rsidRDefault="008109E6">
      <w:pPr>
        <w:pStyle w:val="TOC1"/>
        <w:rPr>
          <w:rFonts w:asciiTheme="minorHAnsi" w:eastAsiaTheme="minorEastAsia" w:hAnsiTheme="minorHAnsi" w:cstheme="minorBidi"/>
          <w:b w:val="0"/>
          <w:bCs w:val="0"/>
          <w:color w:val="auto"/>
          <w:sz w:val="22"/>
          <w:szCs w:val="22"/>
        </w:rPr>
      </w:pPr>
      <w:r w:rsidRPr="00D7488D">
        <w:rPr>
          <w:color w:val="0070C0"/>
          <w:szCs w:val="20"/>
        </w:rPr>
        <w:fldChar w:fldCharType="begin"/>
      </w:r>
      <w:r w:rsidR="00F94C9D" w:rsidRPr="00D7488D">
        <w:rPr>
          <w:color w:val="0070C0"/>
          <w:szCs w:val="20"/>
        </w:rPr>
        <w:instrText xml:space="preserve"> TOC \o "1-3" \h \z \u </w:instrText>
      </w:r>
      <w:r w:rsidRPr="00D7488D">
        <w:rPr>
          <w:color w:val="0070C0"/>
          <w:szCs w:val="20"/>
        </w:rPr>
        <w:fldChar w:fldCharType="separate"/>
      </w:r>
      <w:hyperlink w:anchor="_Toc459884077" w:history="1">
        <w:r w:rsidR="005C4B20" w:rsidRPr="00D81C0C">
          <w:rPr>
            <w:rStyle w:val="Hyperlink"/>
          </w:rPr>
          <w:t>Figures</w:t>
        </w:r>
        <w:r w:rsidR="005C4B20">
          <w:rPr>
            <w:webHidden/>
          </w:rPr>
          <w:tab/>
        </w:r>
        <w:r w:rsidR="005C4B20">
          <w:rPr>
            <w:webHidden/>
          </w:rPr>
          <w:fldChar w:fldCharType="begin"/>
        </w:r>
        <w:r w:rsidR="005C4B20">
          <w:rPr>
            <w:webHidden/>
          </w:rPr>
          <w:instrText xml:space="preserve"> PAGEREF _Toc459884077 \h </w:instrText>
        </w:r>
        <w:r w:rsidR="005C4B20">
          <w:rPr>
            <w:webHidden/>
          </w:rPr>
        </w:r>
        <w:r w:rsidR="005C4B20">
          <w:rPr>
            <w:webHidden/>
          </w:rPr>
          <w:fldChar w:fldCharType="separate"/>
        </w:r>
        <w:r w:rsidR="001D6207">
          <w:rPr>
            <w:webHidden/>
          </w:rPr>
          <w:t>v</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078" w:history="1">
        <w:r w:rsidR="005C4B20" w:rsidRPr="00D81C0C">
          <w:rPr>
            <w:rStyle w:val="Hyperlink"/>
          </w:rPr>
          <w:t>Tables</w:t>
        </w:r>
        <w:r w:rsidR="005C4B20">
          <w:rPr>
            <w:webHidden/>
          </w:rPr>
          <w:tab/>
        </w:r>
        <w:r w:rsidR="005C4B20">
          <w:rPr>
            <w:webHidden/>
          </w:rPr>
          <w:fldChar w:fldCharType="begin"/>
        </w:r>
        <w:r w:rsidR="005C4B20">
          <w:rPr>
            <w:webHidden/>
          </w:rPr>
          <w:instrText xml:space="preserve"> PAGEREF _Toc459884078 \h </w:instrText>
        </w:r>
        <w:r w:rsidR="005C4B20">
          <w:rPr>
            <w:webHidden/>
          </w:rPr>
        </w:r>
        <w:r w:rsidR="005C4B20">
          <w:rPr>
            <w:webHidden/>
          </w:rPr>
          <w:fldChar w:fldCharType="separate"/>
        </w:r>
        <w:r w:rsidR="001D6207">
          <w:rPr>
            <w:webHidden/>
          </w:rPr>
          <w:t>vii</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079" w:history="1">
        <w:r w:rsidR="005C4B20" w:rsidRPr="00D81C0C">
          <w:rPr>
            <w:rStyle w:val="Hyperlink"/>
          </w:rPr>
          <w:t>Nomenclature</w:t>
        </w:r>
        <w:r w:rsidR="005C4B20">
          <w:rPr>
            <w:webHidden/>
          </w:rPr>
          <w:tab/>
        </w:r>
        <w:r w:rsidR="005C4B20">
          <w:rPr>
            <w:webHidden/>
          </w:rPr>
          <w:fldChar w:fldCharType="begin"/>
        </w:r>
        <w:r w:rsidR="005C4B20">
          <w:rPr>
            <w:webHidden/>
          </w:rPr>
          <w:instrText xml:space="preserve"> PAGEREF _Toc459884079 \h </w:instrText>
        </w:r>
        <w:r w:rsidR="005C4B20">
          <w:rPr>
            <w:webHidden/>
          </w:rPr>
        </w:r>
        <w:r w:rsidR="005C4B20">
          <w:rPr>
            <w:webHidden/>
          </w:rPr>
          <w:fldChar w:fldCharType="separate"/>
        </w:r>
        <w:r w:rsidR="001D6207">
          <w:rPr>
            <w:webHidden/>
          </w:rPr>
          <w:t>viii</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080" w:history="1">
        <w:r w:rsidR="005C4B20" w:rsidRPr="00D81C0C">
          <w:rPr>
            <w:rStyle w:val="Hyperlink"/>
          </w:rPr>
          <w:t>Section 1</w:t>
        </w:r>
        <w:r w:rsidR="005C4B20">
          <w:rPr>
            <w:rStyle w:val="Hyperlink"/>
          </w:rPr>
          <w:br/>
        </w:r>
        <w:r w:rsidR="005C4B20" w:rsidRPr="00D81C0C">
          <w:rPr>
            <w:rStyle w:val="Hyperlink"/>
          </w:rPr>
          <w:t>Executive Summary</w:t>
        </w:r>
        <w:r w:rsidR="005C4B20">
          <w:rPr>
            <w:webHidden/>
          </w:rPr>
          <w:tab/>
        </w:r>
        <w:r w:rsidR="005C4B20">
          <w:rPr>
            <w:webHidden/>
          </w:rPr>
          <w:fldChar w:fldCharType="begin"/>
        </w:r>
        <w:r w:rsidR="005C4B20">
          <w:rPr>
            <w:webHidden/>
          </w:rPr>
          <w:instrText xml:space="preserve"> PAGEREF _Toc459884080 \h </w:instrText>
        </w:r>
        <w:r w:rsidR="005C4B20">
          <w:rPr>
            <w:webHidden/>
          </w:rPr>
        </w:r>
        <w:r w:rsidR="005C4B20">
          <w:rPr>
            <w:webHidden/>
          </w:rPr>
          <w:fldChar w:fldCharType="separate"/>
        </w:r>
        <w:r w:rsidR="001D6207">
          <w:rPr>
            <w:webHidden/>
          </w:rPr>
          <w:t>1</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081" w:history="1">
        <w:r w:rsidR="005C4B20" w:rsidRPr="00D81C0C">
          <w:rPr>
            <w:rStyle w:val="Hyperlink"/>
          </w:rPr>
          <w:t>Section 2</w:t>
        </w:r>
        <w:r w:rsidR="005C4B20">
          <w:rPr>
            <w:rStyle w:val="Hyperlink"/>
          </w:rPr>
          <w:br/>
        </w:r>
        <w:r w:rsidR="005C4B20" w:rsidRPr="00D81C0C">
          <w:rPr>
            <w:rStyle w:val="Hyperlink"/>
          </w:rPr>
          <w:t>Introduction</w:t>
        </w:r>
        <w:r w:rsidR="005C4B20">
          <w:rPr>
            <w:webHidden/>
          </w:rPr>
          <w:tab/>
        </w:r>
        <w:r w:rsidR="005C4B20">
          <w:rPr>
            <w:webHidden/>
          </w:rPr>
          <w:fldChar w:fldCharType="begin"/>
        </w:r>
        <w:r w:rsidR="005C4B20">
          <w:rPr>
            <w:webHidden/>
          </w:rPr>
          <w:instrText xml:space="preserve"> PAGEREF _Toc459884081 \h </w:instrText>
        </w:r>
        <w:r w:rsidR="005C4B20">
          <w:rPr>
            <w:webHidden/>
          </w:rPr>
        </w:r>
        <w:r w:rsidR="005C4B20">
          <w:rPr>
            <w:webHidden/>
          </w:rPr>
          <w:fldChar w:fldCharType="separate"/>
        </w:r>
        <w:r w:rsidR="001D6207">
          <w:rPr>
            <w:webHidden/>
          </w:rPr>
          <w:t>3</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2" w:history="1">
        <w:r w:rsidR="005C4B20" w:rsidRPr="00D81C0C">
          <w:rPr>
            <w:rStyle w:val="Hyperlink"/>
          </w:rPr>
          <w:t>2.1 Economic Study Process</w:t>
        </w:r>
        <w:r w:rsidR="005C4B20">
          <w:rPr>
            <w:webHidden/>
          </w:rPr>
          <w:tab/>
        </w:r>
        <w:r w:rsidR="005C4B20">
          <w:rPr>
            <w:webHidden/>
          </w:rPr>
          <w:fldChar w:fldCharType="begin"/>
        </w:r>
        <w:r w:rsidR="005C4B20">
          <w:rPr>
            <w:webHidden/>
          </w:rPr>
          <w:instrText xml:space="preserve"> PAGEREF _Toc459884082 \h </w:instrText>
        </w:r>
        <w:r w:rsidR="005C4B20">
          <w:rPr>
            <w:webHidden/>
          </w:rPr>
        </w:r>
        <w:r w:rsidR="005C4B20">
          <w:rPr>
            <w:webHidden/>
          </w:rPr>
          <w:fldChar w:fldCharType="separate"/>
        </w:r>
        <w:r w:rsidR="001D6207">
          <w:rPr>
            <w:webHidden/>
          </w:rPr>
          <w:t>3</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3" w:history="1">
        <w:r w:rsidR="005C4B20" w:rsidRPr="00D81C0C">
          <w:rPr>
            <w:rStyle w:val="Hyperlink"/>
          </w:rPr>
          <w:t>2.2 The Keene Road Export-Constrained Area</w:t>
        </w:r>
        <w:r w:rsidR="005C4B20">
          <w:rPr>
            <w:webHidden/>
          </w:rPr>
          <w:tab/>
        </w:r>
        <w:r w:rsidR="005C4B20">
          <w:rPr>
            <w:webHidden/>
          </w:rPr>
          <w:fldChar w:fldCharType="begin"/>
        </w:r>
        <w:r w:rsidR="005C4B20">
          <w:rPr>
            <w:webHidden/>
          </w:rPr>
          <w:instrText xml:space="preserve"> PAGEREF _Toc459884083 \h </w:instrText>
        </w:r>
        <w:r w:rsidR="005C4B20">
          <w:rPr>
            <w:webHidden/>
          </w:rPr>
        </w:r>
        <w:r w:rsidR="005C4B20">
          <w:rPr>
            <w:webHidden/>
          </w:rPr>
          <w:fldChar w:fldCharType="separate"/>
        </w:r>
        <w:r w:rsidR="001D6207">
          <w:rPr>
            <w:webHidden/>
          </w:rPr>
          <w:t>4</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4" w:history="1">
        <w:r w:rsidR="005C4B20" w:rsidRPr="00D81C0C">
          <w:rPr>
            <w:rStyle w:val="Hyperlink"/>
          </w:rPr>
          <w:t>2.3 Historical Loads and Export Flows Out of the Keene Road Area</w:t>
        </w:r>
        <w:r w:rsidR="005C4B20">
          <w:rPr>
            <w:webHidden/>
          </w:rPr>
          <w:tab/>
        </w:r>
        <w:r w:rsidR="005C4B20">
          <w:rPr>
            <w:webHidden/>
          </w:rPr>
          <w:fldChar w:fldCharType="begin"/>
        </w:r>
        <w:r w:rsidR="005C4B20">
          <w:rPr>
            <w:webHidden/>
          </w:rPr>
          <w:instrText xml:space="preserve"> PAGEREF _Toc459884084 \h </w:instrText>
        </w:r>
        <w:r w:rsidR="005C4B20">
          <w:rPr>
            <w:webHidden/>
          </w:rPr>
        </w:r>
        <w:r w:rsidR="005C4B20">
          <w:rPr>
            <w:webHidden/>
          </w:rPr>
          <w:fldChar w:fldCharType="separate"/>
        </w:r>
        <w:r w:rsidR="001D6207">
          <w:rPr>
            <w:webHidden/>
          </w:rPr>
          <w:t>6</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5" w:history="1">
        <w:r w:rsidR="005C4B20" w:rsidRPr="00D81C0C">
          <w:rPr>
            <w:rStyle w:val="Hyperlink"/>
          </w:rPr>
          <w:t>2.4 Hydro Energy Available for Export</w:t>
        </w:r>
        <w:r w:rsidR="005C4B20">
          <w:rPr>
            <w:webHidden/>
          </w:rPr>
          <w:tab/>
        </w:r>
        <w:r w:rsidR="005C4B20">
          <w:rPr>
            <w:webHidden/>
          </w:rPr>
          <w:fldChar w:fldCharType="begin"/>
        </w:r>
        <w:r w:rsidR="005C4B20">
          <w:rPr>
            <w:webHidden/>
          </w:rPr>
          <w:instrText xml:space="preserve"> PAGEREF _Toc459884085 \h </w:instrText>
        </w:r>
        <w:r w:rsidR="005C4B20">
          <w:rPr>
            <w:webHidden/>
          </w:rPr>
        </w:r>
        <w:r w:rsidR="005C4B20">
          <w:rPr>
            <w:webHidden/>
          </w:rPr>
          <w:fldChar w:fldCharType="separate"/>
        </w:r>
        <w:r w:rsidR="001D6207">
          <w:rPr>
            <w:webHidden/>
          </w:rPr>
          <w:t>8</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6" w:history="1">
        <w:r w:rsidR="005C4B20" w:rsidRPr="00D81C0C">
          <w:rPr>
            <w:rStyle w:val="Hyperlink"/>
          </w:rPr>
          <w:t>2.5 Submitted Economic Study Request for the Keene Road Export and the Scope of Work</w:t>
        </w:r>
        <w:r w:rsidR="005C4B20">
          <w:rPr>
            <w:webHidden/>
          </w:rPr>
          <w:tab/>
        </w:r>
        <w:r w:rsidR="005C4B20">
          <w:rPr>
            <w:webHidden/>
          </w:rPr>
          <w:fldChar w:fldCharType="begin"/>
        </w:r>
        <w:r w:rsidR="005C4B20">
          <w:rPr>
            <w:webHidden/>
          </w:rPr>
          <w:instrText xml:space="preserve"> PAGEREF _Toc459884086 \h </w:instrText>
        </w:r>
        <w:r w:rsidR="005C4B20">
          <w:rPr>
            <w:webHidden/>
          </w:rPr>
        </w:r>
        <w:r w:rsidR="005C4B20">
          <w:rPr>
            <w:webHidden/>
          </w:rPr>
          <w:fldChar w:fldCharType="separate"/>
        </w:r>
        <w:r w:rsidR="001D6207">
          <w:rPr>
            <w:webHidden/>
          </w:rPr>
          <w:t>9</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7" w:history="1">
        <w:r w:rsidR="005C4B20" w:rsidRPr="00D81C0C">
          <w:rPr>
            <w:rStyle w:val="Hyperlink"/>
          </w:rPr>
          <w:t>2.6 Keene Road Simulation Cases</w:t>
        </w:r>
        <w:r w:rsidR="005C4B20">
          <w:rPr>
            <w:webHidden/>
          </w:rPr>
          <w:tab/>
        </w:r>
        <w:r w:rsidR="005C4B20">
          <w:rPr>
            <w:webHidden/>
          </w:rPr>
          <w:fldChar w:fldCharType="begin"/>
        </w:r>
        <w:r w:rsidR="005C4B20">
          <w:rPr>
            <w:webHidden/>
          </w:rPr>
          <w:instrText xml:space="preserve"> PAGEREF _Toc459884087 \h </w:instrText>
        </w:r>
        <w:r w:rsidR="005C4B20">
          <w:rPr>
            <w:webHidden/>
          </w:rPr>
        </w:r>
        <w:r w:rsidR="005C4B20">
          <w:rPr>
            <w:webHidden/>
          </w:rPr>
          <w:fldChar w:fldCharType="separate"/>
        </w:r>
        <w:r w:rsidR="001D6207">
          <w:rPr>
            <w:webHidden/>
          </w:rPr>
          <w:t>10</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088" w:history="1">
        <w:r w:rsidR="005C4B20" w:rsidRPr="00D81C0C">
          <w:rPr>
            <w:rStyle w:val="Hyperlink"/>
          </w:rPr>
          <w:t>Section 3</w:t>
        </w:r>
        <w:r w:rsidR="005C4B20">
          <w:rPr>
            <w:rStyle w:val="Hyperlink"/>
          </w:rPr>
          <w:br/>
        </w:r>
        <w:r w:rsidR="005C4B20" w:rsidRPr="00D81C0C">
          <w:rPr>
            <w:rStyle w:val="Hyperlink"/>
          </w:rPr>
          <w:t>Data and Assumptions</w:t>
        </w:r>
        <w:r w:rsidR="005C4B20">
          <w:rPr>
            <w:webHidden/>
          </w:rPr>
          <w:tab/>
        </w:r>
        <w:r w:rsidR="005C4B20">
          <w:rPr>
            <w:webHidden/>
          </w:rPr>
          <w:fldChar w:fldCharType="begin"/>
        </w:r>
        <w:r w:rsidR="005C4B20">
          <w:rPr>
            <w:webHidden/>
          </w:rPr>
          <w:instrText xml:space="preserve"> PAGEREF _Toc459884088 \h </w:instrText>
        </w:r>
        <w:r w:rsidR="005C4B20">
          <w:rPr>
            <w:webHidden/>
          </w:rPr>
        </w:r>
        <w:r w:rsidR="005C4B20">
          <w:rPr>
            <w:webHidden/>
          </w:rPr>
          <w:fldChar w:fldCharType="separate"/>
        </w:r>
        <w:r w:rsidR="001D6207">
          <w:rPr>
            <w:webHidden/>
          </w:rPr>
          <w:t>12</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89" w:history="1">
        <w:r w:rsidR="005C4B20" w:rsidRPr="00D81C0C">
          <w:rPr>
            <w:rStyle w:val="Hyperlink"/>
          </w:rPr>
          <w:t>3.1 Load Forecasts</w:t>
        </w:r>
        <w:r w:rsidR="005C4B20">
          <w:rPr>
            <w:webHidden/>
          </w:rPr>
          <w:tab/>
        </w:r>
        <w:r w:rsidR="005C4B20">
          <w:rPr>
            <w:webHidden/>
          </w:rPr>
          <w:fldChar w:fldCharType="begin"/>
        </w:r>
        <w:r w:rsidR="005C4B20">
          <w:rPr>
            <w:webHidden/>
          </w:rPr>
          <w:instrText xml:space="preserve"> PAGEREF _Toc459884089 \h </w:instrText>
        </w:r>
        <w:r w:rsidR="005C4B20">
          <w:rPr>
            <w:webHidden/>
          </w:rPr>
        </w:r>
        <w:r w:rsidR="005C4B20">
          <w:rPr>
            <w:webHidden/>
          </w:rPr>
          <w:fldChar w:fldCharType="separate"/>
        </w:r>
        <w:r w:rsidR="001D6207">
          <w:rPr>
            <w:webHidden/>
          </w:rPr>
          <w:t>12</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90" w:history="1">
        <w:r w:rsidR="005C4B20" w:rsidRPr="00D81C0C">
          <w:rPr>
            <w:rStyle w:val="Hyperlink"/>
          </w:rPr>
          <w:t>3.2 Resources</w:t>
        </w:r>
        <w:r w:rsidR="005C4B20">
          <w:rPr>
            <w:webHidden/>
          </w:rPr>
          <w:tab/>
        </w:r>
        <w:r w:rsidR="005C4B20">
          <w:rPr>
            <w:webHidden/>
          </w:rPr>
          <w:fldChar w:fldCharType="begin"/>
        </w:r>
        <w:r w:rsidR="005C4B20">
          <w:rPr>
            <w:webHidden/>
          </w:rPr>
          <w:instrText xml:space="preserve"> PAGEREF _Toc459884090 \h </w:instrText>
        </w:r>
        <w:r w:rsidR="005C4B20">
          <w:rPr>
            <w:webHidden/>
          </w:rPr>
        </w:r>
        <w:r w:rsidR="005C4B20">
          <w:rPr>
            <w:webHidden/>
          </w:rPr>
          <w:fldChar w:fldCharType="separate"/>
        </w:r>
        <w:r w:rsidR="001D6207">
          <w:rPr>
            <w:webHidden/>
          </w:rPr>
          <w:t>12</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1" w:history="1">
        <w:r w:rsidR="005C4B20" w:rsidRPr="00D81C0C">
          <w:rPr>
            <w:rStyle w:val="Hyperlink"/>
          </w:rPr>
          <w:t>3.2.1 Detailed Modeling of Thermal Unit Heat-Rate Curves</w:t>
        </w:r>
        <w:r w:rsidR="005C4B20">
          <w:rPr>
            <w:webHidden/>
          </w:rPr>
          <w:tab/>
        </w:r>
        <w:r w:rsidR="005C4B20">
          <w:rPr>
            <w:webHidden/>
          </w:rPr>
          <w:fldChar w:fldCharType="begin"/>
        </w:r>
        <w:r w:rsidR="005C4B20">
          <w:rPr>
            <w:webHidden/>
          </w:rPr>
          <w:instrText xml:space="preserve"> PAGEREF _Toc459884091 \h </w:instrText>
        </w:r>
        <w:r w:rsidR="005C4B20">
          <w:rPr>
            <w:webHidden/>
          </w:rPr>
        </w:r>
        <w:r w:rsidR="005C4B20">
          <w:rPr>
            <w:webHidden/>
          </w:rPr>
          <w:fldChar w:fldCharType="separate"/>
        </w:r>
        <w:r w:rsidR="001D6207">
          <w:rPr>
            <w:webHidden/>
          </w:rPr>
          <w:t>12</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2" w:history="1">
        <w:r w:rsidR="005C4B20" w:rsidRPr="00D81C0C">
          <w:rPr>
            <w:rStyle w:val="Hyperlink"/>
          </w:rPr>
          <w:t>3.2.2 Resource Availability</w:t>
        </w:r>
        <w:r w:rsidR="005C4B20">
          <w:rPr>
            <w:webHidden/>
          </w:rPr>
          <w:tab/>
        </w:r>
        <w:r w:rsidR="005C4B20">
          <w:rPr>
            <w:webHidden/>
          </w:rPr>
          <w:fldChar w:fldCharType="begin"/>
        </w:r>
        <w:r w:rsidR="005C4B20">
          <w:rPr>
            <w:webHidden/>
          </w:rPr>
          <w:instrText xml:space="preserve"> PAGEREF _Toc459884092 \h </w:instrText>
        </w:r>
        <w:r w:rsidR="005C4B20">
          <w:rPr>
            <w:webHidden/>
          </w:rPr>
        </w:r>
        <w:r w:rsidR="005C4B20">
          <w:rPr>
            <w:webHidden/>
          </w:rPr>
          <w:fldChar w:fldCharType="separate"/>
        </w:r>
        <w:r w:rsidR="001D6207">
          <w:rPr>
            <w:webHidden/>
          </w:rPr>
          <w:t>12</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3" w:history="1">
        <w:r w:rsidR="005C4B20" w:rsidRPr="00D81C0C">
          <w:rPr>
            <w:rStyle w:val="Hyperlink"/>
          </w:rPr>
          <w:t>3.2.3 Fuel Prices</w:t>
        </w:r>
        <w:r w:rsidR="005C4B20">
          <w:rPr>
            <w:webHidden/>
          </w:rPr>
          <w:tab/>
        </w:r>
        <w:r w:rsidR="005C4B20">
          <w:rPr>
            <w:webHidden/>
          </w:rPr>
          <w:fldChar w:fldCharType="begin"/>
        </w:r>
        <w:r w:rsidR="005C4B20">
          <w:rPr>
            <w:webHidden/>
          </w:rPr>
          <w:instrText xml:space="preserve"> PAGEREF _Toc459884093 \h </w:instrText>
        </w:r>
        <w:r w:rsidR="005C4B20">
          <w:rPr>
            <w:webHidden/>
          </w:rPr>
        </w:r>
        <w:r w:rsidR="005C4B20">
          <w:rPr>
            <w:webHidden/>
          </w:rPr>
          <w:fldChar w:fldCharType="separate"/>
        </w:r>
        <w:r w:rsidR="001D6207">
          <w:rPr>
            <w:webHidden/>
          </w:rPr>
          <w:t>13</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4" w:history="1">
        <w:r w:rsidR="005C4B20" w:rsidRPr="00D81C0C">
          <w:rPr>
            <w:rStyle w:val="Hyperlink"/>
          </w:rPr>
          <w:t>3.2.4 Profiles for Energy Efficiency, Active Demand Resources, and Real-Time Emergency Generation</w:t>
        </w:r>
        <w:r w:rsidR="005C4B20">
          <w:rPr>
            <w:webHidden/>
          </w:rPr>
          <w:tab/>
        </w:r>
        <w:r w:rsidR="005C4B20">
          <w:rPr>
            <w:webHidden/>
          </w:rPr>
          <w:fldChar w:fldCharType="begin"/>
        </w:r>
        <w:r w:rsidR="005C4B20">
          <w:rPr>
            <w:webHidden/>
          </w:rPr>
          <w:instrText xml:space="preserve"> PAGEREF _Toc459884094 \h </w:instrText>
        </w:r>
        <w:r w:rsidR="005C4B20">
          <w:rPr>
            <w:webHidden/>
          </w:rPr>
        </w:r>
        <w:r w:rsidR="005C4B20">
          <w:rPr>
            <w:webHidden/>
          </w:rPr>
          <w:fldChar w:fldCharType="separate"/>
        </w:r>
        <w:r w:rsidR="001D6207">
          <w:rPr>
            <w:webHidden/>
          </w:rPr>
          <w:t>14</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5" w:history="1">
        <w:r w:rsidR="005C4B20" w:rsidRPr="00D81C0C">
          <w:rPr>
            <w:rStyle w:val="Hyperlink"/>
          </w:rPr>
          <w:t>3.2.5 Photovoltaic Resources</w:t>
        </w:r>
        <w:r w:rsidR="005C4B20">
          <w:rPr>
            <w:webHidden/>
          </w:rPr>
          <w:tab/>
        </w:r>
        <w:r w:rsidR="005C4B20">
          <w:rPr>
            <w:webHidden/>
          </w:rPr>
          <w:fldChar w:fldCharType="begin"/>
        </w:r>
        <w:r w:rsidR="005C4B20">
          <w:rPr>
            <w:webHidden/>
          </w:rPr>
          <w:instrText xml:space="preserve"> PAGEREF _Toc459884095 \h </w:instrText>
        </w:r>
        <w:r w:rsidR="005C4B20">
          <w:rPr>
            <w:webHidden/>
          </w:rPr>
        </w:r>
        <w:r w:rsidR="005C4B20">
          <w:rPr>
            <w:webHidden/>
          </w:rPr>
          <w:fldChar w:fldCharType="separate"/>
        </w:r>
        <w:r w:rsidR="001D6207">
          <w:rPr>
            <w:webHidden/>
          </w:rPr>
          <w:t>15</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6" w:history="1">
        <w:r w:rsidR="005C4B20" w:rsidRPr="00D81C0C">
          <w:rPr>
            <w:rStyle w:val="Hyperlink"/>
          </w:rPr>
          <w:t>3.2.6 Wind Resources</w:t>
        </w:r>
        <w:r w:rsidR="005C4B20">
          <w:rPr>
            <w:webHidden/>
          </w:rPr>
          <w:tab/>
        </w:r>
        <w:r w:rsidR="005C4B20">
          <w:rPr>
            <w:webHidden/>
          </w:rPr>
          <w:fldChar w:fldCharType="begin"/>
        </w:r>
        <w:r w:rsidR="005C4B20">
          <w:rPr>
            <w:webHidden/>
          </w:rPr>
          <w:instrText xml:space="preserve"> PAGEREF _Toc459884096 \h </w:instrText>
        </w:r>
        <w:r w:rsidR="005C4B20">
          <w:rPr>
            <w:webHidden/>
          </w:rPr>
        </w:r>
        <w:r w:rsidR="005C4B20">
          <w:rPr>
            <w:webHidden/>
          </w:rPr>
          <w:fldChar w:fldCharType="separate"/>
        </w:r>
        <w:r w:rsidR="001D6207">
          <w:rPr>
            <w:webHidden/>
          </w:rPr>
          <w:t>16</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097" w:history="1">
        <w:r w:rsidR="005C4B20" w:rsidRPr="00D81C0C">
          <w:rPr>
            <w:rStyle w:val="Hyperlink"/>
          </w:rPr>
          <w:t>3.2.7 Hydroelectric Resources</w:t>
        </w:r>
        <w:r w:rsidR="005C4B20">
          <w:rPr>
            <w:webHidden/>
          </w:rPr>
          <w:tab/>
        </w:r>
        <w:r w:rsidR="005C4B20">
          <w:rPr>
            <w:webHidden/>
          </w:rPr>
          <w:fldChar w:fldCharType="begin"/>
        </w:r>
        <w:r w:rsidR="005C4B20">
          <w:rPr>
            <w:webHidden/>
          </w:rPr>
          <w:instrText xml:space="preserve"> PAGEREF _Toc459884097 \h </w:instrText>
        </w:r>
        <w:r w:rsidR="005C4B20">
          <w:rPr>
            <w:webHidden/>
          </w:rPr>
        </w:r>
        <w:r w:rsidR="005C4B20">
          <w:rPr>
            <w:webHidden/>
          </w:rPr>
          <w:fldChar w:fldCharType="separate"/>
        </w:r>
        <w:r w:rsidR="001D6207">
          <w:rPr>
            <w:webHidden/>
          </w:rPr>
          <w:t>17</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98" w:history="1">
        <w:r w:rsidR="005C4B20" w:rsidRPr="00D81C0C">
          <w:rPr>
            <w:rStyle w:val="Hyperlink"/>
          </w:rPr>
          <w:t>3.3 Environmental Emission Allowances</w:t>
        </w:r>
        <w:r w:rsidR="005C4B20">
          <w:rPr>
            <w:webHidden/>
          </w:rPr>
          <w:tab/>
        </w:r>
        <w:r w:rsidR="005C4B20">
          <w:rPr>
            <w:webHidden/>
          </w:rPr>
          <w:fldChar w:fldCharType="begin"/>
        </w:r>
        <w:r w:rsidR="005C4B20">
          <w:rPr>
            <w:webHidden/>
          </w:rPr>
          <w:instrText xml:space="preserve"> PAGEREF _Toc459884098 \h </w:instrText>
        </w:r>
        <w:r w:rsidR="005C4B20">
          <w:rPr>
            <w:webHidden/>
          </w:rPr>
        </w:r>
        <w:r w:rsidR="005C4B20">
          <w:rPr>
            <w:webHidden/>
          </w:rPr>
          <w:fldChar w:fldCharType="separate"/>
        </w:r>
        <w:r w:rsidR="001D6207">
          <w:rPr>
            <w:webHidden/>
          </w:rPr>
          <w:t>17</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099" w:history="1">
        <w:r w:rsidR="005C4B20" w:rsidRPr="00D81C0C">
          <w:rPr>
            <w:rStyle w:val="Hyperlink"/>
          </w:rPr>
          <w:t>3.4 Imports and Exports</w:t>
        </w:r>
        <w:r w:rsidR="005C4B20">
          <w:rPr>
            <w:webHidden/>
          </w:rPr>
          <w:tab/>
        </w:r>
        <w:r w:rsidR="005C4B20">
          <w:rPr>
            <w:webHidden/>
          </w:rPr>
          <w:fldChar w:fldCharType="begin"/>
        </w:r>
        <w:r w:rsidR="005C4B20">
          <w:rPr>
            <w:webHidden/>
          </w:rPr>
          <w:instrText xml:space="preserve"> PAGEREF _Toc459884099 \h </w:instrText>
        </w:r>
        <w:r w:rsidR="005C4B20">
          <w:rPr>
            <w:webHidden/>
          </w:rPr>
        </w:r>
        <w:r w:rsidR="005C4B20">
          <w:rPr>
            <w:webHidden/>
          </w:rPr>
          <w:fldChar w:fldCharType="separate"/>
        </w:r>
        <w:r w:rsidR="001D6207">
          <w:rPr>
            <w:webHidden/>
          </w:rPr>
          <w:t>18</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0" w:history="1">
        <w:r w:rsidR="005C4B20" w:rsidRPr="00D81C0C">
          <w:rPr>
            <w:rStyle w:val="Hyperlink"/>
          </w:rPr>
          <w:t>3.4.1 Québec</w:t>
        </w:r>
        <w:r w:rsidR="005C4B20">
          <w:rPr>
            <w:webHidden/>
          </w:rPr>
          <w:tab/>
        </w:r>
        <w:r w:rsidR="005C4B20">
          <w:rPr>
            <w:webHidden/>
          </w:rPr>
          <w:fldChar w:fldCharType="begin"/>
        </w:r>
        <w:r w:rsidR="005C4B20">
          <w:rPr>
            <w:webHidden/>
          </w:rPr>
          <w:instrText xml:space="preserve"> PAGEREF _Toc459884100 \h </w:instrText>
        </w:r>
        <w:r w:rsidR="005C4B20">
          <w:rPr>
            <w:webHidden/>
          </w:rPr>
        </w:r>
        <w:r w:rsidR="005C4B20">
          <w:rPr>
            <w:webHidden/>
          </w:rPr>
          <w:fldChar w:fldCharType="separate"/>
        </w:r>
        <w:r w:rsidR="001D6207">
          <w:rPr>
            <w:webHidden/>
          </w:rPr>
          <w:t>19</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1" w:history="1">
        <w:r w:rsidR="005C4B20" w:rsidRPr="00D81C0C">
          <w:rPr>
            <w:rStyle w:val="Hyperlink"/>
          </w:rPr>
          <w:t>3.4.2 Maritimes</w:t>
        </w:r>
        <w:r w:rsidR="005C4B20">
          <w:rPr>
            <w:webHidden/>
          </w:rPr>
          <w:tab/>
        </w:r>
        <w:r w:rsidR="005C4B20">
          <w:rPr>
            <w:webHidden/>
          </w:rPr>
          <w:fldChar w:fldCharType="begin"/>
        </w:r>
        <w:r w:rsidR="005C4B20">
          <w:rPr>
            <w:webHidden/>
          </w:rPr>
          <w:instrText xml:space="preserve"> PAGEREF _Toc459884101 \h </w:instrText>
        </w:r>
        <w:r w:rsidR="005C4B20">
          <w:rPr>
            <w:webHidden/>
          </w:rPr>
        </w:r>
        <w:r w:rsidR="005C4B20">
          <w:rPr>
            <w:webHidden/>
          </w:rPr>
          <w:fldChar w:fldCharType="separate"/>
        </w:r>
        <w:r w:rsidR="001D6207">
          <w:rPr>
            <w:webHidden/>
          </w:rPr>
          <w:t>20</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2" w:history="1">
        <w:r w:rsidR="005C4B20" w:rsidRPr="00D81C0C">
          <w:rPr>
            <w:rStyle w:val="Hyperlink"/>
          </w:rPr>
          <w:t>3.4.3 New York</w:t>
        </w:r>
        <w:r w:rsidR="005C4B20">
          <w:rPr>
            <w:webHidden/>
          </w:rPr>
          <w:tab/>
        </w:r>
        <w:r w:rsidR="005C4B20">
          <w:rPr>
            <w:webHidden/>
          </w:rPr>
          <w:fldChar w:fldCharType="begin"/>
        </w:r>
        <w:r w:rsidR="005C4B20">
          <w:rPr>
            <w:webHidden/>
          </w:rPr>
          <w:instrText xml:space="preserve"> PAGEREF _Toc459884102 \h </w:instrText>
        </w:r>
        <w:r w:rsidR="005C4B20">
          <w:rPr>
            <w:webHidden/>
          </w:rPr>
        </w:r>
        <w:r w:rsidR="005C4B20">
          <w:rPr>
            <w:webHidden/>
          </w:rPr>
          <w:fldChar w:fldCharType="separate"/>
        </w:r>
        <w:r w:rsidR="001D6207">
          <w:rPr>
            <w:webHidden/>
          </w:rPr>
          <w:t>21</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03" w:history="1">
        <w:r w:rsidR="005C4B20" w:rsidRPr="00D81C0C">
          <w:rPr>
            <w:rStyle w:val="Hyperlink"/>
          </w:rPr>
          <w:t>3.5 Transmission System Network</w:t>
        </w:r>
        <w:r w:rsidR="005C4B20">
          <w:rPr>
            <w:webHidden/>
          </w:rPr>
          <w:tab/>
        </w:r>
        <w:r w:rsidR="005C4B20">
          <w:rPr>
            <w:webHidden/>
          </w:rPr>
          <w:fldChar w:fldCharType="begin"/>
        </w:r>
        <w:r w:rsidR="005C4B20">
          <w:rPr>
            <w:webHidden/>
          </w:rPr>
          <w:instrText xml:space="preserve"> PAGEREF _Toc459884103 \h </w:instrText>
        </w:r>
        <w:r w:rsidR="005C4B20">
          <w:rPr>
            <w:webHidden/>
          </w:rPr>
        </w:r>
        <w:r w:rsidR="005C4B20">
          <w:rPr>
            <w:webHidden/>
          </w:rPr>
          <w:fldChar w:fldCharType="separate"/>
        </w:r>
        <w:r w:rsidR="001D6207">
          <w:rPr>
            <w:webHidden/>
          </w:rPr>
          <w:t>23</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4" w:history="1">
        <w:r w:rsidR="005C4B20" w:rsidRPr="00D81C0C">
          <w:rPr>
            <w:rStyle w:val="Hyperlink"/>
          </w:rPr>
          <w:t>3.5.1 Representing Loads</w:t>
        </w:r>
        <w:r w:rsidR="005C4B20">
          <w:rPr>
            <w:webHidden/>
          </w:rPr>
          <w:tab/>
        </w:r>
        <w:r w:rsidR="005C4B20">
          <w:rPr>
            <w:webHidden/>
          </w:rPr>
          <w:fldChar w:fldCharType="begin"/>
        </w:r>
        <w:r w:rsidR="005C4B20">
          <w:rPr>
            <w:webHidden/>
          </w:rPr>
          <w:instrText xml:space="preserve"> PAGEREF _Toc459884104 \h </w:instrText>
        </w:r>
        <w:r w:rsidR="005C4B20">
          <w:rPr>
            <w:webHidden/>
          </w:rPr>
        </w:r>
        <w:r w:rsidR="005C4B20">
          <w:rPr>
            <w:webHidden/>
          </w:rPr>
          <w:fldChar w:fldCharType="separate"/>
        </w:r>
        <w:r w:rsidR="001D6207">
          <w:rPr>
            <w:webHidden/>
          </w:rPr>
          <w:t>23</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5" w:history="1">
        <w:r w:rsidR="005C4B20" w:rsidRPr="00D81C0C">
          <w:rPr>
            <w:rStyle w:val="Hyperlink"/>
          </w:rPr>
          <w:t>3.5.2 Transmission Interfaces</w:t>
        </w:r>
        <w:r w:rsidR="005C4B20">
          <w:rPr>
            <w:webHidden/>
          </w:rPr>
          <w:tab/>
        </w:r>
        <w:r w:rsidR="005C4B20">
          <w:rPr>
            <w:webHidden/>
          </w:rPr>
          <w:fldChar w:fldCharType="begin"/>
        </w:r>
        <w:r w:rsidR="005C4B20">
          <w:rPr>
            <w:webHidden/>
          </w:rPr>
          <w:instrText xml:space="preserve"> PAGEREF _Toc459884105 \h </w:instrText>
        </w:r>
        <w:r w:rsidR="005C4B20">
          <w:rPr>
            <w:webHidden/>
          </w:rPr>
        </w:r>
        <w:r w:rsidR="005C4B20">
          <w:rPr>
            <w:webHidden/>
          </w:rPr>
          <w:fldChar w:fldCharType="separate"/>
        </w:r>
        <w:r w:rsidR="001D6207">
          <w:rPr>
            <w:webHidden/>
          </w:rPr>
          <w:t>23</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06" w:history="1">
        <w:r w:rsidR="005C4B20" w:rsidRPr="00D81C0C">
          <w:rPr>
            <w:rStyle w:val="Hyperlink"/>
          </w:rPr>
          <w:t>3.5.3 Contingency Modeling</w:t>
        </w:r>
        <w:r w:rsidR="005C4B20">
          <w:rPr>
            <w:webHidden/>
          </w:rPr>
          <w:tab/>
        </w:r>
        <w:r w:rsidR="005C4B20">
          <w:rPr>
            <w:webHidden/>
          </w:rPr>
          <w:fldChar w:fldCharType="begin"/>
        </w:r>
        <w:r w:rsidR="005C4B20">
          <w:rPr>
            <w:webHidden/>
          </w:rPr>
          <w:instrText xml:space="preserve"> PAGEREF _Toc459884106 \h </w:instrText>
        </w:r>
        <w:r w:rsidR="005C4B20">
          <w:rPr>
            <w:webHidden/>
          </w:rPr>
        </w:r>
        <w:r w:rsidR="005C4B20">
          <w:rPr>
            <w:webHidden/>
          </w:rPr>
          <w:fldChar w:fldCharType="separate"/>
        </w:r>
        <w:r w:rsidR="001D6207">
          <w:rPr>
            <w:webHidden/>
          </w:rPr>
          <w:t>24</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07" w:history="1">
        <w:r w:rsidR="005C4B20" w:rsidRPr="00D81C0C">
          <w:rPr>
            <w:rStyle w:val="Hyperlink"/>
          </w:rPr>
          <w:t>3.6 Production Costing Simulation Model</w:t>
        </w:r>
        <w:r w:rsidR="005C4B20">
          <w:rPr>
            <w:webHidden/>
          </w:rPr>
          <w:tab/>
        </w:r>
        <w:r w:rsidR="005C4B20">
          <w:rPr>
            <w:webHidden/>
          </w:rPr>
          <w:fldChar w:fldCharType="begin"/>
        </w:r>
        <w:r w:rsidR="005C4B20">
          <w:rPr>
            <w:webHidden/>
          </w:rPr>
          <w:instrText xml:space="preserve"> PAGEREF _Toc459884107 \h </w:instrText>
        </w:r>
        <w:r w:rsidR="005C4B20">
          <w:rPr>
            <w:webHidden/>
          </w:rPr>
        </w:r>
        <w:r w:rsidR="005C4B20">
          <w:rPr>
            <w:webHidden/>
          </w:rPr>
          <w:fldChar w:fldCharType="separate"/>
        </w:r>
        <w:r w:rsidR="001D6207">
          <w:rPr>
            <w:webHidden/>
          </w:rPr>
          <w:t>24</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108" w:history="1">
        <w:r w:rsidR="005C4B20" w:rsidRPr="00D81C0C">
          <w:rPr>
            <w:rStyle w:val="Hyperlink"/>
          </w:rPr>
          <w:t>Section 4</w:t>
        </w:r>
        <w:r w:rsidR="005C4B20">
          <w:rPr>
            <w:rStyle w:val="Hyperlink"/>
          </w:rPr>
          <w:br/>
        </w:r>
        <w:r w:rsidR="005C4B20" w:rsidRPr="00D81C0C">
          <w:rPr>
            <w:rStyle w:val="Hyperlink"/>
          </w:rPr>
          <w:t>Simulation Results</w:t>
        </w:r>
        <w:r w:rsidR="005C4B20">
          <w:rPr>
            <w:webHidden/>
          </w:rPr>
          <w:tab/>
        </w:r>
        <w:r w:rsidR="005C4B20">
          <w:rPr>
            <w:webHidden/>
          </w:rPr>
          <w:fldChar w:fldCharType="begin"/>
        </w:r>
        <w:r w:rsidR="005C4B20">
          <w:rPr>
            <w:webHidden/>
          </w:rPr>
          <w:instrText xml:space="preserve"> PAGEREF _Toc459884108 \h </w:instrText>
        </w:r>
        <w:r w:rsidR="005C4B20">
          <w:rPr>
            <w:webHidden/>
          </w:rPr>
        </w:r>
        <w:r w:rsidR="005C4B20">
          <w:rPr>
            <w:webHidden/>
          </w:rPr>
          <w:fldChar w:fldCharType="separate"/>
        </w:r>
        <w:r w:rsidR="001D6207">
          <w:rPr>
            <w:webHidden/>
          </w:rPr>
          <w:t>26</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09" w:history="1">
        <w:r w:rsidR="005C4B20" w:rsidRPr="00D81C0C">
          <w:rPr>
            <w:rStyle w:val="Hyperlink"/>
          </w:rPr>
          <w:t>4.1 Simulation Metric Background</w:t>
        </w:r>
        <w:r w:rsidR="005C4B20">
          <w:rPr>
            <w:webHidden/>
          </w:rPr>
          <w:tab/>
        </w:r>
        <w:r w:rsidR="005C4B20">
          <w:rPr>
            <w:webHidden/>
          </w:rPr>
          <w:fldChar w:fldCharType="begin"/>
        </w:r>
        <w:r w:rsidR="005C4B20">
          <w:rPr>
            <w:webHidden/>
          </w:rPr>
          <w:instrText xml:space="preserve"> PAGEREF _Toc459884109 \h </w:instrText>
        </w:r>
        <w:r w:rsidR="005C4B20">
          <w:rPr>
            <w:webHidden/>
          </w:rPr>
        </w:r>
        <w:r w:rsidR="005C4B20">
          <w:rPr>
            <w:webHidden/>
          </w:rPr>
          <w:fldChar w:fldCharType="separate"/>
        </w:r>
        <w:r w:rsidR="001D6207">
          <w:rPr>
            <w:webHidden/>
          </w:rPr>
          <w:t>26</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0" w:history="1">
        <w:r w:rsidR="005C4B20" w:rsidRPr="00D81C0C">
          <w:rPr>
            <w:rStyle w:val="Hyperlink"/>
          </w:rPr>
          <w:t>4.2 Energy Bottled-In Behind Keene Road</w:t>
        </w:r>
        <w:r w:rsidR="005C4B20">
          <w:rPr>
            <w:webHidden/>
          </w:rPr>
          <w:tab/>
        </w:r>
        <w:r w:rsidR="005C4B20">
          <w:rPr>
            <w:webHidden/>
          </w:rPr>
          <w:fldChar w:fldCharType="begin"/>
        </w:r>
        <w:r w:rsidR="005C4B20">
          <w:rPr>
            <w:webHidden/>
          </w:rPr>
          <w:instrText xml:space="preserve"> PAGEREF _Toc459884110 \h </w:instrText>
        </w:r>
        <w:r w:rsidR="005C4B20">
          <w:rPr>
            <w:webHidden/>
          </w:rPr>
        </w:r>
        <w:r w:rsidR="005C4B20">
          <w:rPr>
            <w:webHidden/>
          </w:rPr>
          <w:fldChar w:fldCharType="separate"/>
        </w:r>
        <w:r w:rsidR="001D6207">
          <w:rPr>
            <w:webHidden/>
          </w:rPr>
          <w:t>26</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11" w:history="1">
        <w:r w:rsidR="005C4B20" w:rsidRPr="00D81C0C">
          <w:rPr>
            <w:rStyle w:val="Hyperlink"/>
          </w:rPr>
          <w:t>4.2.1 Wind Energy</w:t>
        </w:r>
        <w:r w:rsidR="005C4B20">
          <w:rPr>
            <w:webHidden/>
          </w:rPr>
          <w:tab/>
        </w:r>
        <w:r w:rsidR="005C4B20">
          <w:rPr>
            <w:webHidden/>
          </w:rPr>
          <w:fldChar w:fldCharType="begin"/>
        </w:r>
        <w:r w:rsidR="005C4B20">
          <w:rPr>
            <w:webHidden/>
          </w:rPr>
          <w:instrText xml:space="preserve"> PAGEREF _Toc459884111 \h </w:instrText>
        </w:r>
        <w:r w:rsidR="005C4B20">
          <w:rPr>
            <w:webHidden/>
          </w:rPr>
        </w:r>
        <w:r w:rsidR="005C4B20">
          <w:rPr>
            <w:webHidden/>
          </w:rPr>
          <w:fldChar w:fldCharType="separate"/>
        </w:r>
        <w:r w:rsidR="001D6207">
          <w:rPr>
            <w:webHidden/>
          </w:rPr>
          <w:t>26</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12" w:history="1">
        <w:r w:rsidR="005C4B20" w:rsidRPr="00D81C0C">
          <w:rPr>
            <w:rStyle w:val="Hyperlink"/>
          </w:rPr>
          <w:t>4.2.2 Hydro Energy</w:t>
        </w:r>
        <w:r w:rsidR="005C4B20">
          <w:rPr>
            <w:webHidden/>
          </w:rPr>
          <w:tab/>
        </w:r>
        <w:r w:rsidR="005C4B20">
          <w:rPr>
            <w:webHidden/>
          </w:rPr>
          <w:fldChar w:fldCharType="begin"/>
        </w:r>
        <w:r w:rsidR="005C4B20">
          <w:rPr>
            <w:webHidden/>
          </w:rPr>
          <w:instrText xml:space="preserve"> PAGEREF _Toc459884112 \h </w:instrText>
        </w:r>
        <w:r w:rsidR="005C4B20">
          <w:rPr>
            <w:webHidden/>
          </w:rPr>
        </w:r>
        <w:r w:rsidR="005C4B20">
          <w:rPr>
            <w:webHidden/>
          </w:rPr>
          <w:fldChar w:fldCharType="separate"/>
        </w:r>
        <w:r w:rsidR="001D6207">
          <w:rPr>
            <w:webHidden/>
          </w:rPr>
          <w:t>28</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13" w:history="1">
        <w:r w:rsidR="005C4B20" w:rsidRPr="00D81C0C">
          <w:rPr>
            <w:rStyle w:val="Hyperlink"/>
          </w:rPr>
          <w:t>4.2.3 Energy from New Brunswick Imports</w:t>
        </w:r>
        <w:r w:rsidR="005C4B20">
          <w:rPr>
            <w:webHidden/>
          </w:rPr>
          <w:tab/>
        </w:r>
        <w:r w:rsidR="005C4B20">
          <w:rPr>
            <w:webHidden/>
          </w:rPr>
          <w:fldChar w:fldCharType="begin"/>
        </w:r>
        <w:r w:rsidR="005C4B20">
          <w:rPr>
            <w:webHidden/>
          </w:rPr>
          <w:instrText xml:space="preserve"> PAGEREF _Toc459884113 \h </w:instrText>
        </w:r>
        <w:r w:rsidR="005C4B20">
          <w:rPr>
            <w:webHidden/>
          </w:rPr>
        </w:r>
        <w:r w:rsidR="005C4B20">
          <w:rPr>
            <w:webHidden/>
          </w:rPr>
          <w:fldChar w:fldCharType="separate"/>
        </w:r>
        <w:r w:rsidR="001D6207">
          <w:rPr>
            <w:webHidden/>
          </w:rPr>
          <w:t>29</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4" w:history="1">
        <w:r w:rsidR="005C4B20" w:rsidRPr="00D81C0C">
          <w:rPr>
            <w:rStyle w:val="Hyperlink"/>
          </w:rPr>
          <w:t>4.3 Interface Constrained Hours</w:t>
        </w:r>
        <w:r w:rsidR="005C4B20">
          <w:rPr>
            <w:webHidden/>
          </w:rPr>
          <w:tab/>
        </w:r>
        <w:r w:rsidR="005C4B20">
          <w:rPr>
            <w:webHidden/>
          </w:rPr>
          <w:fldChar w:fldCharType="begin"/>
        </w:r>
        <w:r w:rsidR="005C4B20">
          <w:rPr>
            <w:webHidden/>
          </w:rPr>
          <w:instrText xml:space="preserve"> PAGEREF _Toc459884114 \h </w:instrText>
        </w:r>
        <w:r w:rsidR="005C4B20">
          <w:rPr>
            <w:webHidden/>
          </w:rPr>
        </w:r>
        <w:r w:rsidR="005C4B20">
          <w:rPr>
            <w:webHidden/>
          </w:rPr>
          <w:fldChar w:fldCharType="separate"/>
        </w:r>
        <w:r w:rsidR="001D6207">
          <w:rPr>
            <w:webHidden/>
          </w:rPr>
          <w:t>31</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5" w:history="1">
        <w:r w:rsidR="005C4B20" w:rsidRPr="00D81C0C">
          <w:rPr>
            <w:rStyle w:val="Hyperlink"/>
          </w:rPr>
          <w:t>4.4 Production Cost</w:t>
        </w:r>
        <w:r w:rsidR="005C4B20">
          <w:rPr>
            <w:webHidden/>
          </w:rPr>
          <w:tab/>
        </w:r>
        <w:r w:rsidR="005C4B20">
          <w:rPr>
            <w:webHidden/>
          </w:rPr>
          <w:fldChar w:fldCharType="begin"/>
        </w:r>
        <w:r w:rsidR="005C4B20">
          <w:rPr>
            <w:webHidden/>
          </w:rPr>
          <w:instrText xml:space="preserve"> PAGEREF _Toc459884115 \h </w:instrText>
        </w:r>
        <w:r w:rsidR="005C4B20">
          <w:rPr>
            <w:webHidden/>
          </w:rPr>
        </w:r>
        <w:r w:rsidR="005C4B20">
          <w:rPr>
            <w:webHidden/>
          </w:rPr>
          <w:fldChar w:fldCharType="separate"/>
        </w:r>
        <w:r w:rsidR="001D6207">
          <w:rPr>
            <w:webHidden/>
          </w:rPr>
          <w:t>32</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6" w:history="1">
        <w:r w:rsidR="005C4B20" w:rsidRPr="00D81C0C">
          <w:rPr>
            <w:rStyle w:val="Hyperlink"/>
          </w:rPr>
          <w:t>4.5 Implied Range of Capital Investment Attributable to Production Cost Savings</w:t>
        </w:r>
        <w:r w:rsidR="005C4B20">
          <w:rPr>
            <w:webHidden/>
          </w:rPr>
          <w:tab/>
        </w:r>
        <w:r w:rsidR="005C4B20">
          <w:rPr>
            <w:webHidden/>
          </w:rPr>
          <w:fldChar w:fldCharType="begin"/>
        </w:r>
        <w:r w:rsidR="005C4B20">
          <w:rPr>
            <w:webHidden/>
          </w:rPr>
          <w:instrText xml:space="preserve"> PAGEREF _Toc459884116 \h </w:instrText>
        </w:r>
        <w:r w:rsidR="005C4B20">
          <w:rPr>
            <w:webHidden/>
          </w:rPr>
        </w:r>
        <w:r w:rsidR="005C4B20">
          <w:rPr>
            <w:webHidden/>
          </w:rPr>
          <w:fldChar w:fldCharType="separate"/>
        </w:r>
        <w:r w:rsidR="001D6207">
          <w:rPr>
            <w:webHidden/>
          </w:rPr>
          <w:t>33</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7" w:history="1">
        <w:r w:rsidR="005C4B20" w:rsidRPr="00D81C0C">
          <w:rPr>
            <w:rStyle w:val="Hyperlink"/>
          </w:rPr>
          <w:t>4.6 Load-Serving Entity Energy Expense</w:t>
        </w:r>
        <w:r w:rsidR="005C4B20">
          <w:rPr>
            <w:webHidden/>
          </w:rPr>
          <w:tab/>
        </w:r>
        <w:r w:rsidR="005C4B20">
          <w:rPr>
            <w:webHidden/>
          </w:rPr>
          <w:fldChar w:fldCharType="begin"/>
        </w:r>
        <w:r w:rsidR="005C4B20">
          <w:rPr>
            <w:webHidden/>
          </w:rPr>
          <w:instrText xml:space="preserve"> PAGEREF _Toc459884117 \h </w:instrText>
        </w:r>
        <w:r w:rsidR="005C4B20">
          <w:rPr>
            <w:webHidden/>
          </w:rPr>
        </w:r>
        <w:r w:rsidR="005C4B20">
          <w:rPr>
            <w:webHidden/>
          </w:rPr>
          <w:fldChar w:fldCharType="separate"/>
        </w:r>
        <w:r w:rsidR="001D6207">
          <w:rPr>
            <w:webHidden/>
          </w:rPr>
          <w:t>34</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18" w:history="1">
        <w:r w:rsidR="005C4B20" w:rsidRPr="00D81C0C">
          <w:rPr>
            <w:rStyle w:val="Hyperlink"/>
          </w:rPr>
          <w:t>4.7 Locational Marginal Prices</w:t>
        </w:r>
        <w:r w:rsidR="005C4B20">
          <w:rPr>
            <w:webHidden/>
          </w:rPr>
          <w:tab/>
        </w:r>
        <w:r w:rsidR="005C4B20">
          <w:rPr>
            <w:webHidden/>
          </w:rPr>
          <w:fldChar w:fldCharType="begin"/>
        </w:r>
        <w:r w:rsidR="005C4B20">
          <w:rPr>
            <w:webHidden/>
          </w:rPr>
          <w:instrText xml:space="preserve"> PAGEREF _Toc459884118 \h </w:instrText>
        </w:r>
        <w:r w:rsidR="005C4B20">
          <w:rPr>
            <w:webHidden/>
          </w:rPr>
        </w:r>
        <w:r w:rsidR="005C4B20">
          <w:rPr>
            <w:webHidden/>
          </w:rPr>
          <w:fldChar w:fldCharType="separate"/>
        </w:r>
        <w:r w:rsidR="001D6207">
          <w:rPr>
            <w:webHidden/>
          </w:rPr>
          <w:t>36</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19" w:history="1">
        <w:r w:rsidR="005C4B20" w:rsidRPr="00D81C0C">
          <w:rPr>
            <w:rStyle w:val="Hyperlink"/>
          </w:rPr>
          <w:t>4.7.1 Keene Road Export-Constrained Area</w:t>
        </w:r>
        <w:r w:rsidR="005C4B20">
          <w:rPr>
            <w:webHidden/>
          </w:rPr>
          <w:tab/>
        </w:r>
        <w:r w:rsidR="005C4B20">
          <w:rPr>
            <w:webHidden/>
          </w:rPr>
          <w:fldChar w:fldCharType="begin"/>
        </w:r>
        <w:r w:rsidR="005C4B20">
          <w:rPr>
            <w:webHidden/>
          </w:rPr>
          <w:instrText xml:space="preserve"> PAGEREF _Toc459884119 \h </w:instrText>
        </w:r>
        <w:r w:rsidR="005C4B20">
          <w:rPr>
            <w:webHidden/>
          </w:rPr>
        </w:r>
        <w:r w:rsidR="005C4B20">
          <w:rPr>
            <w:webHidden/>
          </w:rPr>
          <w:fldChar w:fldCharType="separate"/>
        </w:r>
        <w:r w:rsidR="001D6207">
          <w:rPr>
            <w:webHidden/>
          </w:rPr>
          <w:t>36</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20" w:history="1">
        <w:r w:rsidR="005C4B20" w:rsidRPr="00D81C0C">
          <w:rPr>
            <w:rStyle w:val="Hyperlink"/>
          </w:rPr>
          <w:t>4.7.2 Bangor Area</w:t>
        </w:r>
        <w:r w:rsidR="005C4B20">
          <w:rPr>
            <w:webHidden/>
          </w:rPr>
          <w:tab/>
        </w:r>
        <w:r w:rsidR="005C4B20">
          <w:rPr>
            <w:webHidden/>
          </w:rPr>
          <w:fldChar w:fldCharType="begin"/>
        </w:r>
        <w:r w:rsidR="005C4B20">
          <w:rPr>
            <w:webHidden/>
          </w:rPr>
          <w:instrText xml:space="preserve"> PAGEREF _Toc459884120 \h </w:instrText>
        </w:r>
        <w:r w:rsidR="005C4B20">
          <w:rPr>
            <w:webHidden/>
          </w:rPr>
        </w:r>
        <w:r w:rsidR="005C4B20">
          <w:rPr>
            <w:webHidden/>
          </w:rPr>
          <w:fldChar w:fldCharType="separate"/>
        </w:r>
        <w:r w:rsidR="001D6207">
          <w:rPr>
            <w:webHidden/>
          </w:rPr>
          <w:t>37</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21" w:history="1">
        <w:r w:rsidR="005C4B20" w:rsidRPr="00D81C0C">
          <w:rPr>
            <w:rStyle w:val="Hyperlink"/>
          </w:rPr>
          <w:t>4.7.3 Southern Maine Area</w:t>
        </w:r>
        <w:r w:rsidR="005C4B20">
          <w:rPr>
            <w:webHidden/>
          </w:rPr>
          <w:tab/>
        </w:r>
        <w:r w:rsidR="005C4B20">
          <w:rPr>
            <w:webHidden/>
          </w:rPr>
          <w:fldChar w:fldCharType="begin"/>
        </w:r>
        <w:r w:rsidR="005C4B20">
          <w:rPr>
            <w:webHidden/>
          </w:rPr>
          <w:instrText xml:space="preserve"> PAGEREF _Toc459884121 \h </w:instrText>
        </w:r>
        <w:r w:rsidR="005C4B20">
          <w:rPr>
            <w:webHidden/>
          </w:rPr>
        </w:r>
        <w:r w:rsidR="005C4B20">
          <w:rPr>
            <w:webHidden/>
          </w:rPr>
          <w:fldChar w:fldCharType="separate"/>
        </w:r>
        <w:r w:rsidR="001D6207">
          <w:rPr>
            <w:webHidden/>
          </w:rPr>
          <w:t>38</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22" w:history="1">
        <w:r w:rsidR="005C4B20" w:rsidRPr="00D81C0C">
          <w:rPr>
            <w:rStyle w:val="Hyperlink"/>
          </w:rPr>
          <w:t>4.7.4 New England</w:t>
        </w:r>
        <w:r w:rsidR="005C4B20">
          <w:rPr>
            <w:webHidden/>
          </w:rPr>
          <w:tab/>
        </w:r>
        <w:r w:rsidR="005C4B20">
          <w:rPr>
            <w:webHidden/>
          </w:rPr>
          <w:fldChar w:fldCharType="begin"/>
        </w:r>
        <w:r w:rsidR="005C4B20">
          <w:rPr>
            <w:webHidden/>
          </w:rPr>
          <w:instrText xml:space="preserve"> PAGEREF _Toc459884122 \h </w:instrText>
        </w:r>
        <w:r w:rsidR="005C4B20">
          <w:rPr>
            <w:webHidden/>
          </w:rPr>
        </w:r>
        <w:r w:rsidR="005C4B20">
          <w:rPr>
            <w:webHidden/>
          </w:rPr>
          <w:fldChar w:fldCharType="separate"/>
        </w:r>
        <w:r w:rsidR="001D6207">
          <w:rPr>
            <w:webHidden/>
          </w:rPr>
          <w:t>39</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23" w:history="1">
        <w:r w:rsidR="005C4B20" w:rsidRPr="00D81C0C">
          <w:rPr>
            <w:rStyle w:val="Hyperlink"/>
          </w:rPr>
          <w:t>4.8 CO</w:t>
        </w:r>
        <w:r w:rsidR="005C4B20" w:rsidRPr="00D81C0C">
          <w:rPr>
            <w:rStyle w:val="Hyperlink"/>
            <w:vertAlign w:val="subscript"/>
          </w:rPr>
          <w:t>2</w:t>
        </w:r>
        <w:r w:rsidR="005C4B20" w:rsidRPr="00D81C0C">
          <w:rPr>
            <w:rStyle w:val="Hyperlink"/>
          </w:rPr>
          <w:t xml:space="preserve"> System Emissions</w:t>
        </w:r>
        <w:r w:rsidR="005C4B20">
          <w:rPr>
            <w:webHidden/>
          </w:rPr>
          <w:tab/>
        </w:r>
        <w:r w:rsidR="005C4B20">
          <w:rPr>
            <w:webHidden/>
          </w:rPr>
          <w:fldChar w:fldCharType="begin"/>
        </w:r>
        <w:r w:rsidR="005C4B20">
          <w:rPr>
            <w:webHidden/>
          </w:rPr>
          <w:instrText xml:space="preserve"> PAGEREF _Toc459884123 \h </w:instrText>
        </w:r>
        <w:r w:rsidR="005C4B20">
          <w:rPr>
            <w:webHidden/>
          </w:rPr>
        </w:r>
        <w:r w:rsidR="005C4B20">
          <w:rPr>
            <w:webHidden/>
          </w:rPr>
          <w:fldChar w:fldCharType="separate"/>
        </w:r>
        <w:r w:rsidR="001D6207">
          <w:rPr>
            <w:webHidden/>
          </w:rPr>
          <w:t>40</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124" w:history="1">
        <w:r w:rsidR="005C4B20" w:rsidRPr="00D81C0C">
          <w:rPr>
            <w:rStyle w:val="Hyperlink"/>
          </w:rPr>
          <w:t>Section 5</w:t>
        </w:r>
        <w:r w:rsidR="005C4B20">
          <w:rPr>
            <w:rStyle w:val="Hyperlink"/>
          </w:rPr>
          <w:br/>
        </w:r>
        <w:r w:rsidR="005C4B20" w:rsidRPr="00D81C0C">
          <w:rPr>
            <w:rStyle w:val="Hyperlink"/>
          </w:rPr>
          <w:t>Observations</w:t>
        </w:r>
        <w:r w:rsidR="005C4B20">
          <w:rPr>
            <w:webHidden/>
          </w:rPr>
          <w:tab/>
        </w:r>
        <w:r w:rsidR="005C4B20">
          <w:rPr>
            <w:webHidden/>
          </w:rPr>
          <w:fldChar w:fldCharType="begin"/>
        </w:r>
        <w:r w:rsidR="005C4B20">
          <w:rPr>
            <w:webHidden/>
          </w:rPr>
          <w:instrText xml:space="preserve"> PAGEREF _Toc459884124 \h </w:instrText>
        </w:r>
        <w:r w:rsidR="005C4B20">
          <w:rPr>
            <w:webHidden/>
          </w:rPr>
        </w:r>
        <w:r w:rsidR="005C4B20">
          <w:rPr>
            <w:webHidden/>
          </w:rPr>
          <w:fldChar w:fldCharType="separate"/>
        </w:r>
        <w:r w:rsidR="001D6207">
          <w:rPr>
            <w:webHidden/>
          </w:rPr>
          <w:t>43</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25" w:history="1">
        <w:r w:rsidR="005C4B20" w:rsidRPr="00D81C0C">
          <w:rPr>
            <w:rStyle w:val="Hyperlink"/>
          </w:rPr>
          <w:t>5.1 Orrington South Interface</w:t>
        </w:r>
        <w:r w:rsidR="005C4B20">
          <w:rPr>
            <w:webHidden/>
          </w:rPr>
          <w:tab/>
        </w:r>
        <w:r w:rsidR="005C4B20">
          <w:rPr>
            <w:webHidden/>
          </w:rPr>
          <w:fldChar w:fldCharType="begin"/>
        </w:r>
        <w:r w:rsidR="005C4B20">
          <w:rPr>
            <w:webHidden/>
          </w:rPr>
          <w:instrText xml:space="preserve"> PAGEREF _Toc459884125 \h </w:instrText>
        </w:r>
        <w:r w:rsidR="005C4B20">
          <w:rPr>
            <w:webHidden/>
          </w:rPr>
        </w:r>
        <w:r w:rsidR="005C4B20">
          <w:rPr>
            <w:webHidden/>
          </w:rPr>
          <w:fldChar w:fldCharType="separate"/>
        </w:r>
        <w:r w:rsidR="001D6207">
          <w:rPr>
            <w:webHidden/>
          </w:rPr>
          <w:t>43</w:t>
        </w:r>
        <w:r w:rsidR="005C4B20">
          <w:rPr>
            <w:webHidden/>
          </w:rPr>
          <w:fldChar w:fldCharType="end"/>
        </w:r>
      </w:hyperlink>
    </w:p>
    <w:p w:rsidR="005C4B20" w:rsidRDefault="00424DF0">
      <w:pPr>
        <w:pStyle w:val="TOC1"/>
        <w:rPr>
          <w:rFonts w:asciiTheme="minorHAnsi" w:eastAsiaTheme="minorEastAsia" w:hAnsiTheme="minorHAnsi" w:cstheme="minorBidi"/>
          <w:b w:val="0"/>
          <w:bCs w:val="0"/>
          <w:color w:val="auto"/>
          <w:sz w:val="22"/>
          <w:szCs w:val="22"/>
        </w:rPr>
      </w:pPr>
      <w:hyperlink w:anchor="_Toc459884126" w:history="1">
        <w:r w:rsidR="005C4B20" w:rsidRPr="00D81C0C">
          <w:rPr>
            <w:rStyle w:val="Hyperlink"/>
          </w:rPr>
          <w:t>Section 6</w:t>
        </w:r>
        <w:r w:rsidR="005C4B20">
          <w:rPr>
            <w:rStyle w:val="Hyperlink"/>
          </w:rPr>
          <w:br/>
        </w:r>
        <w:r w:rsidR="005C4B20" w:rsidRPr="00D81C0C">
          <w:rPr>
            <w:rStyle w:val="Hyperlink"/>
          </w:rPr>
          <w:t>Appendix</w:t>
        </w:r>
        <w:r w:rsidR="005C4B20">
          <w:rPr>
            <w:webHidden/>
          </w:rPr>
          <w:tab/>
        </w:r>
        <w:r w:rsidR="005C4B20">
          <w:rPr>
            <w:webHidden/>
          </w:rPr>
          <w:fldChar w:fldCharType="begin"/>
        </w:r>
        <w:r w:rsidR="005C4B20">
          <w:rPr>
            <w:webHidden/>
          </w:rPr>
          <w:instrText xml:space="preserve"> PAGEREF _Toc459884126 \h </w:instrText>
        </w:r>
        <w:r w:rsidR="005C4B20">
          <w:rPr>
            <w:webHidden/>
          </w:rPr>
        </w:r>
        <w:r w:rsidR="005C4B20">
          <w:rPr>
            <w:webHidden/>
          </w:rPr>
          <w:fldChar w:fldCharType="separate"/>
        </w:r>
        <w:r w:rsidR="001D6207">
          <w:rPr>
            <w:webHidden/>
          </w:rPr>
          <w:t>44</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27" w:history="1">
        <w:r w:rsidR="005C4B20" w:rsidRPr="00D81C0C">
          <w:rPr>
            <w:rStyle w:val="Hyperlink"/>
          </w:rPr>
          <w:t>6.1 Economic Metrics from Production Simulation</w:t>
        </w:r>
        <w:r w:rsidR="005C4B20">
          <w:rPr>
            <w:webHidden/>
          </w:rPr>
          <w:tab/>
        </w:r>
        <w:r w:rsidR="005C4B20">
          <w:rPr>
            <w:webHidden/>
          </w:rPr>
          <w:fldChar w:fldCharType="begin"/>
        </w:r>
        <w:r w:rsidR="005C4B20">
          <w:rPr>
            <w:webHidden/>
          </w:rPr>
          <w:instrText xml:space="preserve"> PAGEREF _Toc459884127 \h </w:instrText>
        </w:r>
        <w:r w:rsidR="005C4B20">
          <w:rPr>
            <w:webHidden/>
          </w:rPr>
        </w:r>
        <w:r w:rsidR="005C4B20">
          <w:rPr>
            <w:webHidden/>
          </w:rPr>
          <w:fldChar w:fldCharType="separate"/>
        </w:r>
        <w:r w:rsidR="001D6207">
          <w:rPr>
            <w:webHidden/>
          </w:rPr>
          <w:t>44</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28" w:history="1">
        <w:r w:rsidR="005C4B20" w:rsidRPr="00D81C0C">
          <w:rPr>
            <w:rStyle w:val="Hyperlink"/>
          </w:rPr>
          <w:t>6.1.1 Production Cost</w:t>
        </w:r>
        <w:r w:rsidR="005C4B20">
          <w:rPr>
            <w:webHidden/>
          </w:rPr>
          <w:tab/>
        </w:r>
        <w:r w:rsidR="005C4B20">
          <w:rPr>
            <w:webHidden/>
          </w:rPr>
          <w:fldChar w:fldCharType="begin"/>
        </w:r>
        <w:r w:rsidR="005C4B20">
          <w:rPr>
            <w:webHidden/>
          </w:rPr>
          <w:instrText xml:space="preserve"> PAGEREF _Toc459884128 \h </w:instrText>
        </w:r>
        <w:r w:rsidR="005C4B20">
          <w:rPr>
            <w:webHidden/>
          </w:rPr>
        </w:r>
        <w:r w:rsidR="005C4B20">
          <w:rPr>
            <w:webHidden/>
          </w:rPr>
          <w:fldChar w:fldCharType="separate"/>
        </w:r>
        <w:r w:rsidR="001D6207">
          <w:rPr>
            <w:webHidden/>
          </w:rPr>
          <w:t>44</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29" w:history="1">
        <w:r w:rsidR="005C4B20" w:rsidRPr="00D81C0C">
          <w:rPr>
            <w:rStyle w:val="Hyperlink"/>
          </w:rPr>
          <w:t>6.1.2 Load-Serving Entity Energy Expense</w:t>
        </w:r>
        <w:r w:rsidR="005C4B20">
          <w:rPr>
            <w:webHidden/>
          </w:rPr>
          <w:tab/>
        </w:r>
        <w:r w:rsidR="005C4B20">
          <w:rPr>
            <w:webHidden/>
          </w:rPr>
          <w:fldChar w:fldCharType="begin"/>
        </w:r>
        <w:r w:rsidR="005C4B20">
          <w:rPr>
            <w:webHidden/>
          </w:rPr>
          <w:instrText xml:space="preserve"> PAGEREF _Toc459884129 \h </w:instrText>
        </w:r>
        <w:r w:rsidR="005C4B20">
          <w:rPr>
            <w:webHidden/>
          </w:rPr>
        </w:r>
        <w:r w:rsidR="005C4B20">
          <w:rPr>
            <w:webHidden/>
          </w:rPr>
          <w:fldChar w:fldCharType="separate"/>
        </w:r>
        <w:r w:rsidR="001D6207">
          <w:rPr>
            <w:webHidden/>
          </w:rPr>
          <w:t>44</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30" w:history="1">
        <w:r w:rsidR="005C4B20" w:rsidRPr="00D81C0C">
          <w:rPr>
            <w:rStyle w:val="Hyperlink"/>
          </w:rPr>
          <w:t>6.2 Interface Flows</w:t>
        </w:r>
        <w:r w:rsidR="005C4B20">
          <w:rPr>
            <w:webHidden/>
          </w:rPr>
          <w:tab/>
        </w:r>
        <w:r w:rsidR="005C4B20">
          <w:rPr>
            <w:webHidden/>
          </w:rPr>
          <w:fldChar w:fldCharType="begin"/>
        </w:r>
        <w:r w:rsidR="005C4B20">
          <w:rPr>
            <w:webHidden/>
          </w:rPr>
          <w:instrText xml:space="preserve"> PAGEREF _Toc459884130 \h </w:instrText>
        </w:r>
        <w:r w:rsidR="005C4B20">
          <w:rPr>
            <w:webHidden/>
          </w:rPr>
        </w:r>
        <w:r w:rsidR="005C4B20">
          <w:rPr>
            <w:webHidden/>
          </w:rPr>
          <w:fldChar w:fldCharType="separate"/>
        </w:r>
        <w:r w:rsidR="001D6207">
          <w:rPr>
            <w:webHidden/>
          </w:rPr>
          <w:t>45</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31" w:history="1">
        <w:r w:rsidR="005C4B20" w:rsidRPr="00D81C0C">
          <w:rPr>
            <w:rStyle w:val="Hyperlink"/>
          </w:rPr>
          <w:t>6.2.1 Keene Road Interface</w:t>
        </w:r>
        <w:r w:rsidR="005C4B20">
          <w:rPr>
            <w:webHidden/>
          </w:rPr>
          <w:tab/>
        </w:r>
        <w:r w:rsidR="005C4B20">
          <w:rPr>
            <w:webHidden/>
          </w:rPr>
          <w:fldChar w:fldCharType="begin"/>
        </w:r>
        <w:r w:rsidR="005C4B20">
          <w:rPr>
            <w:webHidden/>
          </w:rPr>
          <w:instrText xml:space="preserve"> PAGEREF _Toc459884131 \h </w:instrText>
        </w:r>
        <w:r w:rsidR="005C4B20">
          <w:rPr>
            <w:webHidden/>
          </w:rPr>
        </w:r>
        <w:r w:rsidR="005C4B20">
          <w:rPr>
            <w:webHidden/>
          </w:rPr>
          <w:fldChar w:fldCharType="separate"/>
        </w:r>
        <w:r w:rsidR="001D6207">
          <w:rPr>
            <w:webHidden/>
          </w:rPr>
          <w:t>45</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32" w:history="1">
        <w:r w:rsidR="005C4B20" w:rsidRPr="00D81C0C">
          <w:rPr>
            <w:rStyle w:val="Hyperlink"/>
          </w:rPr>
          <w:t>6.2.2 Orrington South</w:t>
        </w:r>
        <w:r w:rsidR="005C4B20">
          <w:rPr>
            <w:webHidden/>
          </w:rPr>
          <w:tab/>
        </w:r>
        <w:r w:rsidR="005C4B20">
          <w:rPr>
            <w:webHidden/>
          </w:rPr>
          <w:fldChar w:fldCharType="begin"/>
        </w:r>
        <w:r w:rsidR="005C4B20">
          <w:rPr>
            <w:webHidden/>
          </w:rPr>
          <w:instrText xml:space="preserve"> PAGEREF _Toc459884132 \h </w:instrText>
        </w:r>
        <w:r w:rsidR="005C4B20">
          <w:rPr>
            <w:webHidden/>
          </w:rPr>
        </w:r>
        <w:r w:rsidR="005C4B20">
          <w:rPr>
            <w:webHidden/>
          </w:rPr>
          <w:fldChar w:fldCharType="separate"/>
        </w:r>
        <w:r w:rsidR="001D6207">
          <w:rPr>
            <w:webHidden/>
          </w:rPr>
          <w:t>48</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33" w:history="1">
        <w:r w:rsidR="005C4B20" w:rsidRPr="00D81C0C">
          <w:rPr>
            <w:rStyle w:val="Hyperlink"/>
          </w:rPr>
          <w:t>6.3 Locational Marginal Prices</w:t>
        </w:r>
        <w:r w:rsidR="005C4B20">
          <w:rPr>
            <w:webHidden/>
          </w:rPr>
          <w:tab/>
        </w:r>
        <w:r w:rsidR="005C4B20">
          <w:rPr>
            <w:webHidden/>
          </w:rPr>
          <w:fldChar w:fldCharType="begin"/>
        </w:r>
        <w:r w:rsidR="005C4B20">
          <w:rPr>
            <w:webHidden/>
          </w:rPr>
          <w:instrText xml:space="preserve"> PAGEREF _Toc459884133 \h </w:instrText>
        </w:r>
        <w:r w:rsidR="005C4B20">
          <w:rPr>
            <w:webHidden/>
          </w:rPr>
        </w:r>
        <w:r w:rsidR="005C4B20">
          <w:rPr>
            <w:webHidden/>
          </w:rPr>
          <w:fldChar w:fldCharType="separate"/>
        </w:r>
        <w:r w:rsidR="001D6207">
          <w:rPr>
            <w:webHidden/>
          </w:rPr>
          <w:t>50</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34" w:history="1">
        <w:r w:rsidR="005C4B20" w:rsidRPr="00D81C0C">
          <w:rPr>
            <w:rStyle w:val="Hyperlink"/>
          </w:rPr>
          <w:t>6.3.1 Southern Maine</w:t>
        </w:r>
        <w:r w:rsidR="005C4B20">
          <w:rPr>
            <w:webHidden/>
          </w:rPr>
          <w:tab/>
        </w:r>
        <w:r w:rsidR="005C4B20">
          <w:rPr>
            <w:webHidden/>
          </w:rPr>
          <w:fldChar w:fldCharType="begin"/>
        </w:r>
        <w:r w:rsidR="005C4B20">
          <w:rPr>
            <w:webHidden/>
          </w:rPr>
          <w:instrText xml:space="preserve"> PAGEREF _Toc459884134 \h </w:instrText>
        </w:r>
        <w:r w:rsidR="005C4B20">
          <w:rPr>
            <w:webHidden/>
          </w:rPr>
        </w:r>
        <w:r w:rsidR="005C4B20">
          <w:rPr>
            <w:webHidden/>
          </w:rPr>
          <w:fldChar w:fldCharType="separate"/>
        </w:r>
        <w:r w:rsidR="001D6207">
          <w:rPr>
            <w:webHidden/>
          </w:rPr>
          <w:t>50</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35" w:history="1">
        <w:r w:rsidR="005C4B20" w:rsidRPr="00D81C0C">
          <w:rPr>
            <w:rStyle w:val="Hyperlink"/>
          </w:rPr>
          <w:t>6.3.2 Bangor</w:t>
        </w:r>
        <w:r w:rsidR="005C4B20">
          <w:rPr>
            <w:webHidden/>
          </w:rPr>
          <w:tab/>
        </w:r>
        <w:r w:rsidR="005C4B20">
          <w:rPr>
            <w:webHidden/>
          </w:rPr>
          <w:fldChar w:fldCharType="begin"/>
        </w:r>
        <w:r w:rsidR="005C4B20">
          <w:rPr>
            <w:webHidden/>
          </w:rPr>
          <w:instrText xml:space="preserve"> PAGEREF _Toc459884135 \h </w:instrText>
        </w:r>
        <w:r w:rsidR="005C4B20">
          <w:rPr>
            <w:webHidden/>
          </w:rPr>
        </w:r>
        <w:r w:rsidR="005C4B20">
          <w:rPr>
            <w:webHidden/>
          </w:rPr>
          <w:fldChar w:fldCharType="separate"/>
        </w:r>
        <w:r w:rsidR="001D6207">
          <w:rPr>
            <w:webHidden/>
          </w:rPr>
          <w:t>53</w:t>
        </w:r>
        <w:r w:rsidR="005C4B20">
          <w:rPr>
            <w:webHidden/>
          </w:rPr>
          <w:fldChar w:fldCharType="end"/>
        </w:r>
      </w:hyperlink>
    </w:p>
    <w:p w:rsidR="005C4B20" w:rsidRDefault="00424DF0">
      <w:pPr>
        <w:pStyle w:val="TOC3"/>
        <w:rPr>
          <w:rFonts w:asciiTheme="minorHAnsi" w:eastAsiaTheme="minorEastAsia" w:hAnsiTheme="minorHAnsi" w:cstheme="minorBidi"/>
          <w:iCs w:val="0"/>
          <w:color w:val="auto"/>
          <w:sz w:val="22"/>
          <w:szCs w:val="22"/>
        </w:rPr>
      </w:pPr>
      <w:hyperlink w:anchor="_Toc459884136" w:history="1">
        <w:r w:rsidR="005C4B20" w:rsidRPr="00D81C0C">
          <w:rPr>
            <w:rStyle w:val="Hyperlink"/>
          </w:rPr>
          <w:t>6.3.3 Keene Road</w:t>
        </w:r>
        <w:r w:rsidR="005C4B20">
          <w:rPr>
            <w:webHidden/>
          </w:rPr>
          <w:tab/>
        </w:r>
        <w:r w:rsidR="005C4B20">
          <w:rPr>
            <w:webHidden/>
          </w:rPr>
          <w:fldChar w:fldCharType="begin"/>
        </w:r>
        <w:r w:rsidR="005C4B20">
          <w:rPr>
            <w:webHidden/>
          </w:rPr>
          <w:instrText xml:space="preserve"> PAGEREF _Toc459884136 \h </w:instrText>
        </w:r>
        <w:r w:rsidR="005C4B20">
          <w:rPr>
            <w:webHidden/>
          </w:rPr>
        </w:r>
        <w:r w:rsidR="005C4B20">
          <w:rPr>
            <w:webHidden/>
          </w:rPr>
          <w:fldChar w:fldCharType="separate"/>
        </w:r>
        <w:r w:rsidR="001D6207">
          <w:rPr>
            <w:webHidden/>
          </w:rPr>
          <w:t>55</w:t>
        </w:r>
        <w:r w:rsidR="005C4B20">
          <w:rPr>
            <w:webHidden/>
          </w:rPr>
          <w:fldChar w:fldCharType="end"/>
        </w:r>
      </w:hyperlink>
    </w:p>
    <w:p w:rsidR="005C4B20" w:rsidRDefault="00424DF0">
      <w:pPr>
        <w:pStyle w:val="TOC2"/>
        <w:rPr>
          <w:rFonts w:asciiTheme="minorHAnsi" w:eastAsiaTheme="minorEastAsia" w:hAnsiTheme="minorHAnsi" w:cstheme="minorBidi"/>
          <w:color w:val="auto"/>
          <w:sz w:val="22"/>
          <w:szCs w:val="22"/>
        </w:rPr>
      </w:pPr>
      <w:hyperlink w:anchor="_Toc459884137" w:history="1">
        <w:r w:rsidR="005C4B20" w:rsidRPr="00D81C0C">
          <w:rPr>
            <w:rStyle w:val="Hyperlink"/>
          </w:rPr>
          <w:t>6.4 Wind Generation Queue</w:t>
        </w:r>
        <w:r w:rsidR="005C4B20">
          <w:rPr>
            <w:webHidden/>
          </w:rPr>
          <w:tab/>
        </w:r>
        <w:r w:rsidR="005C4B20">
          <w:rPr>
            <w:webHidden/>
          </w:rPr>
          <w:fldChar w:fldCharType="begin"/>
        </w:r>
        <w:r w:rsidR="005C4B20">
          <w:rPr>
            <w:webHidden/>
          </w:rPr>
          <w:instrText xml:space="preserve"> PAGEREF _Toc459884137 \h </w:instrText>
        </w:r>
        <w:r w:rsidR="005C4B20">
          <w:rPr>
            <w:webHidden/>
          </w:rPr>
        </w:r>
        <w:r w:rsidR="005C4B20">
          <w:rPr>
            <w:webHidden/>
          </w:rPr>
          <w:fldChar w:fldCharType="separate"/>
        </w:r>
        <w:r w:rsidR="001D6207">
          <w:rPr>
            <w:webHidden/>
          </w:rPr>
          <w:t>57</w:t>
        </w:r>
        <w:r w:rsidR="005C4B20">
          <w:rPr>
            <w:webHidden/>
          </w:rPr>
          <w:fldChar w:fldCharType="end"/>
        </w:r>
      </w:hyperlink>
    </w:p>
    <w:p w:rsidR="00066267" w:rsidRDefault="008109E6" w:rsidP="00B11163">
      <w:pPr>
        <w:tabs>
          <w:tab w:val="right" w:leader="dot" w:pos="9360"/>
        </w:tabs>
        <w:spacing w:after="120" w:line="240" w:lineRule="auto"/>
        <w:rPr>
          <w:rFonts w:asciiTheme="minorHAnsi" w:hAnsiTheme="minorHAnsi"/>
          <w:b/>
          <w:color w:val="0070C0"/>
          <w:sz w:val="20"/>
          <w:szCs w:val="20"/>
        </w:rPr>
        <w:sectPr w:rsidR="00066267" w:rsidSect="00072C12">
          <w:headerReference w:type="first" r:id="rId16"/>
          <w:footerReference w:type="first" r:id="rId17"/>
          <w:pgSz w:w="12240" w:h="15840"/>
          <w:pgMar w:top="1440" w:right="1440" w:bottom="1440" w:left="1440" w:header="720" w:footer="720" w:gutter="0"/>
          <w:pgNumType w:fmt="lowerRoman" w:start="3"/>
          <w:cols w:space="720"/>
          <w:titlePg/>
          <w:docGrid w:linePitch="360"/>
        </w:sectPr>
      </w:pPr>
      <w:r w:rsidRPr="00D7488D">
        <w:rPr>
          <w:rFonts w:asciiTheme="minorHAnsi" w:hAnsiTheme="minorHAnsi"/>
          <w:b/>
          <w:color w:val="0070C0"/>
          <w:sz w:val="20"/>
          <w:szCs w:val="20"/>
        </w:rPr>
        <w:fldChar w:fldCharType="end"/>
      </w:r>
    </w:p>
    <w:p w:rsidR="000C790C" w:rsidRPr="00531D42" w:rsidRDefault="00E44F72" w:rsidP="00531D42">
      <w:pPr>
        <w:pStyle w:val="TofCHeading"/>
        <w:jc w:val="left"/>
        <w:rPr>
          <w:rFonts w:asciiTheme="minorHAnsi" w:hAnsiTheme="minorHAnsi"/>
          <w:color w:val="0C95D2"/>
          <w:szCs w:val="36"/>
        </w:rPr>
      </w:pPr>
      <w:bookmarkStart w:id="3" w:name="_Toc459884077"/>
      <w:r w:rsidRPr="00531D42">
        <w:rPr>
          <w:rFonts w:asciiTheme="minorHAnsi" w:hAnsiTheme="minorHAnsi"/>
          <w:color w:val="0C95D2"/>
          <w:szCs w:val="36"/>
        </w:rPr>
        <w:lastRenderedPageBreak/>
        <w:t>F</w:t>
      </w:r>
      <w:r w:rsidR="000C790C" w:rsidRPr="00531D42">
        <w:rPr>
          <w:rFonts w:asciiTheme="minorHAnsi" w:hAnsiTheme="minorHAnsi"/>
          <w:color w:val="0C95D2"/>
          <w:szCs w:val="36"/>
        </w:rPr>
        <w:t>igures</w:t>
      </w:r>
      <w:bookmarkEnd w:id="3"/>
    </w:p>
    <w:p w:rsidR="00A223E7" w:rsidRPr="00266DC5" w:rsidRDefault="008109E6"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r w:rsidRPr="00266DC5">
        <w:fldChar w:fldCharType="begin"/>
      </w:r>
      <w:r w:rsidR="000C790C" w:rsidRPr="00266DC5">
        <w:instrText xml:space="preserve"> TOC \h \z \c "Figure" </w:instrText>
      </w:r>
      <w:r w:rsidRPr="00266DC5">
        <w:fldChar w:fldCharType="separate"/>
      </w:r>
      <w:hyperlink w:anchor="_Toc454197945" w:history="1">
        <w:r w:rsidR="00A223E7" w:rsidRPr="00266DC5">
          <w:rPr>
            <w:rStyle w:val="Hyperlink"/>
            <w:noProof/>
          </w:rPr>
          <w:t>Figure 2</w:t>
        </w:r>
        <w:r w:rsidR="00A223E7" w:rsidRPr="00266DC5">
          <w:rPr>
            <w:rStyle w:val="Hyperlink"/>
            <w:noProof/>
          </w:rPr>
          <w:noBreakHyphen/>
          <w:t xml:space="preserve">1: </w:t>
        </w:r>
        <w:r w:rsidR="00A223E7" w:rsidRPr="00266DC5">
          <w:rPr>
            <w:rStyle w:val="Hyperlink"/>
            <w:noProof/>
          </w:rPr>
          <w:tab/>
          <w:t>The Keene Road export-constrained area in northern Maine.</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_Toc454197945 \h </w:instrText>
        </w:r>
        <w:r w:rsidR="00A223E7" w:rsidRPr="00266DC5">
          <w:rPr>
            <w:noProof/>
            <w:webHidden/>
          </w:rPr>
        </w:r>
        <w:r w:rsidR="00A223E7" w:rsidRPr="00266DC5">
          <w:rPr>
            <w:noProof/>
            <w:webHidden/>
          </w:rPr>
          <w:fldChar w:fldCharType="separate"/>
        </w:r>
        <w:r w:rsidR="001D6207">
          <w:rPr>
            <w:noProof/>
            <w:webHidden/>
          </w:rPr>
          <w:t>4</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46" w:history="1">
        <w:r w:rsidR="00A223E7" w:rsidRPr="00266DC5">
          <w:rPr>
            <w:rStyle w:val="Hyperlink"/>
            <w:noProof/>
          </w:rPr>
          <w:t>Figure 2</w:t>
        </w:r>
        <w:r w:rsidR="00A223E7" w:rsidRPr="00266DC5">
          <w:rPr>
            <w:rStyle w:val="Hyperlink"/>
            <w:noProof/>
          </w:rPr>
          <w:noBreakHyphen/>
          <w:t xml:space="preserve">2: </w:t>
        </w:r>
        <w:r w:rsidR="00A223E7" w:rsidRPr="00266DC5">
          <w:rPr>
            <w:rStyle w:val="Hyperlink"/>
            <w:noProof/>
          </w:rPr>
          <w:tab/>
          <w:t>Detail of Keene Road export-constrained area.</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_Toc454197946 \h </w:instrText>
        </w:r>
        <w:r w:rsidR="00A223E7" w:rsidRPr="00266DC5">
          <w:rPr>
            <w:noProof/>
            <w:webHidden/>
          </w:rPr>
        </w:r>
        <w:r w:rsidR="00A223E7" w:rsidRPr="00266DC5">
          <w:rPr>
            <w:noProof/>
            <w:webHidden/>
          </w:rPr>
          <w:fldChar w:fldCharType="separate"/>
        </w:r>
        <w:r w:rsidR="001D6207">
          <w:rPr>
            <w:noProof/>
            <w:webHidden/>
          </w:rPr>
          <w:t>5</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47" w:history="1">
        <w:r w:rsidR="00A223E7" w:rsidRPr="00266DC5">
          <w:rPr>
            <w:rStyle w:val="Hyperlink"/>
            <w:noProof/>
          </w:rPr>
          <w:t>Figure 2</w:t>
        </w:r>
        <w:r w:rsidR="00A223E7" w:rsidRPr="00266DC5">
          <w:rPr>
            <w:rStyle w:val="Hyperlink"/>
            <w:noProof/>
          </w:rPr>
          <w:noBreakHyphen/>
          <w:t xml:space="preserve">3: </w:t>
        </w:r>
        <w:r w:rsidR="00A223E7" w:rsidRPr="00266DC5">
          <w:rPr>
            <w:rStyle w:val="Hyperlink"/>
            <w:noProof/>
          </w:rPr>
          <w:tab/>
          <w:t>Revised definition of the Keene Road export interface.</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_Toc454197947 \h </w:instrText>
        </w:r>
        <w:r w:rsidR="00A223E7" w:rsidRPr="00266DC5">
          <w:rPr>
            <w:noProof/>
            <w:webHidden/>
          </w:rPr>
        </w:r>
        <w:r w:rsidR="00A223E7" w:rsidRPr="00266DC5">
          <w:rPr>
            <w:noProof/>
            <w:webHidden/>
          </w:rPr>
          <w:fldChar w:fldCharType="separate"/>
        </w:r>
        <w:r w:rsidR="001D6207">
          <w:rPr>
            <w:noProof/>
            <w:webHidden/>
          </w:rPr>
          <w:t>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48" w:history="1">
        <w:r w:rsidR="00A223E7" w:rsidRPr="00266DC5">
          <w:rPr>
            <w:rStyle w:val="Hyperlink"/>
            <w:noProof/>
          </w:rPr>
          <w:t>Figure 2</w:t>
        </w:r>
        <w:r w:rsidR="00A223E7" w:rsidRPr="00266DC5">
          <w:rPr>
            <w:rStyle w:val="Hyperlink"/>
            <w:noProof/>
          </w:rPr>
          <w:noBreakHyphen/>
          <w:t xml:space="preserve">4: </w:t>
        </w:r>
        <w:r w:rsidR="00A223E7" w:rsidRPr="00266DC5">
          <w:rPr>
            <w:rStyle w:val="Hyperlink"/>
            <w:noProof/>
          </w:rPr>
          <w:tab/>
          <w:t>Chronological loads—Keene Road export-constrained area,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_Toc454197948 \h </w:instrText>
        </w:r>
        <w:r w:rsidR="00A223E7" w:rsidRPr="00266DC5">
          <w:rPr>
            <w:noProof/>
            <w:webHidden/>
          </w:rPr>
        </w:r>
        <w:r w:rsidR="00A223E7" w:rsidRPr="00266DC5">
          <w:rPr>
            <w:noProof/>
            <w:webHidden/>
          </w:rPr>
          <w:fldChar w:fldCharType="separate"/>
        </w:r>
        <w:r w:rsidR="001D6207">
          <w:rPr>
            <w:noProof/>
            <w:webHidden/>
          </w:rPr>
          <w:t>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49" w:history="1">
        <w:r w:rsidR="00A223E7" w:rsidRPr="00266DC5">
          <w:rPr>
            <w:rStyle w:val="Hyperlink"/>
            <w:noProof/>
          </w:rPr>
          <w:t>Figure 2</w:t>
        </w:r>
        <w:r w:rsidR="00A223E7" w:rsidRPr="00266DC5">
          <w:rPr>
            <w:rStyle w:val="Hyperlink"/>
            <w:noProof/>
          </w:rPr>
          <w:noBreakHyphen/>
          <w:t xml:space="preserve">5: </w:t>
        </w:r>
        <w:r w:rsidR="00A223E7" w:rsidRPr="00266DC5">
          <w:rPr>
            <w:rStyle w:val="Hyperlink"/>
            <w:noProof/>
          </w:rPr>
          <w:tab/>
          <w:t>Load duration—Keene Road export-constrained area,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_Toc454197949 \h </w:instrText>
        </w:r>
        <w:r w:rsidR="00A223E7" w:rsidRPr="00266DC5">
          <w:rPr>
            <w:noProof/>
            <w:webHidden/>
          </w:rPr>
        </w:r>
        <w:r w:rsidR="00A223E7" w:rsidRPr="00266DC5">
          <w:rPr>
            <w:noProof/>
            <w:webHidden/>
          </w:rPr>
          <w:fldChar w:fldCharType="separate"/>
        </w:r>
        <w:r w:rsidR="001D6207">
          <w:rPr>
            <w:noProof/>
            <w:webHidden/>
          </w:rPr>
          <w:t>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0" w:history="1">
        <w:r w:rsidR="00A223E7" w:rsidRPr="00266DC5">
          <w:rPr>
            <w:rStyle w:val="Hyperlink"/>
            <w:noProof/>
          </w:rPr>
          <w:t>Figure 2</w:t>
        </w:r>
        <w:r w:rsidR="00A223E7" w:rsidRPr="00266DC5">
          <w:rPr>
            <w:rStyle w:val="Hyperlink"/>
            <w:noProof/>
          </w:rPr>
          <w:noBreakHyphen/>
          <w:t xml:space="preserve">6: </w:t>
        </w:r>
        <w:r w:rsidR="00A223E7" w:rsidRPr="00266DC5">
          <w:rPr>
            <w:rStyle w:val="Hyperlink"/>
            <w:noProof/>
          </w:rPr>
          <w:tab/>
          <w:t>Historical chronological flows on the Keene Road interface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_Toc454197950 \h </w:instrText>
        </w:r>
        <w:r w:rsidR="00A223E7" w:rsidRPr="00266DC5">
          <w:rPr>
            <w:noProof/>
            <w:webHidden/>
          </w:rPr>
        </w:r>
        <w:r w:rsidR="00A223E7" w:rsidRPr="00266DC5">
          <w:rPr>
            <w:noProof/>
            <w:webHidden/>
          </w:rPr>
          <w:fldChar w:fldCharType="separate"/>
        </w:r>
        <w:r w:rsidR="001D6207">
          <w:rPr>
            <w:noProof/>
            <w:webHidden/>
          </w:rPr>
          <w:t>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1" w:history="1">
        <w:r w:rsidR="00A223E7" w:rsidRPr="00266DC5">
          <w:rPr>
            <w:rStyle w:val="Hyperlink"/>
            <w:noProof/>
          </w:rPr>
          <w:t>Figure 2</w:t>
        </w:r>
        <w:r w:rsidR="00A223E7" w:rsidRPr="00266DC5">
          <w:rPr>
            <w:rStyle w:val="Hyperlink"/>
            <w:noProof/>
          </w:rPr>
          <w:noBreakHyphen/>
          <w:t xml:space="preserve">7: </w:t>
        </w:r>
        <w:r w:rsidR="00A223E7" w:rsidRPr="00266DC5">
          <w:rPr>
            <w:rStyle w:val="Hyperlink"/>
            <w:noProof/>
          </w:rPr>
          <w:tab/>
          <w:t>Historical flow durations of the Keene Road interface.</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_Toc454197951 \h </w:instrText>
        </w:r>
        <w:r w:rsidR="00A223E7" w:rsidRPr="00266DC5">
          <w:rPr>
            <w:noProof/>
            <w:webHidden/>
          </w:rPr>
        </w:r>
        <w:r w:rsidR="00A223E7" w:rsidRPr="00266DC5">
          <w:rPr>
            <w:noProof/>
            <w:webHidden/>
          </w:rPr>
          <w:fldChar w:fldCharType="separate"/>
        </w:r>
        <w:r w:rsidR="001D6207">
          <w:rPr>
            <w:noProof/>
            <w:webHidden/>
          </w:rPr>
          <w:t>8</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2" w:history="1">
        <w:r w:rsidR="00A223E7" w:rsidRPr="00266DC5">
          <w:rPr>
            <w:rStyle w:val="Hyperlink"/>
            <w:noProof/>
          </w:rPr>
          <w:t>Figure 2</w:t>
        </w:r>
        <w:r w:rsidR="00A223E7" w:rsidRPr="00266DC5">
          <w:rPr>
            <w:rStyle w:val="Hyperlink"/>
            <w:noProof/>
          </w:rPr>
          <w:noBreakHyphen/>
          <w:t xml:space="preserve">8: </w:t>
        </w:r>
        <w:r w:rsidR="00A223E7" w:rsidRPr="00266DC5">
          <w:rPr>
            <w:rStyle w:val="Hyperlink"/>
            <w:noProof/>
          </w:rPr>
          <w:tab/>
          <w:t xml:space="preserve">Comparison of historical and forecast net hydro generation. </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_Toc454197952 \h </w:instrText>
        </w:r>
        <w:r w:rsidR="00A223E7" w:rsidRPr="00266DC5">
          <w:rPr>
            <w:noProof/>
            <w:webHidden/>
          </w:rPr>
        </w:r>
        <w:r w:rsidR="00A223E7" w:rsidRPr="00266DC5">
          <w:rPr>
            <w:noProof/>
            <w:webHidden/>
          </w:rPr>
          <w:fldChar w:fldCharType="separate"/>
        </w:r>
        <w:r w:rsidR="001D6207">
          <w:rPr>
            <w:noProof/>
            <w:webHidden/>
          </w:rPr>
          <w:t>9</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3" w:history="1">
        <w:r w:rsidR="00A223E7" w:rsidRPr="00266DC5">
          <w:rPr>
            <w:rStyle w:val="Hyperlink"/>
            <w:noProof/>
          </w:rPr>
          <w:t>Figure 3</w:t>
        </w:r>
        <w:r w:rsidR="00A223E7" w:rsidRPr="00266DC5">
          <w:rPr>
            <w:rStyle w:val="Hyperlink"/>
            <w:noProof/>
          </w:rPr>
          <w:noBreakHyphen/>
          <w:t xml:space="preserve">1: </w:t>
        </w:r>
        <w:r w:rsidR="00A223E7" w:rsidRPr="00266DC5">
          <w:rPr>
            <w:rStyle w:val="Hyperlink"/>
            <w:noProof/>
          </w:rPr>
          <w:tab/>
          <w:t xml:space="preserve">Fuel-price assumptions based on EIA’s </w:t>
        </w:r>
        <w:r w:rsidR="00A223E7" w:rsidRPr="00266DC5">
          <w:rPr>
            <w:rStyle w:val="Hyperlink"/>
            <w:i/>
            <w:noProof/>
          </w:rPr>
          <w:t>2015 Annual Energy Outlook</w:t>
        </w:r>
        <w:r w:rsidR="00A223E7" w:rsidRPr="00266DC5">
          <w:rPr>
            <w:rStyle w:val="Hyperlink"/>
            <w:noProof/>
          </w:rPr>
          <w:t>,</w:t>
        </w:r>
        <w:r w:rsidR="009D5525">
          <w:rPr>
            <w:rStyle w:val="Hyperlink"/>
            <w:noProof/>
          </w:rPr>
          <w:br/>
        </w:r>
        <w:r w:rsidR="00A223E7" w:rsidRPr="00266DC5">
          <w:rPr>
            <w:rStyle w:val="Hyperlink"/>
            <w:noProof/>
          </w:rPr>
          <w:t>updated December 21, 2015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_Toc454197953 \h </w:instrText>
        </w:r>
        <w:r w:rsidR="00A223E7" w:rsidRPr="00266DC5">
          <w:rPr>
            <w:noProof/>
            <w:webHidden/>
          </w:rPr>
        </w:r>
        <w:r w:rsidR="00A223E7" w:rsidRPr="00266DC5">
          <w:rPr>
            <w:noProof/>
            <w:webHidden/>
          </w:rPr>
          <w:fldChar w:fldCharType="separate"/>
        </w:r>
        <w:r w:rsidR="001D6207">
          <w:rPr>
            <w:noProof/>
            <w:webHidden/>
          </w:rPr>
          <w:t>13</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4" w:history="1">
        <w:r w:rsidR="00A223E7" w:rsidRPr="00266DC5">
          <w:rPr>
            <w:rStyle w:val="Hyperlink"/>
            <w:noProof/>
          </w:rPr>
          <w:t>Figure 3</w:t>
        </w:r>
        <w:r w:rsidR="00A223E7" w:rsidRPr="00266DC5">
          <w:rPr>
            <w:rStyle w:val="Hyperlink"/>
            <w:noProof/>
          </w:rPr>
          <w:noBreakHyphen/>
          <w:t xml:space="preserve">2: </w:t>
        </w:r>
        <w:r w:rsidR="00A223E7" w:rsidRPr="00266DC5">
          <w:rPr>
            <w:rStyle w:val="Hyperlink"/>
            <w:noProof/>
          </w:rPr>
          <w:tab/>
          <w:t>Assumed monthly variation in natural gas prices for New England, 2021.</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_Toc454197954 \h </w:instrText>
        </w:r>
        <w:r w:rsidR="00A223E7" w:rsidRPr="00266DC5">
          <w:rPr>
            <w:noProof/>
            <w:webHidden/>
          </w:rPr>
        </w:r>
        <w:r w:rsidR="00A223E7" w:rsidRPr="00266DC5">
          <w:rPr>
            <w:noProof/>
            <w:webHidden/>
          </w:rPr>
          <w:fldChar w:fldCharType="separate"/>
        </w:r>
        <w:r w:rsidR="001D6207">
          <w:rPr>
            <w:noProof/>
            <w:webHidden/>
          </w:rPr>
          <w:t>14</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5" w:history="1">
        <w:r w:rsidR="00A223E7" w:rsidRPr="00266DC5">
          <w:rPr>
            <w:rStyle w:val="Hyperlink"/>
            <w:noProof/>
          </w:rPr>
          <w:t>Figure 3</w:t>
        </w:r>
        <w:r w:rsidR="00A223E7" w:rsidRPr="00266DC5">
          <w:rPr>
            <w:rStyle w:val="Hyperlink"/>
            <w:noProof/>
          </w:rPr>
          <w:noBreakHyphen/>
          <w:t xml:space="preserve">3: </w:t>
        </w:r>
        <w:r w:rsidR="00A223E7" w:rsidRPr="00266DC5">
          <w:rPr>
            <w:rStyle w:val="Hyperlink"/>
            <w:noProof/>
          </w:rPr>
          <w:tab/>
          <w:t>Profile representing passive demand resources, active demand resources,</w:t>
        </w:r>
        <w:r w:rsidR="009D5525">
          <w:rPr>
            <w:rStyle w:val="Hyperlink"/>
            <w:noProof/>
          </w:rPr>
          <w:br/>
        </w:r>
        <w:r w:rsidR="00A223E7" w:rsidRPr="00266DC5">
          <w:rPr>
            <w:rStyle w:val="Hyperlink"/>
            <w:noProof/>
          </w:rPr>
          <w:t>and real-time e</w:t>
        </w:r>
        <w:r w:rsidR="00F17E7E" w:rsidRPr="00266DC5">
          <w:rPr>
            <w:rStyle w:val="Hyperlink"/>
            <w:noProof/>
          </w:rPr>
          <w:t>mergency generation,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_Toc454197955 \h </w:instrText>
        </w:r>
        <w:r w:rsidR="00A223E7" w:rsidRPr="00266DC5">
          <w:rPr>
            <w:noProof/>
            <w:webHidden/>
          </w:rPr>
        </w:r>
        <w:r w:rsidR="00A223E7" w:rsidRPr="00266DC5">
          <w:rPr>
            <w:noProof/>
            <w:webHidden/>
          </w:rPr>
          <w:fldChar w:fldCharType="separate"/>
        </w:r>
        <w:r w:rsidR="001D6207">
          <w:rPr>
            <w:noProof/>
            <w:webHidden/>
          </w:rPr>
          <w:t>15</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6" w:history="1">
        <w:r w:rsidR="00A223E7" w:rsidRPr="00266DC5">
          <w:rPr>
            <w:rStyle w:val="Hyperlink"/>
            <w:noProof/>
          </w:rPr>
          <w:t>Figure 3</w:t>
        </w:r>
        <w:r w:rsidR="00A223E7" w:rsidRPr="00266DC5">
          <w:rPr>
            <w:rStyle w:val="Hyperlink"/>
            <w:noProof/>
          </w:rPr>
          <w:noBreakHyphen/>
          <w:t xml:space="preserve">4: </w:t>
        </w:r>
        <w:r w:rsidR="00A223E7" w:rsidRPr="00266DC5">
          <w:rPr>
            <w:rStyle w:val="Hyperlink"/>
            <w:noProof/>
          </w:rPr>
          <w:tab/>
          <w:t>New England aggregate photovoltaic profile,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_Toc454197956 \h </w:instrText>
        </w:r>
        <w:r w:rsidR="00A223E7" w:rsidRPr="00266DC5">
          <w:rPr>
            <w:noProof/>
            <w:webHidden/>
          </w:rPr>
        </w:r>
        <w:r w:rsidR="00A223E7" w:rsidRPr="00266DC5">
          <w:rPr>
            <w:noProof/>
            <w:webHidden/>
          </w:rPr>
          <w:fldChar w:fldCharType="separate"/>
        </w:r>
        <w:r w:rsidR="001D6207">
          <w:rPr>
            <w:noProof/>
            <w:webHidden/>
          </w:rPr>
          <w:t>16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7" w:history="1">
        <w:r w:rsidR="00A223E7" w:rsidRPr="00266DC5">
          <w:rPr>
            <w:rStyle w:val="Hyperlink"/>
            <w:noProof/>
          </w:rPr>
          <w:t>Figure 3</w:t>
        </w:r>
        <w:r w:rsidR="00A223E7" w:rsidRPr="00266DC5">
          <w:rPr>
            <w:rStyle w:val="Hyperlink"/>
            <w:noProof/>
          </w:rPr>
          <w:noBreakHyphen/>
          <w:t xml:space="preserve">5: </w:t>
        </w:r>
        <w:r w:rsidR="00A223E7" w:rsidRPr="00266DC5">
          <w:rPr>
            <w:rStyle w:val="Hyperlink"/>
            <w:noProof/>
          </w:rPr>
          <w:tab/>
          <w:t>New England aggregate wind profile, 2006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_Toc454197957 \h </w:instrText>
        </w:r>
        <w:r w:rsidR="00A223E7" w:rsidRPr="00266DC5">
          <w:rPr>
            <w:noProof/>
            <w:webHidden/>
          </w:rPr>
        </w:r>
        <w:r w:rsidR="00A223E7" w:rsidRPr="00266DC5">
          <w:rPr>
            <w:noProof/>
            <w:webHidden/>
          </w:rPr>
          <w:fldChar w:fldCharType="separate"/>
        </w:r>
        <w:r w:rsidR="001D6207">
          <w:rPr>
            <w:noProof/>
            <w:webHidden/>
          </w:rPr>
          <w:t>17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8" w:history="1">
        <w:r w:rsidR="00A223E7" w:rsidRPr="00266DC5">
          <w:rPr>
            <w:rStyle w:val="Hyperlink"/>
            <w:noProof/>
          </w:rPr>
          <w:t>Figure 3</w:t>
        </w:r>
        <w:r w:rsidR="00A223E7" w:rsidRPr="00266DC5">
          <w:rPr>
            <w:rStyle w:val="Hyperlink"/>
            <w:noProof/>
          </w:rPr>
          <w:noBreakHyphen/>
          <w:t xml:space="preserve">6: </w:t>
        </w:r>
        <w:r w:rsidR="00A223E7" w:rsidRPr="00266DC5">
          <w:rPr>
            <w:rStyle w:val="Hyperlink"/>
            <w:noProof/>
          </w:rPr>
          <w:tab/>
          <w:t>New England aggregate hydro profile, 2006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_Toc454197958 \h </w:instrText>
        </w:r>
        <w:r w:rsidR="00A223E7" w:rsidRPr="00266DC5">
          <w:rPr>
            <w:noProof/>
            <w:webHidden/>
          </w:rPr>
        </w:r>
        <w:r w:rsidR="00A223E7" w:rsidRPr="00266DC5">
          <w:rPr>
            <w:noProof/>
            <w:webHidden/>
          </w:rPr>
          <w:fldChar w:fldCharType="separate"/>
        </w:r>
        <w:r w:rsidR="001D6207">
          <w:rPr>
            <w:noProof/>
            <w:webHidden/>
          </w:rPr>
          <w:t>17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59" w:history="1">
        <w:r w:rsidR="00A223E7" w:rsidRPr="00266DC5">
          <w:rPr>
            <w:rStyle w:val="Hyperlink"/>
            <w:noProof/>
          </w:rPr>
          <w:t>Figure 3</w:t>
        </w:r>
        <w:r w:rsidR="00A223E7" w:rsidRPr="00266DC5">
          <w:rPr>
            <w:rStyle w:val="Hyperlink"/>
            <w:noProof/>
          </w:rPr>
          <w:noBreakHyphen/>
          <w:t xml:space="preserve">7: </w:t>
        </w:r>
        <w:r w:rsidR="00A223E7" w:rsidRPr="00266DC5">
          <w:rPr>
            <w:rStyle w:val="Hyperlink"/>
            <w:noProof/>
          </w:rPr>
          <w:tab/>
          <w:t>New England’s external interfaces.</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_Toc454197959 \h </w:instrText>
        </w:r>
        <w:r w:rsidR="00A223E7" w:rsidRPr="00266DC5">
          <w:rPr>
            <w:noProof/>
            <w:webHidden/>
          </w:rPr>
        </w:r>
        <w:r w:rsidR="00A223E7" w:rsidRPr="00266DC5">
          <w:rPr>
            <w:noProof/>
            <w:webHidden/>
          </w:rPr>
          <w:fldChar w:fldCharType="separate"/>
        </w:r>
        <w:r w:rsidR="001D6207">
          <w:rPr>
            <w:noProof/>
            <w:webHidden/>
          </w:rPr>
          <w:t>18</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0" w:history="1">
        <w:r w:rsidR="00A223E7" w:rsidRPr="00266DC5">
          <w:rPr>
            <w:rStyle w:val="Hyperlink"/>
            <w:noProof/>
          </w:rPr>
          <w:t>Figure 3</w:t>
        </w:r>
        <w:r w:rsidR="00A223E7" w:rsidRPr="00266DC5">
          <w:rPr>
            <w:rStyle w:val="Hyperlink"/>
            <w:noProof/>
          </w:rPr>
          <w:noBreakHyphen/>
          <w:t xml:space="preserve">8: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from Quebec at H</w:t>
        </w:r>
        <w:r w:rsidR="009E37A5">
          <w:rPr>
            <w:rStyle w:val="Hyperlink"/>
            <w:noProof/>
          </w:rPr>
          <w:t xml:space="preserve">ydro-Québec Phase </w:t>
        </w:r>
        <w:r w:rsidR="00A223E7" w:rsidRPr="00266DC5">
          <w:rPr>
            <w:rStyle w:val="Hyperlink"/>
            <w:noProof/>
          </w:rPr>
          <w:t>II, 2012 to 2014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_Toc454197960 \h </w:instrText>
        </w:r>
        <w:r w:rsidR="00A223E7" w:rsidRPr="00266DC5">
          <w:rPr>
            <w:noProof/>
            <w:webHidden/>
          </w:rPr>
        </w:r>
        <w:r w:rsidR="00A223E7" w:rsidRPr="00266DC5">
          <w:rPr>
            <w:noProof/>
            <w:webHidden/>
          </w:rPr>
          <w:fldChar w:fldCharType="separate"/>
        </w:r>
        <w:r w:rsidR="001D6207">
          <w:rPr>
            <w:noProof/>
            <w:webHidden/>
          </w:rPr>
          <w:t>19</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1" w:history="1">
        <w:r w:rsidR="00A223E7" w:rsidRPr="00266DC5">
          <w:rPr>
            <w:rStyle w:val="Hyperlink"/>
            <w:noProof/>
          </w:rPr>
          <w:t>Figure 3</w:t>
        </w:r>
        <w:r w:rsidR="00A223E7" w:rsidRPr="00266DC5">
          <w:rPr>
            <w:rStyle w:val="Hyperlink"/>
            <w:noProof/>
          </w:rPr>
          <w:noBreakHyphen/>
          <w:t xml:space="preserve">9: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from Québec at Highgate, 2012 to 2014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_Toc454197961 \h </w:instrText>
        </w:r>
        <w:r w:rsidR="00A223E7" w:rsidRPr="00266DC5">
          <w:rPr>
            <w:noProof/>
            <w:webHidden/>
          </w:rPr>
        </w:r>
        <w:r w:rsidR="00A223E7" w:rsidRPr="00266DC5">
          <w:rPr>
            <w:noProof/>
            <w:webHidden/>
          </w:rPr>
          <w:fldChar w:fldCharType="separate"/>
        </w:r>
        <w:r w:rsidR="001D6207">
          <w:rPr>
            <w:noProof/>
            <w:webHidden/>
          </w:rPr>
          <w:t>20</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2" w:history="1">
        <w:r w:rsidR="00A223E7" w:rsidRPr="00266DC5">
          <w:rPr>
            <w:rStyle w:val="Hyperlink"/>
            <w:noProof/>
          </w:rPr>
          <w:t>Figure 3</w:t>
        </w:r>
        <w:r w:rsidR="00A223E7" w:rsidRPr="00266DC5">
          <w:rPr>
            <w:rStyle w:val="Hyperlink"/>
            <w:noProof/>
          </w:rPr>
          <w:noBreakHyphen/>
          <w:t xml:space="preserve">10: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via the New Brunswick ties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_Toc454197962 \h </w:instrText>
        </w:r>
        <w:r w:rsidR="00A223E7" w:rsidRPr="00266DC5">
          <w:rPr>
            <w:noProof/>
            <w:webHidden/>
          </w:rPr>
        </w:r>
        <w:r w:rsidR="00A223E7" w:rsidRPr="00266DC5">
          <w:rPr>
            <w:noProof/>
            <w:webHidden/>
          </w:rPr>
          <w:fldChar w:fldCharType="separate"/>
        </w:r>
        <w:r w:rsidR="001D6207">
          <w:rPr>
            <w:noProof/>
            <w:webHidden/>
          </w:rPr>
          <w:t>21</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3" w:history="1">
        <w:r w:rsidR="00A223E7" w:rsidRPr="00266DC5">
          <w:rPr>
            <w:rStyle w:val="Hyperlink"/>
            <w:noProof/>
          </w:rPr>
          <w:t>Figure 3</w:t>
        </w:r>
        <w:r w:rsidR="00A223E7" w:rsidRPr="00266DC5">
          <w:rPr>
            <w:rStyle w:val="Hyperlink"/>
            <w:noProof/>
          </w:rPr>
          <w:noBreakHyphen/>
          <w:t xml:space="preserve">11: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at the NY AC tie, 2012 to 2014 (MW).</w:t>
        </w:r>
        <w:r w:rsidR="00A223E7" w:rsidRPr="00266DC5">
          <w:rPr>
            <w:noProof/>
            <w:webHidden/>
          </w:rPr>
          <w:fldChar w:fldCharType="begin"/>
        </w:r>
        <w:r w:rsidR="00A223E7" w:rsidRPr="00266DC5">
          <w:rPr>
            <w:noProof/>
            <w:webHidden/>
          </w:rPr>
          <w:instrText xml:space="preserve"> PAGEREF _Toc454197963 \h </w:instrText>
        </w:r>
        <w:r w:rsidR="00A223E7" w:rsidRPr="00266DC5">
          <w:rPr>
            <w:noProof/>
            <w:webHidden/>
          </w:rPr>
        </w:r>
        <w:r w:rsidR="00A223E7" w:rsidRPr="00266DC5">
          <w:rPr>
            <w:noProof/>
            <w:webHidden/>
          </w:rPr>
          <w:fldChar w:fldCharType="separate"/>
        </w:r>
        <w:r w:rsidR="001D6207">
          <w:rPr>
            <w:noProof/>
            <w:webHidden/>
          </w:rPr>
          <w:t>22</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4" w:history="1">
        <w:r w:rsidR="00A223E7" w:rsidRPr="00266DC5">
          <w:rPr>
            <w:rStyle w:val="Hyperlink"/>
            <w:noProof/>
          </w:rPr>
          <w:t>Figure 3</w:t>
        </w:r>
        <w:r w:rsidR="00A223E7" w:rsidRPr="00266DC5">
          <w:rPr>
            <w:rStyle w:val="Hyperlink"/>
            <w:noProof/>
          </w:rPr>
          <w:noBreakHyphen/>
          <w:t xml:space="preserve">12: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across the Norwalk to Northport cable, 2012 to 2014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_Toc454197964 \h </w:instrText>
        </w:r>
        <w:r w:rsidR="00A223E7" w:rsidRPr="00266DC5">
          <w:rPr>
            <w:noProof/>
            <w:webHidden/>
          </w:rPr>
        </w:r>
        <w:r w:rsidR="00A223E7" w:rsidRPr="00266DC5">
          <w:rPr>
            <w:noProof/>
            <w:webHidden/>
          </w:rPr>
          <w:fldChar w:fldCharType="separate"/>
        </w:r>
        <w:r w:rsidR="001D6207">
          <w:rPr>
            <w:noProof/>
            <w:webHidden/>
          </w:rPr>
          <w:t>22</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5" w:history="1">
        <w:r w:rsidR="00A223E7" w:rsidRPr="00266DC5">
          <w:rPr>
            <w:rStyle w:val="Hyperlink"/>
            <w:noProof/>
          </w:rPr>
          <w:t>Figure 3</w:t>
        </w:r>
        <w:r w:rsidR="00A223E7" w:rsidRPr="00266DC5">
          <w:rPr>
            <w:rStyle w:val="Hyperlink"/>
            <w:noProof/>
          </w:rPr>
          <w:noBreakHyphen/>
          <w:t xml:space="preserve">13: </w:t>
        </w:r>
        <w:r w:rsidR="00A223E7" w:rsidRPr="00266DC5">
          <w:rPr>
            <w:rStyle w:val="Hyperlink"/>
            <w:noProof/>
          </w:rPr>
          <w:tab/>
          <w:t>Average diurnal flows by month, representing net energy injections</w:t>
        </w:r>
        <w:r w:rsidR="009D5525">
          <w:rPr>
            <w:rStyle w:val="Hyperlink"/>
            <w:noProof/>
          </w:rPr>
          <w:br/>
        </w:r>
        <w:r w:rsidR="00A223E7" w:rsidRPr="00266DC5">
          <w:rPr>
            <w:rStyle w:val="Hyperlink"/>
            <w:noProof/>
          </w:rPr>
          <w:t>into New England at Cross-Sound Cable, 2012 to 2014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_Toc454197965 \h </w:instrText>
        </w:r>
        <w:r w:rsidR="00A223E7" w:rsidRPr="00266DC5">
          <w:rPr>
            <w:noProof/>
            <w:webHidden/>
          </w:rPr>
        </w:r>
        <w:r w:rsidR="00A223E7" w:rsidRPr="00266DC5">
          <w:rPr>
            <w:noProof/>
            <w:webHidden/>
          </w:rPr>
          <w:fldChar w:fldCharType="separate"/>
        </w:r>
        <w:r w:rsidR="001D6207">
          <w:rPr>
            <w:noProof/>
            <w:webHidden/>
          </w:rPr>
          <w:t>23</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6" w:history="1">
        <w:r w:rsidR="00A223E7" w:rsidRPr="00266DC5">
          <w:rPr>
            <w:rStyle w:val="Hyperlink"/>
            <w:noProof/>
          </w:rPr>
          <w:t>Figure 4</w:t>
        </w:r>
        <w:r w:rsidR="00A223E7" w:rsidRPr="00266DC5">
          <w:rPr>
            <w:rStyle w:val="Hyperlink"/>
            <w:noProof/>
          </w:rPr>
          <w:noBreakHyphen/>
          <w:t xml:space="preserve">1: </w:t>
        </w:r>
        <w:r w:rsidR="00A223E7" w:rsidRPr="00266DC5">
          <w:rPr>
            <w:rStyle w:val="Hyperlink"/>
            <w:noProof/>
          </w:rPr>
          <w:tab/>
          <w:t>LMPs for Keene Road export-constrained area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_Toc454197966 \h </w:instrText>
        </w:r>
        <w:r w:rsidR="00A223E7" w:rsidRPr="00266DC5">
          <w:rPr>
            <w:noProof/>
            <w:webHidden/>
          </w:rPr>
        </w:r>
        <w:r w:rsidR="00A223E7" w:rsidRPr="00266DC5">
          <w:rPr>
            <w:noProof/>
            <w:webHidden/>
          </w:rPr>
          <w:fldChar w:fldCharType="separate"/>
        </w:r>
        <w:r w:rsidR="001D6207">
          <w:rPr>
            <w:noProof/>
            <w:webHidden/>
          </w:rPr>
          <w:t>36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7" w:history="1">
        <w:r w:rsidR="00A223E7" w:rsidRPr="00266DC5">
          <w:rPr>
            <w:rStyle w:val="Hyperlink"/>
            <w:noProof/>
          </w:rPr>
          <w:t>Figure 4</w:t>
        </w:r>
        <w:r w:rsidR="00A223E7" w:rsidRPr="00266DC5">
          <w:rPr>
            <w:rStyle w:val="Hyperlink"/>
            <w:noProof/>
          </w:rPr>
          <w:noBreakHyphen/>
          <w:t xml:space="preserve">2: </w:t>
        </w:r>
        <w:r w:rsidR="00A223E7" w:rsidRPr="00266DC5">
          <w:rPr>
            <w:rStyle w:val="Hyperlink"/>
            <w:noProof/>
          </w:rPr>
          <w:tab/>
          <w:t>LMPs for BHE, including Keene Road export-constrained area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_Toc454197967 \h </w:instrText>
        </w:r>
        <w:r w:rsidR="00A223E7" w:rsidRPr="00266DC5">
          <w:rPr>
            <w:noProof/>
            <w:webHidden/>
          </w:rPr>
        </w:r>
        <w:r w:rsidR="00A223E7" w:rsidRPr="00266DC5">
          <w:rPr>
            <w:noProof/>
            <w:webHidden/>
          </w:rPr>
          <w:fldChar w:fldCharType="separate"/>
        </w:r>
        <w:r w:rsidR="001D6207">
          <w:rPr>
            <w:noProof/>
            <w:webHidden/>
          </w:rPr>
          <w:t>37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8" w:history="1">
        <w:r w:rsidR="00A223E7" w:rsidRPr="00266DC5">
          <w:rPr>
            <w:rStyle w:val="Hyperlink"/>
            <w:noProof/>
          </w:rPr>
          <w:t>Figure 4</w:t>
        </w:r>
        <w:r w:rsidR="00A223E7" w:rsidRPr="00266DC5">
          <w:rPr>
            <w:rStyle w:val="Hyperlink"/>
            <w:noProof/>
          </w:rPr>
          <w:noBreakHyphen/>
          <w:t xml:space="preserve">3: </w:t>
        </w:r>
        <w:r w:rsidR="00A223E7" w:rsidRPr="00266DC5">
          <w:rPr>
            <w:rStyle w:val="Hyperlink"/>
            <w:noProof/>
          </w:rPr>
          <w:tab/>
          <w:t>L</w:t>
        </w:r>
        <w:r w:rsidR="00266DC5" w:rsidRPr="00266DC5">
          <w:rPr>
            <w:rStyle w:val="Hyperlink"/>
            <w:noProof/>
          </w:rPr>
          <w:t>MPs for Southern Maine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_Toc454197968 \h </w:instrText>
        </w:r>
        <w:r w:rsidR="00A223E7" w:rsidRPr="00266DC5">
          <w:rPr>
            <w:noProof/>
            <w:webHidden/>
          </w:rPr>
        </w:r>
        <w:r w:rsidR="00A223E7" w:rsidRPr="00266DC5">
          <w:rPr>
            <w:noProof/>
            <w:webHidden/>
          </w:rPr>
          <w:fldChar w:fldCharType="separate"/>
        </w:r>
        <w:r w:rsidR="001D6207">
          <w:rPr>
            <w:noProof/>
            <w:webHidden/>
          </w:rPr>
          <w:t>38</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69" w:history="1">
        <w:r w:rsidR="00A223E7" w:rsidRPr="00266DC5">
          <w:rPr>
            <w:rStyle w:val="Hyperlink"/>
            <w:noProof/>
          </w:rPr>
          <w:t>Figure 4</w:t>
        </w:r>
        <w:r w:rsidR="00A223E7" w:rsidRPr="00266DC5">
          <w:rPr>
            <w:rStyle w:val="Hyperlink"/>
            <w:noProof/>
          </w:rPr>
          <w:noBreakHyphen/>
          <w:t xml:space="preserve">4: </w:t>
        </w:r>
        <w:r w:rsidR="00A223E7" w:rsidRPr="00266DC5">
          <w:rPr>
            <w:rStyle w:val="Hyperlink"/>
            <w:noProof/>
          </w:rPr>
          <w:tab/>
          <w:t xml:space="preserve">LMPs for aggregate ISO New England ($/MWh). </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_Toc454197969 \h </w:instrText>
        </w:r>
        <w:r w:rsidR="00A223E7" w:rsidRPr="00266DC5">
          <w:rPr>
            <w:noProof/>
            <w:webHidden/>
          </w:rPr>
        </w:r>
        <w:r w:rsidR="00A223E7" w:rsidRPr="00266DC5">
          <w:rPr>
            <w:noProof/>
            <w:webHidden/>
          </w:rPr>
          <w:fldChar w:fldCharType="separate"/>
        </w:r>
        <w:r w:rsidR="001D6207">
          <w:rPr>
            <w:noProof/>
            <w:webHidden/>
          </w:rPr>
          <w:t>39</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0" w:history="1">
        <w:r w:rsidR="00A223E7" w:rsidRPr="00266DC5">
          <w:rPr>
            <w:rStyle w:val="Hyperlink"/>
            <w:noProof/>
          </w:rPr>
          <w:t>Figure 6</w:t>
        </w:r>
        <w:r w:rsidR="00A223E7" w:rsidRPr="00266DC5">
          <w:rPr>
            <w:rStyle w:val="Hyperlink"/>
            <w:noProof/>
          </w:rPr>
          <w:noBreakHyphen/>
          <w:t xml:space="preserve">1: </w:t>
        </w:r>
        <w:r w:rsidR="00A223E7" w:rsidRPr="00266DC5">
          <w:rPr>
            <w:rStyle w:val="Hyperlink"/>
            <w:noProof/>
          </w:rPr>
          <w:tab/>
          <w:t>Keene Road—Case 1: Existing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_Toc454197970 \h </w:instrText>
        </w:r>
        <w:r w:rsidR="00A223E7" w:rsidRPr="00266DC5">
          <w:rPr>
            <w:noProof/>
            <w:webHidden/>
          </w:rPr>
        </w:r>
        <w:r w:rsidR="00A223E7" w:rsidRPr="00266DC5">
          <w:rPr>
            <w:noProof/>
            <w:webHidden/>
          </w:rPr>
          <w:fldChar w:fldCharType="separate"/>
        </w:r>
        <w:r w:rsidR="001D6207">
          <w:rPr>
            <w:noProof/>
            <w:webHidden/>
          </w:rPr>
          <w:t>45</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1" w:history="1">
        <w:r w:rsidR="00A223E7" w:rsidRPr="00266DC5">
          <w:rPr>
            <w:rStyle w:val="Hyperlink"/>
            <w:noProof/>
          </w:rPr>
          <w:t>Figure 6</w:t>
        </w:r>
        <w:r w:rsidR="00A223E7" w:rsidRPr="00266DC5">
          <w:rPr>
            <w:rStyle w:val="Hyperlink"/>
            <w:noProof/>
          </w:rPr>
          <w:noBreakHyphen/>
          <w:t xml:space="preserve">2: </w:t>
        </w:r>
        <w:r w:rsidR="00A223E7" w:rsidRPr="00266DC5">
          <w:rPr>
            <w:rStyle w:val="Hyperlink"/>
            <w:noProof/>
          </w:rPr>
          <w:tab/>
          <w:t>Keene Road—Case 2: Future Keene Road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_Toc454197971 \h </w:instrText>
        </w:r>
        <w:r w:rsidR="00A223E7" w:rsidRPr="00266DC5">
          <w:rPr>
            <w:noProof/>
            <w:webHidden/>
          </w:rPr>
        </w:r>
        <w:r w:rsidR="00A223E7" w:rsidRPr="00266DC5">
          <w:rPr>
            <w:noProof/>
            <w:webHidden/>
          </w:rPr>
          <w:fldChar w:fldCharType="separate"/>
        </w:r>
        <w:r w:rsidR="001D6207">
          <w:rPr>
            <w:noProof/>
            <w:webHidden/>
          </w:rPr>
          <w:t>46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2" w:history="1">
        <w:r w:rsidR="00A223E7" w:rsidRPr="00266DC5">
          <w:rPr>
            <w:rStyle w:val="Hyperlink"/>
            <w:noProof/>
          </w:rPr>
          <w:t>Figure 6</w:t>
        </w:r>
        <w:r w:rsidR="00A223E7" w:rsidRPr="00266DC5">
          <w:rPr>
            <w:rStyle w:val="Hyperlink"/>
            <w:noProof/>
          </w:rPr>
          <w:noBreakHyphen/>
          <w:t xml:space="preserve">3: </w:t>
        </w:r>
        <w:r w:rsidR="00A223E7" w:rsidRPr="00266DC5">
          <w:rPr>
            <w:rStyle w:val="Hyperlink"/>
            <w:noProof/>
          </w:rPr>
          <w:tab/>
          <w:t>Keene Road—Case 3A: Proposed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_Toc454197972 \h </w:instrText>
        </w:r>
        <w:r w:rsidR="00A223E7" w:rsidRPr="00266DC5">
          <w:rPr>
            <w:noProof/>
            <w:webHidden/>
          </w:rPr>
        </w:r>
        <w:r w:rsidR="00A223E7" w:rsidRPr="00266DC5">
          <w:rPr>
            <w:noProof/>
            <w:webHidden/>
          </w:rPr>
          <w:fldChar w:fldCharType="separate"/>
        </w:r>
        <w:r w:rsidR="001D6207">
          <w:rPr>
            <w:noProof/>
            <w:webHidden/>
          </w:rPr>
          <w:t>46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3" w:history="1">
        <w:r w:rsidR="00A223E7" w:rsidRPr="00266DC5">
          <w:rPr>
            <w:rStyle w:val="Hyperlink"/>
            <w:noProof/>
          </w:rPr>
          <w:t>Figure 6</w:t>
        </w:r>
        <w:r w:rsidR="00A223E7" w:rsidRPr="00266DC5">
          <w:rPr>
            <w:rStyle w:val="Hyperlink"/>
            <w:noProof/>
          </w:rPr>
          <w:noBreakHyphen/>
          <w:t xml:space="preserve">4: </w:t>
        </w:r>
        <w:r w:rsidR="00A223E7" w:rsidRPr="00266DC5">
          <w:rPr>
            <w:rStyle w:val="Hyperlink"/>
            <w:noProof/>
          </w:rPr>
          <w:tab/>
          <w:t>Keene Road—Case 3B: Future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_Toc454197973 \h </w:instrText>
        </w:r>
        <w:r w:rsidR="00A223E7" w:rsidRPr="00266DC5">
          <w:rPr>
            <w:noProof/>
            <w:webHidden/>
          </w:rPr>
        </w:r>
        <w:r w:rsidR="00A223E7" w:rsidRPr="00266DC5">
          <w:rPr>
            <w:noProof/>
            <w:webHidden/>
          </w:rPr>
          <w:fldChar w:fldCharType="separate"/>
        </w:r>
        <w:r w:rsidR="001D6207">
          <w:rPr>
            <w:noProof/>
            <w:webHidden/>
          </w:rPr>
          <w:t>47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4" w:history="1">
        <w:r w:rsidR="00A223E7" w:rsidRPr="00266DC5">
          <w:rPr>
            <w:rStyle w:val="Hyperlink"/>
            <w:noProof/>
          </w:rPr>
          <w:t>Figure 6</w:t>
        </w:r>
        <w:r w:rsidR="00A223E7" w:rsidRPr="00266DC5">
          <w:rPr>
            <w:rStyle w:val="Hyperlink"/>
            <w:noProof/>
          </w:rPr>
          <w:noBreakHyphen/>
          <w:t xml:space="preserve">5: </w:t>
        </w:r>
        <w:r w:rsidR="00A223E7" w:rsidRPr="00266DC5">
          <w:rPr>
            <w:rStyle w:val="Hyperlink"/>
            <w:noProof/>
          </w:rPr>
          <w:tab/>
          <w:t>Keene Road—Case 4: Future Wind, with Imports from New Brunswick,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_Toc454197974 \h </w:instrText>
        </w:r>
        <w:r w:rsidR="00A223E7" w:rsidRPr="00266DC5">
          <w:rPr>
            <w:noProof/>
            <w:webHidden/>
          </w:rPr>
        </w:r>
        <w:r w:rsidR="00A223E7" w:rsidRPr="00266DC5">
          <w:rPr>
            <w:noProof/>
            <w:webHidden/>
          </w:rPr>
          <w:fldChar w:fldCharType="separate"/>
        </w:r>
        <w:r w:rsidR="001D6207">
          <w:rPr>
            <w:noProof/>
            <w:webHidden/>
          </w:rPr>
          <w:t>47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5" w:history="1">
        <w:r w:rsidR="00A223E7" w:rsidRPr="00266DC5">
          <w:rPr>
            <w:rStyle w:val="Hyperlink"/>
            <w:noProof/>
          </w:rPr>
          <w:t>Figure 6</w:t>
        </w:r>
        <w:r w:rsidR="00A223E7" w:rsidRPr="00266DC5">
          <w:rPr>
            <w:rStyle w:val="Hyperlink"/>
            <w:noProof/>
          </w:rPr>
          <w:noBreakHyphen/>
          <w:t xml:space="preserve">6: </w:t>
        </w:r>
        <w:r w:rsidR="00A223E7" w:rsidRPr="00266DC5">
          <w:rPr>
            <w:rStyle w:val="Hyperlink"/>
            <w:noProof/>
          </w:rPr>
          <w:tab/>
          <w:t>Orrington South—Case 1: Existing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_Toc454197975 \h </w:instrText>
        </w:r>
        <w:r w:rsidR="00A223E7" w:rsidRPr="00266DC5">
          <w:rPr>
            <w:noProof/>
            <w:webHidden/>
          </w:rPr>
        </w:r>
        <w:r w:rsidR="00A223E7" w:rsidRPr="00266DC5">
          <w:rPr>
            <w:noProof/>
            <w:webHidden/>
          </w:rPr>
          <w:fldChar w:fldCharType="separate"/>
        </w:r>
        <w:r w:rsidR="001D6207">
          <w:rPr>
            <w:noProof/>
            <w:webHidden/>
          </w:rPr>
          <w:t>48</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6" w:history="1">
        <w:r w:rsidR="00A223E7" w:rsidRPr="00266DC5">
          <w:rPr>
            <w:rStyle w:val="Hyperlink"/>
            <w:noProof/>
          </w:rPr>
          <w:t>Figure 6</w:t>
        </w:r>
        <w:r w:rsidR="00A223E7" w:rsidRPr="00266DC5">
          <w:rPr>
            <w:rStyle w:val="Hyperlink"/>
            <w:noProof/>
          </w:rPr>
          <w:noBreakHyphen/>
          <w:t xml:space="preserve">7: </w:t>
        </w:r>
        <w:r w:rsidR="00A223E7" w:rsidRPr="00266DC5">
          <w:rPr>
            <w:rStyle w:val="Hyperlink"/>
            <w:noProof/>
          </w:rPr>
          <w:tab/>
          <w:t>Orrington South—Case 2: Future Keene Road Wind,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_Toc454197976 \h </w:instrText>
        </w:r>
        <w:r w:rsidR="00A223E7" w:rsidRPr="00266DC5">
          <w:rPr>
            <w:noProof/>
            <w:webHidden/>
          </w:rPr>
        </w:r>
        <w:r w:rsidR="00A223E7" w:rsidRPr="00266DC5">
          <w:rPr>
            <w:noProof/>
            <w:webHidden/>
          </w:rPr>
          <w:fldChar w:fldCharType="separate"/>
        </w:r>
        <w:r w:rsidR="001D6207">
          <w:rPr>
            <w:noProof/>
            <w:webHidden/>
          </w:rPr>
          <w:t>48</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7" w:history="1">
        <w:r w:rsidR="00A223E7" w:rsidRPr="00266DC5">
          <w:rPr>
            <w:rStyle w:val="Hyperlink"/>
            <w:noProof/>
          </w:rPr>
          <w:t>Figure 6</w:t>
        </w:r>
        <w:r w:rsidR="00A223E7" w:rsidRPr="00266DC5">
          <w:rPr>
            <w:rStyle w:val="Hyperlink"/>
            <w:noProof/>
          </w:rPr>
          <w:noBreakHyphen/>
          <w:t xml:space="preserve">8: </w:t>
        </w:r>
        <w:r w:rsidR="00A223E7" w:rsidRPr="00266DC5">
          <w:rPr>
            <w:rStyle w:val="Hyperlink"/>
            <w:noProof/>
          </w:rPr>
          <w:tab/>
          <w:t>Orrington South—Case 3A: Proposed Wind, 2021 (MW).</w:t>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79" w:history="1">
        <w:r w:rsidR="00A223E7" w:rsidRPr="00266DC5">
          <w:rPr>
            <w:rStyle w:val="Hyperlink"/>
            <w:noProof/>
          </w:rPr>
          <w:t>Figure 6</w:t>
        </w:r>
        <w:r w:rsidR="00A223E7" w:rsidRPr="00266DC5">
          <w:rPr>
            <w:rStyle w:val="Hyperlink"/>
            <w:noProof/>
          </w:rPr>
          <w:noBreakHyphen/>
          <w:t xml:space="preserve">10: </w:t>
        </w:r>
        <w:r w:rsidR="00A223E7" w:rsidRPr="00266DC5">
          <w:rPr>
            <w:rStyle w:val="Hyperlink"/>
            <w:noProof/>
          </w:rPr>
          <w:tab/>
          <w:t>Orrington South—Case 4: Future Wind, with Imports from New Brunswick, 2021 (MW).</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_Toc454197979 \h </w:instrText>
        </w:r>
        <w:r w:rsidR="00A223E7" w:rsidRPr="00266DC5">
          <w:rPr>
            <w:noProof/>
            <w:webHidden/>
          </w:rPr>
        </w:r>
        <w:r w:rsidR="00A223E7" w:rsidRPr="00266DC5">
          <w:rPr>
            <w:noProof/>
            <w:webHidden/>
          </w:rPr>
          <w:fldChar w:fldCharType="separate"/>
        </w:r>
        <w:r w:rsidR="001D6207">
          <w:rPr>
            <w:noProof/>
            <w:webHidden/>
          </w:rPr>
          <w:t>50</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0" w:history="1">
        <w:r w:rsidR="00A223E7" w:rsidRPr="00266DC5">
          <w:rPr>
            <w:rStyle w:val="Hyperlink"/>
            <w:noProof/>
          </w:rPr>
          <w:t>Figure 6</w:t>
        </w:r>
        <w:r w:rsidR="00A223E7" w:rsidRPr="00266DC5">
          <w:rPr>
            <w:rStyle w:val="Hyperlink"/>
            <w:noProof/>
          </w:rPr>
          <w:noBreakHyphen/>
          <w:t xml:space="preserve">11: </w:t>
        </w:r>
        <w:r w:rsidR="00A223E7" w:rsidRPr="00266DC5">
          <w:rPr>
            <w:rStyle w:val="Hyperlink"/>
            <w:noProof/>
          </w:rPr>
          <w:tab/>
          <w:t>Southern Maine—Case 1: Existing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_Toc454197980 \h </w:instrText>
        </w:r>
        <w:r w:rsidR="00A223E7" w:rsidRPr="00266DC5">
          <w:rPr>
            <w:noProof/>
            <w:webHidden/>
          </w:rPr>
        </w:r>
        <w:r w:rsidR="00A223E7" w:rsidRPr="00266DC5">
          <w:rPr>
            <w:noProof/>
            <w:webHidden/>
          </w:rPr>
          <w:fldChar w:fldCharType="separate"/>
        </w:r>
        <w:r w:rsidR="001D6207">
          <w:rPr>
            <w:noProof/>
            <w:webHidden/>
          </w:rPr>
          <w:t>50</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1" w:history="1">
        <w:r w:rsidR="00A223E7" w:rsidRPr="00266DC5">
          <w:rPr>
            <w:rStyle w:val="Hyperlink"/>
            <w:noProof/>
          </w:rPr>
          <w:t>Figure 6</w:t>
        </w:r>
        <w:r w:rsidR="00A223E7" w:rsidRPr="00266DC5">
          <w:rPr>
            <w:rStyle w:val="Hyperlink"/>
            <w:noProof/>
          </w:rPr>
          <w:noBreakHyphen/>
          <w:t xml:space="preserve">12: </w:t>
        </w:r>
        <w:r w:rsidR="00A223E7" w:rsidRPr="00266DC5">
          <w:rPr>
            <w:rStyle w:val="Hyperlink"/>
            <w:noProof/>
          </w:rPr>
          <w:tab/>
          <w:t>Southern Maine—Case 2: Future Keene Road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_Toc454197981 \h </w:instrText>
        </w:r>
        <w:r w:rsidR="00A223E7" w:rsidRPr="00266DC5">
          <w:rPr>
            <w:noProof/>
            <w:webHidden/>
          </w:rPr>
        </w:r>
        <w:r w:rsidR="00A223E7" w:rsidRPr="00266DC5">
          <w:rPr>
            <w:noProof/>
            <w:webHidden/>
          </w:rPr>
          <w:fldChar w:fldCharType="separate"/>
        </w:r>
        <w:r w:rsidR="001D6207">
          <w:rPr>
            <w:noProof/>
            <w:webHidden/>
          </w:rPr>
          <w:t>51</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2" w:history="1">
        <w:r w:rsidR="00A223E7" w:rsidRPr="00266DC5">
          <w:rPr>
            <w:rStyle w:val="Hyperlink"/>
            <w:noProof/>
          </w:rPr>
          <w:t>Figure 6</w:t>
        </w:r>
        <w:r w:rsidR="00A223E7" w:rsidRPr="00266DC5">
          <w:rPr>
            <w:rStyle w:val="Hyperlink"/>
            <w:noProof/>
          </w:rPr>
          <w:noBreakHyphen/>
          <w:t xml:space="preserve">13: </w:t>
        </w:r>
        <w:r w:rsidR="00A223E7" w:rsidRPr="00266DC5">
          <w:rPr>
            <w:rStyle w:val="Hyperlink"/>
            <w:noProof/>
          </w:rPr>
          <w:tab/>
          <w:t>Southern Maine—Case 3A: Proposed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_Toc454197982 \h </w:instrText>
        </w:r>
        <w:r w:rsidR="00A223E7" w:rsidRPr="00266DC5">
          <w:rPr>
            <w:noProof/>
            <w:webHidden/>
          </w:rPr>
        </w:r>
        <w:r w:rsidR="00A223E7" w:rsidRPr="00266DC5">
          <w:rPr>
            <w:noProof/>
            <w:webHidden/>
          </w:rPr>
          <w:fldChar w:fldCharType="separate"/>
        </w:r>
        <w:r w:rsidR="001D6207">
          <w:rPr>
            <w:noProof/>
            <w:webHidden/>
          </w:rPr>
          <w:t>51</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3" w:history="1">
        <w:r w:rsidR="00A223E7" w:rsidRPr="00266DC5">
          <w:rPr>
            <w:rStyle w:val="Hyperlink"/>
            <w:noProof/>
          </w:rPr>
          <w:t>Figure 6</w:t>
        </w:r>
        <w:r w:rsidR="00A223E7" w:rsidRPr="00266DC5">
          <w:rPr>
            <w:rStyle w:val="Hyperlink"/>
            <w:noProof/>
          </w:rPr>
          <w:noBreakHyphen/>
          <w:t xml:space="preserve">14: </w:t>
        </w:r>
        <w:r w:rsidR="00A223E7" w:rsidRPr="00266DC5">
          <w:rPr>
            <w:rStyle w:val="Hyperlink"/>
            <w:noProof/>
          </w:rPr>
          <w:tab/>
          <w:t>Southern Maine—Case 3B: Future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_Toc454197983 \h </w:instrText>
        </w:r>
        <w:r w:rsidR="00A223E7" w:rsidRPr="00266DC5">
          <w:rPr>
            <w:noProof/>
            <w:webHidden/>
          </w:rPr>
        </w:r>
        <w:r w:rsidR="00A223E7" w:rsidRPr="00266DC5">
          <w:rPr>
            <w:noProof/>
            <w:webHidden/>
          </w:rPr>
          <w:fldChar w:fldCharType="separate"/>
        </w:r>
        <w:r w:rsidR="001D6207">
          <w:rPr>
            <w:noProof/>
            <w:webHidden/>
          </w:rPr>
          <w:t>52</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4" w:history="1">
        <w:r w:rsidR="00A223E7" w:rsidRPr="00266DC5">
          <w:rPr>
            <w:rStyle w:val="Hyperlink"/>
            <w:noProof/>
          </w:rPr>
          <w:t>Figure 6</w:t>
        </w:r>
        <w:r w:rsidR="00A223E7" w:rsidRPr="00266DC5">
          <w:rPr>
            <w:rStyle w:val="Hyperlink"/>
            <w:noProof/>
          </w:rPr>
          <w:noBreakHyphen/>
          <w:t xml:space="preserve">15: </w:t>
        </w:r>
        <w:r w:rsidR="00A223E7" w:rsidRPr="00266DC5">
          <w:rPr>
            <w:rStyle w:val="Hyperlink"/>
            <w:noProof/>
          </w:rPr>
          <w:tab/>
          <w:t>Southern Maine—Case 4: Future Wind, with Imports from New Brunswick,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_Toc454197984 \h </w:instrText>
        </w:r>
        <w:r w:rsidR="00A223E7" w:rsidRPr="00266DC5">
          <w:rPr>
            <w:noProof/>
            <w:webHidden/>
          </w:rPr>
        </w:r>
        <w:r w:rsidR="00A223E7" w:rsidRPr="00266DC5">
          <w:rPr>
            <w:noProof/>
            <w:webHidden/>
          </w:rPr>
          <w:fldChar w:fldCharType="separate"/>
        </w:r>
        <w:r w:rsidR="001D6207">
          <w:rPr>
            <w:noProof/>
            <w:webHidden/>
          </w:rPr>
          <w:t>52</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5" w:history="1">
        <w:r w:rsidR="00A223E7" w:rsidRPr="00266DC5">
          <w:rPr>
            <w:rStyle w:val="Hyperlink"/>
            <w:noProof/>
          </w:rPr>
          <w:t>Figure 6</w:t>
        </w:r>
        <w:r w:rsidR="00A223E7" w:rsidRPr="00266DC5">
          <w:rPr>
            <w:rStyle w:val="Hyperlink"/>
            <w:noProof/>
          </w:rPr>
          <w:noBreakHyphen/>
          <w:t xml:space="preserve">16: </w:t>
        </w:r>
        <w:r w:rsidR="00A223E7" w:rsidRPr="00266DC5">
          <w:rPr>
            <w:rStyle w:val="Hyperlink"/>
            <w:noProof/>
          </w:rPr>
          <w:tab/>
          <w:t>Bangor—Case 1: Existing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_Toc454197985 \h </w:instrText>
        </w:r>
        <w:r w:rsidR="00A223E7" w:rsidRPr="00266DC5">
          <w:rPr>
            <w:noProof/>
            <w:webHidden/>
          </w:rPr>
        </w:r>
        <w:r w:rsidR="00A223E7" w:rsidRPr="00266DC5">
          <w:rPr>
            <w:noProof/>
            <w:webHidden/>
          </w:rPr>
          <w:fldChar w:fldCharType="separate"/>
        </w:r>
        <w:r w:rsidR="001D6207">
          <w:rPr>
            <w:noProof/>
            <w:webHidden/>
          </w:rPr>
          <w:t>53</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6" w:history="1">
        <w:r w:rsidR="00A223E7" w:rsidRPr="00266DC5">
          <w:rPr>
            <w:rStyle w:val="Hyperlink"/>
            <w:noProof/>
          </w:rPr>
          <w:t>Figure 6</w:t>
        </w:r>
        <w:r w:rsidR="00A223E7" w:rsidRPr="00266DC5">
          <w:rPr>
            <w:rStyle w:val="Hyperlink"/>
            <w:noProof/>
          </w:rPr>
          <w:noBreakHyphen/>
          <w:t xml:space="preserve">17: </w:t>
        </w:r>
        <w:r w:rsidR="00A223E7" w:rsidRPr="00266DC5">
          <w:rPr>
            <w:rStyle w:val="Hyperlink"/>
            <w:noProof/>
          </w:rPr>
          <w:tab/>
          <w:t>Bangor—Case 2: Future Keene Road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_Toc454197986 \h </w:instrText>
        </w:r>
        <w:r w:rsidR="00A223E7" w:rsidRPr="00266DC5">
          <w:rPr>
            <w:noProof/>
            <w:webHidden/>
          </w:rPr>
        </w:r>
        <w:r w:rsidR="00A223E7" w:rsidRPr="00266DC5">
          <w:rPr>
            <w:noProof/>
            <w:webHidden/>
          </w:rPr>
          <w:fldChar w:fldCharType="separate"/>
        </w:r>
        <w:r w:rsidR="001D6207">
          <w:rPr>
            <w:noProof/>
            <w:webHidden/>
          </w:rPr>
          <w:t>53</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7" w:history="1">
        <w:r w:rsidR="00A223E7" w:rsidRPr="00266DC5">
          <w:rPr>
            <w:rStyle w:val="Hyperlink"/>
            <w:noProof/>
          </w:rPr>
          <w:t>Figure 6</w:t>
        </w:r>
        <w:r w:rsidR="00A223E7" w:rsidRPr="00266DC5">
          <w:rPr>
            <w:rStyle w:val="Hyperlink"/>
            <w:noProof/>
          </w:rPr>
          <w:noBreakHyphen/>
          <w:t xml:space="preserve">18: </w:t>
        </w:r>
        <w:r w:rsidR="00A223E7" w:rsidRPr="00266DC5">
          <w:rPr>
            <w:rStyle w:val="Hyperlink"/>
            <w:noProof/>
          </w:rPr>
          <w:tab/>
          <w:t>Bangor—Case 3A: Proposed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_Toc454197987 \h </w:instrText>
        </w:r>
        <w:r w:rsidR="00A223E7" w:rsidRPr="00266DC5">
          <w:rPr>
            <w:noProof/>
            <w:webHidden/>
          </w:rPr>
        </w:r>
        <w:r w:rsidR="00A223E7" w:rsidRPr="00266DC5">
          <w:rPr>
            <w:noProof/>
            <w:webHidden/>
          </w:rPr>
          <w:fldChar w:fldCharType="separate"/>
        </w:r>
        <w:r w:rsidR="001D6207">
          <w:rPr>
            <w:noProof/>
            <w:webHidden/>
          </w:rPr>
          <w:t>54</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8" w:history="1">
        <w:r w:rsidR="00A223E7" w:rsidRPr="00266DC5">
          <w:rPr>
            <w:rStyle w:val="Hyperlink"/>
            <w:noProof/>
          </w:rPr>
          <w:t>Figure 6</w:t>
        </w:r>
        <w:r w:rsidR="00A223E7" w:rsidRPr="00266DC5">
          <w:rPr>
            <w:rStyle w:val="Hyperlink"/>
            <w:noProof/>
          </w:rPr>
          <w:noBreakHyphen/>
          <w:t xml:space="preserve">19: </w:t>
        </w:r>
        <w:r w:rsidR="00A223E7" w:rsidRPr="00266DC5">
          <w:rPr>
            <w:rStyle w:val="Hyperlink"/>
            <w:noProof/>
          </w:rPr>
          <w:tab/>
          <w:t>Bangor—Case 3B: Future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_Toc454197988 \h </w:instrText>
        </w:r>
        <w:r w:rsidR="00A223E7" w:rsidRPr="00266DC5">
          <w:rPr>
            <w:noProof/>
            <w:webHidden/>
          </w:rPr>
        </w:r>
        <w:r w:rsidR="00A223E7" w:rsidRPr="00266DC5">
          <w:rPr>
            <w:noProof/>
            <w:webHidden/>
          </w:rPr>
          <w:fldChar w:fldCharType="separate"/>
        </w:r>
        <w:r w:rsidR="001D6207">
          <w:rPr>
            <w:noProof/>
            <w:webHidden/>
          </w:rPr>
          <w:t>54</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89" w:history="1">
        <w:r w:rsidR="00A223E7" w:rsidRPr="00266DC5">
          <w:rPr>
            <w:rStyle w:val="Hyperlink"/>
            <w:noProof/>
          </w:rPr>
          <w:t>Figure 6</w:t>
        </w:r>
        <w:r w:rsidR="00A223E7" w:rsidRPr="00266DC5">
          <w:rPr>
            <w:rStyle w:val="Hyperlink"/>
            <w:noProof/>
          </w:rPr>
          <w:noBreakHyphen/>
          <w:t xml:space="preserve">20: </w:t>
        </w:r>
        <w:r w:rsidR="00A223E7" w:rsidRPr="00266DC5">
          <w:rPr>
            <w:rStyle w:val="Hyperlink"/>
            <w:noProof/>
          </w:rPr>
          <w:tab/>
          <w:t>Bangor—Case 4: Future Wind, with Imports from New Brunswick,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_Toc454197989 \h </w:instrText>
        </w:r>
        <w:r w:rsidR="00A223E7" w:rsidRPr="00266DC5">
          <w:rPr>
            <w:noProof/>
            <w:webHidden/>
          </w:rPr>
        </w:r>
        <w:r w:rsidR="00A223E7" w:rsidRPr="00266DC5">
          <w:rPr>
            <w:noProof/>
            <w:webHidden/>
          </w:rPr>
          <w:fldChar w:fldCharType="separate"/>
        </w:r>
        <w:r w:rsidR="001D6207">
          <w:rPr>
            <w:noProof/>
            <w:webHidden/>
          </w:rPr>
          <w:t>55</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90" w:history="1">
        <w:r w:rsidR="00A223E7" w:rsidRPr="00266DC5">
          <w:rPr>
            <w:rStyle w:val="Hyperlink"/>
            <w:noProof/>
          </w:rPr>
          <w:t>Figure 6</w:t>
        </w:r>
        <w:r w:rsidR="00A223E7" w:rsidRPr="00266DC5">
          <w:rPr>
            <w:rStyle w:val="Hyperlink"/>
            <w:noProof/>
          </w:rPr>
          <w:noBreakHyphen/>
          <w:t xml:space="preserve">21: </w:t>
        </w:r>
        <w:r w:rsidR="00A223E7" w:rsidRPr="00266DC5">
          <w:rPr>
            <w:rStyle w:val="Hyperlink"/>
            <w:noProof/>
          </w:rPr>
          <w:tab/>
          <w:t>Keene Road—Case 1: Existing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_Toc454197990 \h </w:instrText>
        </w:r>
        <w:r w:rsidR="00A223E7" w:rsidRPr="00266DC5">
          <w:rPr>
            <w:noProof/>
            <w:webHidden/>
          </w:rPr>
        </w:r>
        <w:r w:rsidR="00A223E7" w:rsidRPr="00266DC5">
          <w:rPr>
            <w:noProof/>
            <w:webHidden/>
          </w:rPr>
          <w:fldChar w:fldCharType="separate"/>
        </w:r>
        <w:r w:rsidR="001D6207">
          <w:rPr>
            <w:noProof/>
            <w:webHidden/>
          </w:rPr>
          <w:t>55</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91" w:history="1">
        <w:r w:rsidR="00A223E7" w:rsidRPr="00266DC5">
          <w:rPr>
            <w:rStyle w:val="Hyperlink"/>
            <w:noProof/>
          </w:rPr>
          <w:t>Figure 6</w:t>
        </w:r>
        <w:r w:rsidR="00A223E7" w:rsidRPr="00266DC5">
          <w:rPr>
            <w:rStyle w:val="Hyperlink"/>
            <w:noProof/>
          </w:rPr>
          <w:noBreakHyphen/>
          <w:t xml:space="preserve">22: </w:t>
        </w:r>
        <w:r w:rsidR="00A223E7" w:rsidRPr="00266DC5">
          <w:rPr>
            <w:rStyle w:val="Hyperlink"/>
            <w:noProof/>
          </w:rPr>
          <w:tab/>
          <w:t>Keene Road—Case 2: Future Keene Road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_Toc454197991 \h </w:instrText>
        </w:r>
        <w:r w:rsidR="00A223E7" w:rsidRPr="00266DC5">
          <w:rPr>
            <w:noProof/>
            <w:webHidden/>
          </w:rPr>
        </w:r>
        <w:r w:rsidR="00A223E7" w:rsidRPr="00266DC5">
          <w:rPr>
            <w:noProof/>
            <w:webHidden/>
          </w:rPr>
          <w:fldChar w:fldCharType="separate"/>
        </w:r>
        <w:r w:rsidR="001D6207">
          <w:rPr>
            <w:noProof/>
            <w:webHidden/>
          </w:rPr>
          <w:t>56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92" w:history="1">
        <w:r w:rsidR="00A223E7" w:rsidRPr="00266DC5">
          <w:rPr>
            <w:rStyle w:val="Hyperlink"/>
            <w:noProof/>
          </w:rPr>
          <w:t>Figure 6</w:t>
        </w:r>
        <w:r w:rsidR="00A223E7" w:rsidRPr="00266DC5">
          <w:rPr>
            <w:rStyle w:val="Hyperlink"/>
            <w:noProof/>
          </w:rPr>
          <w:noBreakHyphen/>
          <w:t xml:space="preserve">23: </w:t>
        </w:r>
        <w:r w:rsidR="00A223E7" w:rsidRPr="00266DC5">
          <w:rPr>
            <w:rStyle w:val="Hyperlink"/>
            <w:noProof/>
          </w:rPr>
          <w:tab/>
          <w:t>Keene Road—Case 3A: Proposed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_Toc454197992 \h </w:instrText>
        </w:r>
        <w:r w:rsidR="00A223E7" w:rsidRPr="00266DC5">
          <w:rPr>
            <w:noProof/>
            <w:webHidden/>
          </w:rPr>
        </w:r>
        <w:r w:rsidR="00A223E7" w:rsidRPr="00266DC5">
          <w:rPr>
            <w:noProof/>
            <w:webHidden/>
          </w:rPr>
          <w:fldChar w:fldCharType="separate"/>
        </w:r>
        <w:r w:rsidR="001D6207">
          <w:rPr>
            <w:noProof/>
            <w:webHidden/>
          </w:rPr>
          <w:t>56</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Fonts w:asciiTheme="minorHAnsi" w:eastAsiaTheme="minorEastAsia" w:hAnsiTheme="minorHAnsi" w:cstheme="minorBidi"/>
          <w:noProof/>
          <w:sz w:val="22"/>
        </w:rPr>
      </w:pPr>
      <w:hyperlink w:anchor="_Toc454197993" w:history="1">
        <w:r w:rsidR="00A223E7" w:rsidRPr="00266DC5">
          <w:rPr>
            <w:rStyle w:val="Hyperlink"/>
            <w:noProof/>
          </w:rPr>
          <w:t>Figure 6</w:t>
        </w:r>
        <w:r w:rsidR="00A223E7" w:rsidRPr="00266DC5">
          <w:rPr>
            <w:rStyle w:val="Hyperlink"/>
            <w:noProof/>
          </w:rPr>
          <w:noBreakHyphen/>
          <w:t xml:space="preserve">24: </w:t>
        </w:r>
        <w:r w:rsidR="00A223E7" w:rsidRPr="00266DC5">
          <w:rPr>
            <w:rStyle w:val="Hyperlink"/>
            <w:noProof/>
          </w:rPr>
          <w:tab/>
          <w:t>Keene Road—Case 3B: Future Wind,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_Toc454197993 \h </w:instrText>
        </w:r>
        <w:r w:rsidR="00A223E7" w:rsidRPr="00266DC5">
          <w:rPr>
            <w:noProof/>
            <w:webHidden/>
          </w:rPr>
        </w:r>
        <w:r w:rsidR="00A223E7" w:rsidRPr="00266DC5">
          <w:rPr>
            <w:noProof/>
            <w:webHidden/>
          </w:rPr>
          <w:fldChar w:fldCharType="separate"/>
        </w:r>
        <w:r w:rsidR="001D6207">
          <w:rPr>
            <w:noProof/>
            <w:webHidden/>
          </w:rPr>
          <w:t>57</w:t>
        </w:r>
        <w:r w:rsidR="00A223E7" w:rsidRPr="00266DC5">
          <w:rPr>
            <w:noProof/>
            <w:webHidden/>
          </w:rPr>
          <w:fldChar w:fldCharType="end"/>
        </w:r>
      </w:hyperlink>
    </w:p>
    <w:p w:rsidR="00A223E7" w:rsidRPr="00266DC5" w:rsidRDefault="00424DF0" w:rsidP="00266DC5">
      <w:pPr>
        <w:pStyle w:val="TableofFigures"/>
        <w:tabs>
          <w:tab w:val="right" w:leader="dot" w:pos="9350"/>
        </w:tabs>
        <w:spacing w:after="120" w:line="240" w:lineRule="auto"/>
        <w:ind w:left="1170" w:hanging="1170"/>
        <w:rPr>
          <w:rStyle w:val="Hyperlink"/>
          <w:noProof/>
        </w:rPr>
      </w:pPr>
      <w:hyperlink w:anchor="_Toc454197994" w:history="1">
        <w:r w:rsidR="00A223E7" w:rsidRPr="00266DC5">
          <w:rPr>
            <w:rStyle w:val="Hyperlink"/>
            <w:noProof/>
          </w:rPr>
          <w:t>Figure 6</w:t>
        </w:r>
        <w:r w:rsidR="00A223E7" w:rsidRPr="00266DC5">
          <w:rPr>
            <w:rStyle w:val="Hyperlink"/>
            <w:noProof/>
          </w:rPr>
          <w:noBreakHyphen/>
          <w:t xml:space="preserve">25: </w:t>
        </w:r>
        <w:r w:rsidR="00A223E7" w:rsidRPr="00266DC5">
          <w:rPr>
            <w:rStyle w:val="Hyperlink"/>
            <w:noProof/>
          </w:rPr>
          <w:tab/>
          <w:t>Keene Road—Case 4: Future Wind, with Imports from New Brunswick. 2021 ($/MWh).</w:t>
        </w:r>
        <w:r w:rsidR="00A223E7" w:rsidRPr="00266DC5">
          <w:rPr>
            <w:noProof/>
            <w:webHidden/>
          </w:rPr>
          <w:tab/>
        </w:r>
        <w:r w:rsidR="00A223E7" w:rsidRPr="00266DC5">
          <w:rPr>
            <w:noProof/>
            <w:webHidden/>
          </w:rPr>
          <w:fldChar w:fldCharType="begin"/>
        </w:r>
        <w:r w:rsidR="00A223E7" w:rsidRPr="00266DC5">
          <w:rPr>
            <w:noProof/>
            <w:webHidden/>
          </w:rPr>
          <w:instrText xml:space="preserve"> PAGEREF _Toc454197994 \h </w:instrText>
        </w:r>
        <w:r w:rsidR="00A223E7" w:rsidRPr="00266DC5">
          <w:rPr>
            <w:noProof/>
            <w:webHidden/>
          </w:rPr>
        </w:r>
        <w:r w:rsidR="00A223E7" w:rsidRPr="00266DC5">
          <w:rPr>
            <w:noProof/>
            <w:webHidden/>
          </w:rPr>
          <w:fldChar w:fldCharType="separate"/>
        </w:r>
        <w:r w:rsidR="001D6207">
          <w:rPr>
            <w:noProof/>
            <w:webHidden/>
          </w:rPr>
          <w:t>57</w:t>
        </w:r>
        <w:r w:rsidR="00A223E7" w:rsidRPr="00266DC5">
          <w:rPr>
            <w:noProof/>
            <w:webHidden/>
          </w:rPr>
          <w:fldChar w:fldCharType="end"/>
        </w:r>
      </w:hyperlink>
    </w:p>
    <w:p w:rsidR="00A223E7" w:rsidRPr="00266DC5" w:rsidRDefault="00A223E7" w:rsidP="00A223E7">
      <w:pPr>
        <w:rPr>
          <w:noProof/>
        </w:rPr>
      </w:pPr>
    </w:p>
    <w:p w:rsidR="00A223E7" w:rsidRPr="00266DC5" w:rsidRDefault="00A223E7" w:rsidP="00A223E7">
      <w:pPr>
        <w:rPr>
          <w:noProof/>
        </w:rPr>
        <w:sectPr w:rsidR="00A223E7" w:rsidRPr="00266DC5" w:rsidSect="000B344C">
          <w:pgSz w:w="12240" w:h="15840"/>
          <w:pgMar w:top="1440" w:right="1440" w:bottom="1440" w:left="1440" w:header="720" w:footer="720" w:gutter="0"/>
          <w:pgNumType w:fmt="lowerRoman"/>
          <w:cols w:space="720"/>
          <w:titlePg/>
          <w:docGrid w:linePitch="360"/>
        </w:sectPr>
      </w:pPr>
    </w:p>
    <w:p w:rsidR="000C790C" w:rsidRPr="00531D42" w:rsidRDefault="008109E6" w:rsidP="00531D42">
      <w:pPr>
        <w:pStyle w:val="TofCHeading"/>
        <w:jc w:val="left"/>
        <w:rPr>
          <w:rFonts w:ascii="Calibri" w:hAnsi="Calibri"/>
          <w:b w:val="0"/>
          <w:color w:val="0070C0"/>
          <w:szCs w:val="36"/>
        </w:rPr>
      </w:pPr>
      <w:r w:rsidRPr="00266DC5">
        <w:lastRenderedPageBreak/>
        <w:fldChar w:fldCharType="end"/>
      </w:r>
      <w:bookmarkStart w:id="4" w:name="_Toc459884078"/>
      <w:r w:rsidR="000C790C" w:rsidRPr="00531D42">
        <w:rPr>
          <w:rFonts w:asciiTheme="minorHAnsi" w:hAnsiTheme="minorHAnsi"/>
          <w:color w:val="0C95D2"/>
          <w:szCs w:val="36"/>
        </w:rPr>
        <w:t>Tables</w:t>
      </w:r>
      <w:bookmarkEnd w:id="4"/>
    </w:p>
    <w:p w:rsidR="00607C8A" w:rsidRDefault="008109E6"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r w:rsidRPr="000F1A7D">
        <w:rPr>
          <w:rStyle w:val="Hyperlink"/>
          <w:noProof/>
        </w:rPr>
        <w:fldChar w:fldCharType="begin"/>
      </w:r>
      <w:r w:rsidR="000C790C" w:rsidRPr="000F1A7D">
        <w:rPr>
          <w:rStyle w:val="Hyperlink"/>
          <w:noProof/>
        </w:rPr>
        <w:instrText xml:space="preserve"> TOC \h \z \c "Table" </w:instrText>
      </w:r>
      <w:r w:rsidRPr="000F1A7D">
        <w:rPr>
          <w:rStyle w:val="Hyperlink"/>
          <w:noProof/>
        </w:rPr>
        <w:fldChar w:fldCharType="separate"/>
      </w:r>
      <w:hyperlink w:anchor="_Toc454197671" w:history="1">
        <w:r w:rsidR="00607C8A" w:rsidRPr="00970AE9">
          <w:rPr>
            <w:rStyle w:val="Hyperlink"/>
            <w:noProof/>
          </w:rPr>
          <w:t>Table 2</w:t>
        </w:r>
        <w:r w:rsidR="00607C8A" w:rsidRPr="00970AE9">
          <w:rPr>
            <w:rStyle w:val="Hyperlink"/>
            <w:noProof/>
          </w:rPr>
          <w:noBreakHyphen/>
          <w:t xml:space="preserve">1 </w:t>
        </w:r>
        <w:r w:rsidR="00607C8A">
          <w:rPr>
            <w:rStyle w:val="Hyperlink"/>
            <w:noProof/>
          </w:rPr>
          <w:tab/>
        </w:r>
        <w:r w:rsidR="00607C8A" w:rsidRPr="00970AE9">
          <w:rPr>
            <w:rStyle w:val="Hyperlink"/>
            <w:noProof/>
          </w:rPr>
          <w:t>Nameplate Wind by Location for Scenarios Investigated (MW)</w:t>
        </w:r>
        <w:r w:rsidR="00607C8A">
          <w:rPr>
            <w:noProof/>
            <w:webHidden/>
          </w:rPr>
          <w:tab/>
        </w:r>
        <w:r w:rsidR="00607C8A">
          <w:rPr>
            <w:noProof/>
            <w:webHidden/>
          </w:rPr>
          <w:fldChar w:fldCharType="begin"/>
        </w:r>
        <w:r w:rsidR="00607C8A">
          <w:rPr>
            <w:noProof/>
            <w:webHidden/>
          </w:rPr>
          <w:instrText xml:space="preserve"> PAGEREF _Toc454197671 \h </w:instrText>
        </w:r>
        <w:r w:rsidR="00607C8A">
          <w:rPr>
            <w:noProof/>
            <w:webHidden/>
          </w:rPr>
        </w:r>
        <w:r w:rsidR="00607C8A">
          <w:rPr>
            <w:noProof/>
            <w:webHidden/>
          </w:rPr>
          <w:fldChar w:fldCharType="separate"/>
        </w:r>
        <w:r w:rsidR="001D6207">
          <w:rPr>
            <w:noProof/>
            <w:webHidden/>
          </w:rPr>
          <w:t>11</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2" w:history="1">
        <w:r w:rsidR="00607C8A" w:rsidRPr="00970AE9">
          <w:rPr>
            <w:rStyle w:val="Hyperlink"/>
            <w:noProof/>
          </w:rPr>
          <w:t>Table 3</w:t>
        </w:r>
        <w:r w:rsidR="00607C8A" w:rsidRPr="00970AE9">
          <w:rPr>
            <w:rStyle w:val="Hyperlink"/>
            <w:noProof/>
          </w:rPr>
          <w:noBreakHyphen/>
          <w:t xml:space="preserve">1 </w:t>
        </w:r>
        <w:r w:rsidR="00607C8A">
          <w:rPr>
            <w:rStyle w:val="Hyperlink"/>
            <w:noProof/>
          </w:rPr>
          <w:tab/>
        </w:r>
        <w:r w:rsidR="00607C8A" w:rsidRPr="00970AE9">
          <w:rPr>
            <w:rStyle w:val="Hyperlink"/>
            <w:noProof/>
          </w:rPr>
          <w:t>Amount and Type of Demand Resources in New England, 2021 (MW)</w:t>
        </w:r>
        <w:r w:rsidR="00607C8A">
          <w:rPr>
            <w:noProof/>
            <w:webHidden/>
          </w:rPr>
          <w:tab/>
        </w:r>
        <w:r w:rsidR="00607C8A">
          <w:rPr>
            <w:noProof/>
            <w:webHidden/>
          </w:rPr>
          <w:fldChar w:fldCharType="begin"/>
        </w:r>
        <w:r w:rsidR="00607C8A">
          <w:rPr>
            <w:noProof/>
            <w:webHidden/>
          </w:rPr>
          <w:instrText xml:space="preserve"> PAGEREF _Toc454197672 \h </w:instrText>
        </w:r>
        <w:r w:rsidR="00607C8A">
          <w:rPr>
            <w:noProof/>
            <w:webHidden/>
          </w:rPr>
        </w:r>
        <w:r w:rsidR="00607C8A">
          <w:rPr>
            <w:noProof/>
            <w:webHidden/>
          </w:rPr>
          <w:fldChar w:fldCharType="separate"/>
        </w:r>
        <w:r w:rsidR="001D6207">
          <w:rPr>
            <w:noProof/>
            <w:webHidden/>
          </w:rPr>
          <w:t>14</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3" w:history="1">
        <w:r w:rsidR="00607C8A" w:rsidRPr="00970AE9">
          <w:rPr>
            <w:rStyle w:val="Hyperlink"/>
            <w:noProof/>
          </w:rPr>
          <w:t>Table 3</w:t>
        </w:r>
        <w:r w:rsidR="00607C8A" w:rsidRPr="00970AE9">
          <w:rPr>
            <w:rStyle w:val="Hyperlink"/>
            <w:noProof/>
          </w:rPr>
          <w:noBreakHyphen/>
          <w:t xml:space="preserve">2 </w:t>
        </w:r>
        <w:r w:rsidR="00607C8A">
          <w:rPr>
            <w:rStyle w:val="Hyperlink"/>
            <w:noProof/>
          </w:rPr>
          <w:tab/>
        </w:r>
        <w:r w:rsidR="00607C8A" w:rsidRPr="00970AE9">
          <w:rPr>
            <w:rStyle w:val="Hyperlink"/>
            <w:noProof/>
          </w:rPr>
          <w:t>Internal New England Interface Limits, 2021 (MW)</w:t>
        </w:r>
        <w:r w:rsidR="00607C8A">
          <w:rPr>
            <w:noProof/>
            <w:webHidden/>
          </w:rPr>
          <w:tab/>
        </w:r>
        <w:r w:rsidR="00607C8A">
          <w:rPr>
            <w:noProof/>
            <w:webHidden/>
          </w:rPr>
          <w:fldChar w:fldCharType="begin"/>
        </w:r>
        <w:r w:rsidR="00607C8A">
          <w:rPr>
            <w:noProof/>
            <w:webHidden/>
          </w:rPr>
          <w:instrText xml:space="preserve"> PAGEREF _Toc454197673 \h </w:instrText>
        </w:r>
        <w:r w:rsidR="00607C8A">
          <w:rPr>
            <w:noProof/>
            <w:webHidden/>
          </w:rPr>
        </w:r>
        <w:r w:rsidR="00607C8A">
          <w:rPr>
            <w:noProof/>
            <w:webHidden/>
          </w:rPr>
          <w:fldChar w:fldCharType="separate"/>
        </w:r>
        <w:r w:rsidR="001D6207">
          <w:rPr>
            <w:noProof/>
            <w:webHidden/>
          </w:rPr>
          <w:t>24</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4" w:history="1">
        <w:r w:rsidR="00607C8A" w:rsidRPr="00970AE9">
          <w:rPr>
            <w:rStyle w:val="Hyperlink"/>
            <w:noProof/>
          </w:rPr>
          <w:t>Table 4</w:t>
        </w:r>
        <w:r w:rsidR="00607C8A" w:rsidRPr="00970AE9">
          <w:rPr>
            <w:rStyle w:val="Hyperlink"/>
            <w:noProof/>
          </w:rPr>
          <w:noBreakHyphen/>
          <w:t xml:space="preserve">1 </w:t>
        </w:r>
        <w:r w:rsidR="00607C8A">
          <w:rPr>
            <w:rStyle w:val="Hyperlink"/>
            <w:noProof/>
          </w:rPr>
          <w:tab/>
        </w:r>
        <w:r w:rsidR="00607C8A" w:rsidRPr="00970AE9">
          <w:rPr>
            <w:rStyle w:val="Hyperlink"/>
            <w:noProof/>
          </w:rPr>
          <w:t>Wind Energy Behind Keene Road Export Constraint (GWh)</w:t>
        </w:r>
        <w:r w:rsidR="00607C8A">
          <w:rPr>
            <w:noProof/>
            <w:webHidden/>
          </w:rPr>
          <w:tab/>
        </w:r>
        <w:r w:rsidR="00607C8A">
          <w:rPr>
            <w:noProof/>
            <w:webHidden/>
          </w:rPr>
          <w:fldChar w:fldCharType="begin"/>
        </w:r>
        <w:r w:rsidR="00607C8A">
          <w:rPr>
            <w:noProof/>
            <w:webHidden/>
          </w:rPr>
          <w:instrText xml:space="preserve"> PAGEREF _Toc454197674 \h </w:instrText>
        </w:r>
        <w:r w:rsidR="00607C8A">
          <w:rPr>
            <w:noProof/>
            <w:webHidden/>
          </w:rPr>
        </w:r>
        <w:r w:rsidR="00607C8A">
          <w:rPr>
            <w:noProof/>
            <w:webHidden/>
          </w:rPr>
          <w:fldChar w:fldCharType="separate"/>
        </w:r>
        <w:r w:rsidR="001D6207">
          <w:rPr>
            <w:noProof/>
            <w:webHidden/>
          </w:rPr>
          <w:t>27</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5" w:history="1">
        <w:r w:rsidR="00607C8A" w:rsidRPr="00970AE9">
          <w:rPr>
            <w:rStyle w:val="Hyperlink"/>
            <w:noProof/>
          </w:rPr>
          <w:t>Table 4</w:t>
        </w:r>
        <w:r w:rsidR="00607C8A" w:rsidRPr="00970AE9">
          <w:rPr>
            <w:rStyle w:val="Hyperlink"/>
            <w:noProof/>
          </w:rPr>
          <w:noBreakHyphen/>
          <w:t xml:space="preserve">2 </w:t>
        </w:r>
        <w:r w:rsidR="00607C8A">
          <w:rPr>
            <w:rStyle w:val="Hyperlink"/>
            <w:noProof/>
          </w:rPr>
          <w:tab/>
        </w:r>
        <w:r w:rsidR="00607C8A" w:rsidRPr="00970AE9">
          <w:rPr>
            <w:rStyle w:val="Hyperlink"/>
            <w:noProof/>
          </w:rPr>
          <w:t>Bottled-In Wind Energy Behind Keene Road Export Constraint with Profile as the Reference (GWh)</w:t>
        </w:r>
        <w:r w:rsidR="00607C8A">
          <w:rPr>
            <w:noProof/>
            <w:webHidden/>
          </w:rPr>
          <w:tab/>
        </w:r>
        <w:r w:rsidR="00607C8A">
          <w:rPr>
            <w:noProof/>
            <w:webHidden/>
          </w:rPr>
          <w:fldChar w:fldCharType="begin"/>
        </w:r>
        <w:r w:rsidR="00607C8A">
          <w:rPr>
            <w:noProof/>
            <w:webHidden/>
          </w:rPr>
          <w:instrText xml:space="preserve"> PAGEREF _Toc454197675 \h </w:instrText>
        </w:r>
        <w:r w:rsidR="00607C8A">
          <w:rPr>
            <w:noProof/>
            <w:webHidden/>
          </w:rPr>
        </w:r>
        <w:r w:rsidR="00607C8A">
          <w:rPr>
            <w:noProof/>
            <w:webHidden/>
          </w:rPr>
          <w:fldChar w:fldCharType="separate"/>
        </w:r>
        <w:r w:rsidR="001D6207">
          <w:rPr>
            <w:noProof/>
            <w:webHidden/>
          </w:rPr>
          <w:t>27</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6" w:history="1">
        <w:r w:rsidR="00607C8A" w:rsidRPr="00970AE9">
          <w:rPr>
            <w:rStyle w:val="Hyperlink"/>
            <w:noProof/>
          </w:rPr>
          <w:t>Table 4</w:t>
        </w:r>
        <w:r w:rsidR="00607C8A" w:rsidRPr="00970AE9">
          <w:rPr>
            <w:rStyle w:val="Hyperlink"/>
            <w:noProof/>
          </w:rPr>
          <w:noBreakHyphen/>
          <w:t xml:space="preserve">3 </w:t>
        </w:r>
        <w:r w:rsidR="00A223E7">
          <w:rPr>
            <w:rStyle w:val="Hyperlink"/>
            <w:noProof/>
          </w:rPr>
          <w:tab/>
        </w:r>
        <w:r w:rsidR="00607C8A" w:rsidRPr="00970AE9">
          <w:rPr>
            <w:rStyle w:val="Hyperlink"/>
            <w:noProof/>
          </w:rPr>
          <w:t>Increase in Keene Road Wind Energy Compared with the 165 MW Export Reference Case (GWh)</w:t>
        </w:r>
        <w:r w:rsidR="00607C8A">
          <w:rPr>
            <w:noProof/>
            <w:webHidden/>
          </w:rPr>
          <w:tab/>
        </w:r>
        <w:r w:rsidR="00607C8A">
          <w:rPr>
            <w:noProof/>
            <w:webHidden/>
          </w:rPr>
          <w:fldChar w:fldCharType="begin"/>
        </w:r>
        <w:r w:rsidR="00607C8A">
          <w:rPr>
            <w:noProof/>
            <w:webHidden/>
          </w:rPr>
          <w:instrText xml:space="preserve"> PAGEREF _Toc454197676 \h </w:instrText>
        </w:r>
        <w:r w:rsidR="00607C8A">
          <w:rPr>
            <w:noProof/>
            <w:webHidden/>
          </w:rPr>
        </w:r>
        <w:r w:rsidR="00607C8A">
          <w:rPr>
            <w:noProof/>
            <w:webHidden/>
          </w:rPr>
          <w:fldChar w:fldCharType="separate"/>
        </w:r>
        <w:r w:rsidR="001D6207">
          <w:rPr>
            <w:noProof/>
            <w:webHidden/>
          </w:rPr>
          <w:t>27</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7" w:history="1">
        <w:r w:rsidR="00607C8A" w:rsidRPr="00970AE9">
          <w:rPr>
            <w:rStyle w:val="Hyperlink"/>
            <w:noProof/>
          </w:rPr>
          <w:t>Table 4</w:t>
        </w:r>
        <w:r w:rsidR="00607C8A" w:rsidRPr="00970AE9">
          <w:rPr>
            <w:rStyle w:val="Hyperlink"/>
            <w:noProof/>
          </w:rPr>
          <w:noBreakHyphen/>
          <w:t xml:space="preserve">4 </w:t>
        </w:r>
        <w:r w:rsidR="00A223E7">
          <w:rPr>
            <w:rStyle w:val="Hyperlink"/>
            <w:noProof/>
          </w:rPr>
          <w:tab/>
        </w:r>
        <w:r w:rsidR="00607C8A" w:rsidRPr="00970AE9">
          <w:rPr>
            <w:rStyle w:val="Hyperlink"/>
            <w:noProof/>
          </w:rPr>
          <w:t>Hydro Energy Behind Keene Road Export Interface (GWh)</w:t>
        </w:r>
        <w:r w:rsidR="00607C8A">
          <w:rPr>
            <w:noProof/>
            <w:webHidden/>
          </w:rPr>
          <w:tab/>
        </w:r>
        <w:r w:rsidR="00607C8A">
          <w:rPr>
            <w:noProof/>
            <w:webHidden/>
          </w:rPr>
          <w:fldChar w:fldCharType="begin"/>
        </w:r>
        <w:r w:rsidR="00607C8A">
          <w:rPr>
            <w:noProof/>
            <w:webHidden/>
          </w:rPr>
          <w:instrText xml:space="preserve"> PAGEREF _Toc454197677 \h </w:instrText>
        </w:r>
        <w:r w:rsidR="00607C8A">
          <w:rPr>
            <w:noProof/>
            <w:webHidden/>
          </w:rPr>
        </w:r>
        <w:r w:rsidR="00607C8A">
          <w:rPr>
            <w:noProof/>
            <w:webHidden/>
          </w:rPr>
          <w:fldChar w:fldCharType="separate"/>
        </w:r>
        <w:r w:rsidR="001D6207">
          <w:rPr>
            <w:noProof/>
            <w:webHidden/>
          </w:rPr>
          <w:t>28</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8" w:history="1">
        <w:r w:rsidR="00607C8A" w:rsidRPr="00970AE9">
          <w:rPr>
            <w:rStyle w:val="Hyperlink"/>
            <w:noProof/>
          </w:rPr>
          <w:t>Table 4</w:t>
        </w:r>
        <w:r w:rsidR="00607C8A" w:rsidRPr="00970AE9">
          <w:rPr>
            <w:rStyle w:val="Hyperlink"/>
            <w:noProof/>
          </w:rPr>
          <w:noBreakHyphen/>
          <w:t xml:space="preserve">5 </w:t>
        </w:r>
        <w:r w:rsidR="00A223E7">
          <w:rPr>
            <w:rStyle w:val="Hyperlink"/>
            <w:noProof/>
          </w:rPr>
          <w:tab/>
        </w:r>
        <w:r w:rsidR="00607C8A" w:rsidRPr="00970AE9">
          <w:rPr>
            <w:rStyle w:val="Hyperlink"/>
            <w:noProof/>
          </w:rPr>
          <w:t>Bottled-In Hydro Energy Behind Keene Road Export Interface with Profile as Reference (GWh)</w:t>
        </w:r>
        <w:r w:rsidR="00607C8A">
          <w:rPr>
            <w:noProof/>
            <w:webHidden/>
          </w:rPr>
          <w:tab/>
        </w:r>
        <w:r w:rsidR="00607C8A">
          <w:rPr>
            <w:noProof/>
            <w:webHidden/>
          </w:rPr>
          <w:fldChar w:fldCharType="begin"/>
        </w:r>
        <w:r w:rsidR="00607C8A">
          <w:rPr>
            <w:noProof/>
            <w:webHidden/>
          </w:rPr>
          <w:instrText xml:space="preserve"> PAGEREF _Toc454197678 \h </w:instrText>
        </w:r>
        <w:r w:rsidR="00607C8A">
          <w:rPr>
            <w:noProof/>
            <w:webHidden/>
          </w:rPr>
        </w:r>
        <w:r w:rsidR="00607C8A">
          <w:rPr>
            <w:noProof/>
            <w:webHidden/>
          </w:rPr>
          <w:fldChar w:fldCharType="separate"/>
        </w:r>
        <w:r w:rsidR="001D6207">
          <w:rPr>
            <w:noProof/>
            <w:webHidden/>
          </w:rPr>
          <w:t>28</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79" w:history="1">
        <w:r w:rsidR="00607C8A" w:rsidRPr="00970AE9">
          <w:rPr>
            <w:rStyle w:val="Hyperlink"/>
            <w:noProof/>
          </w:rPr>
          <w:t>Table 4</w:t>
        </w:r>
        <w:r w:rsidR="00607C8A" w:rsidRPr="00970AE9">
          <w:rPr>
            <w:rStyle w:val="Hyperlink"/>
            <w:noProof/>
          </w:rPr>
          <w:noBreakHyphen/>
          <w:t xml:space="preserve">6 </w:t>
        </w:r>
        <w:r w:rsidR="00A223E7">
          <w:rPr>
            <w:rStyle w:val="Hyperlink"/>
            <w:noProof/>
          </w:rPr>
          <w:tab/>
        </w:r>
        <w:r w:rsidR="00607C8A" w:rsidRPr="00970AE9">
          <w:rPr>
            <w:rStyle w:val="Hyperlink"/>
            <w:noProof/>
          </w:rPr>
          <w:t>Increase in Keene Road Hydro Energy Compared to the 165 MW Export Reference Case (GWh)</w:t>
        </w:r>
        <w:r w:rsidR="00607C8A">
          <w:rPr>
            <w:noProof/>
            <w:webHidden/>
          </w:rPr>
          <w:tab/>
        </w:r>
        <w:r w:rsidR="00607C8A">
          <w:rPr>
            <w:noProof/>
            <w:webHidden/>
          </w:rPr>
          <w:fldChar w:fldCharType="begin"/>
        </w:r>
        <w:r w:rsidR="00607C8A">
          <w:rPr>
            <w:noProof/>
            <w:webHidden/>
          </w:rPr>
          <w:instrText xml:space="preserve"> PAGEREF _Toc454197679 \h </w:instrText>
        </w:r>
        <w:r w:rsidR="00607C8A">
          <w:rPr>
            <w:noProof/>
            <w:webHidden/>
          </w:rPr>
        </w:r>
        <w:r w:rsidR="00607C8A">
          <w:rPr>
            <w:noProof/>
            <w:webHidden/>
          </w:rPr>
          <w:fldChar w:fldCharType="separate"/>
        </w:r>
        <w:r w:rsidR="001D6207">
          <w:rPr>
            <w:noProof/>
            <w:webHidden/>
          </w:rPr>
          <w:t>29</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0" w:history="1">
        <w:r w:rsidR="00607C8A" w:rsidRPr="00970AE9">
          <w:rPr>
            <w:rStyle w:val="Hyperlink"/>
            <w:noProof/>
          </w:rPr>
          <w:t>Table 4</w:t>
        </w:r>
        <w:r w:rsidR="00607C8A" w:rsidRPr="00970AE9">
          <w:rPr>
            <w:rStyle w:val="Hyperlink"/>
            <w:noProof/>
          </w:rPr>
          <w:noBreakHyphen/>
          <w:t xml:space="preserve">7 </w:t>
        </w:r>
        <w:r w:rsidR="00A223E7">
          <w:rPr>
            <w:rStyle w:val="Hyperlink"/>
            <w:noProof/>
          </w:rPr>
          <w:tab/>
        </w:r>
        <w:r w:rsidR="00607C8A" w:rsidRPr="00970AE9">
          <w:rPr>
            <w:rStyle w:val="Hyperlink"/>
            <w:noProof/>
          </w:rPr>
          <w:t>New Brunswick Imports (GWh)</w:t>
        </w:r>
        <w:r w:rsidR="00607C8A">
          <w:rPr>
            <w:noProof/>
            <w:webHidden/>
          </w:rPr>
          <w:tab/>
        </w:r>
        <w:r w:rsidR="00607C8A">
          <w:rPr>
            <w:noProof/>
            <w:webHidden/>
          </w:rPr>
          <w:fldChar w:fldCharType="begin"/>
        </w:r>
        <w:r w:rsidR="00607C8A">
          <w:rPr>
            <w:noProof/>
            <w:webHidden/>
          </w:rPr>
          <w:instrText xml:space="preserve"> PAGEREF _Toc454197680 \h </w:instrText>
        </w:r>
        <w:r w:rsidR="00607C8A">
          <w:rPr>
            <w:noProof/>
            <w:webHidden/>
          </w:rPr>
        </w:r>
        <w:r w:rsidR="00607C8A">
          <w:rPr>
            <w:noProof/>
            <w:webHidden/>
          </w:rPr>
          <w:fldChar w:fldCharType="separate"/>
        </w:r>
        <w:r w:rsidR="001D6207">
          <w:rPr>
            <w:noProof/>
            <w:webHidden/>
          </w:rPr>
          <w:t>30</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1" w:history="1">
        <w:r w:rsidR="00607C8A" w:rsidRPr="00970AE9">
          <w:rPr>
            <w:rStyle w:val="Hyperlink"/>
            <w:noProof/>
          </w:rPr>
          <w:t>Table 4</w:t>
        </w:r>
        <w:r w:rsidR="00607C8A" w:rsidRPr="00970AE9">
          <w:rPr>
            <w:rStyle w:val="Hyperlink"/>
            <w:noProof/>
          </w:rPr>
          <w:noBreakHyphen/>
          <w:t xml:space="preserve">8 </w:t>
        </w:r>
        <w:r w:rsidR="00A223E7">
          <w:rPr>
            <w:rStyle w:val="Hyperlink"/>
            <w:noProof/>
          </w:rPr>
          <w:tab/>
        </w:r>
        <w:r w:rsidR="00607C8A" w:rsidRPr="00970AE9">
          <w:rPr>
            <w:rStyle w:val="Hyperlink"/>
            <w:noProof/>
          </w:rPr>
          <w:t>Bottled-In Energy from New Brunswick with Profile as Reference (GWh)</w:t>
        </w:r>
        <w:r w:rsidR="00607C8A">
          <w:rPr>
            <w:noProof/>
            <w:webHidden/>
          </w:rPr>
          <w:tab/>
        </w:r>
        <w:r w:rsidR="00607C8A">
          <w:rPr>
            <w:noProof/>
            <w:webHidden/>
          </w:rPr>
          <w:fldChar w:fldCharType="begin"/>
        </w:r>
        <w:r w:rsidR="00607C8A">
          <w:rPr>
            <w:noProof/>
            <w:webHidden/>
          </w:rPr>
          <w:instrText xml:space="preserve"> PAGEREF _Toc454197681 \h </w:instrText>
        </w:r>
        <w:r w:rsidR="00607C8A">
          <w:rPr>
            <w:noProof/>
            <w:webHidden/>
          </w:rPr>
        </w:r>
        <w:r w:rsidR="00607C8A">
          <w:rPr>
            <w:noProof/>
            <w:webHidden/>
          </w:rPr>
          <w:fldChar w:fldCharType="separate"/>
        </w:r>
        <w:r w:rsidR="001D6207">
          <w:rPr>
            <w:noProof/>
            <w:webHidden/>
          </w:rPr>
          <w:t>30</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2" w:history="1">
        <w:r w:rsidR="00607C8A" w:rsidRPr="00970AE9">
          <w:rPr>
            <w:rStyle w:val="Hyperlink"/>
            <w:noProof/>
          </w:rPr>
          <w:t>Table 4</w:t>
        </w:r>
        <w:r w:rsidR="00607C8A" w:rsidRPr="00970AE9">
          <w:rPr>
            <w:rStyle w:val="Hyperlink"/>
            <w:noProof/>
          </w:rPr>
          <w:noBreakHyphen/>
          <w:t xml:space="preserve">9 </w:t>
        </w:r>
        <w:r w:rsidR="00A223E7">
          <w:rPr>
            <w:rStyle w:val="Hyperlink"/>
            <w:noProof/>
          </w:rPr>
          <w:tab/>
        </w:r>
        <w:r w:rsidR="00607C8A" w:rsidRPr="00970AE9">
          <w:rPr>
            <w:rStyle w:val="Hyperlink"/>
            <w:noProof/>
          </w:rPr>
          <w:t>Decrease in New Brunswick Energy Compared with 165 MW Export Reference Case (GWh)</w:t>
        </w:r>
        <w:r w:rsidR="00607C8A">
          <w:rPr>
            <w:noProof/>
            <w:webHidden/>
          </w:rPr>
          <w:tab/>
        </w:r>
        <w:r w:rsidR="00607C8A">
          <w:rPr>
            <w:noProof/>
            <w:webHidden/>
          </w:rPr>
          <w:fldChar w:fldCharType="begin"/>
        </w:r>
        <w:r w:rsidR="00607C8A">
          <w:rPr>
            <w:noProof/>
            <w:webHidden/>
          </w:rPr>
          <w:instrText xml:space="preserve"> PAGEREF _Toc454197682 \h </w:instrText>
        </w:r>
        <w:r w:rsidR="00607C8A">
          <w:rPr>
            <w:noProof/>
            <w:webHidden/>
          </w:rPr>
        </w:r>
        <w:r w:rsidR="00607C8A">
          <w:rPr>
            <w:noProof/>
            <w:webHidden/>
          </w:rPr>
          <w:fldChar w:fldCharType="separate"/>
        </w:r>
        <w:r w:rsidR="001D6207">
          <w:rPr>
            <w:noProof/>
            <w:webHidden/>
          </w:rPr>
          <w:t>30</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3" w:history="1">
        <w:r w:rsidR="00607C8A" w:rsidRPr="00970AE9">
          <w:rPr>
            <w:rStyle w:val="Hyperlink"/>
            <w:noProof/>
          </w:rPr>
          <w:t>Table 4</w:t>
        </w:r>
        <w:r w:rsidR="00607C8A" w:rsidRPr="00970AE9">
          <w:rPr>
            <w:rStyle w:val="Hyperlink"/>
            <w:noProof/>
          </w:rPr>
          <w:noBreakHyphen/>
          <w:t xml:space="preserve">10 </w:t>
        </w:r>
        <w:r w:rsidR="00A223E7">
          <w:rPr>
            <w:rStyle w:val="Hyperlink"/>
            <w:noProof/>
          </w:rPr>
          <w:tab/>
        </w:r>
        <w:r w:rsidR="00607C8A" w:rsidRPr="00970AE9">
          <w:rPr>
            <w:rStyle w:val="Hyperlink"/>
            <w:noProof/>
          </w:rPr>
          <w:t>Keene Road Export Interface—Percentage of Hours at limit as Keene Road</w:t>
        </w:r>
        <w:r w:rsidR="009E37A5">
          <w:rPr>
            <w:rStyle w:val="Hyperlink"/>
            <w:noProof/>
          </w:rPr>
          <w:br/>
        </w:r>
        <w:r w:rsidR="00607C8A" w:rsidRPr="00970AE9">
          <w:rPr>
            <w:rStyle w:val="Hyperlink"/>
            <w:noProof/>
          </w:rPr>
          <w:t>Export Capability Increases</w:t>
        </w:r>
        <w:r w:rsidR="00607C8A">
          <w:rPr>
            <w:noProof/>
            <w:webHidden/>
          </w:rPr>
          <w:tab/>
        </w:r>
        <w:r w:rsidR="00607C8A">
          <w:rPr>
            <w:noProof/>
            <w:webHidden/>
          </w:rPr>
          <w:fldChar w:fldCharType="begin"/>
        </w:r>
        <w:r w:rsidR="00607C8A">
          <w:rPr>
            <w:noProof/>
            <w:webHidden/>
          </w:rPr>
          <w:instrText xml:space="preserve"> PAGEREF _Toc454197683 \h </w:instrText>
        </w:r>
        <w:r w:rsidR="00607C8A">
          <w:rPr>
            <w:noProof/>
            <w:webHidden/>
          </w:rPr>
        </w:r>
        <w:r w:rsidR="00607C8A">
          <w:rPr>
            <w:noProof/>
            <w:webHidden/>
          </w:rPr>
          <w:fldChar w:fldCharType="separate"/>
        </w:r>
        <w:r w:rsidR="001D6207">
          <w:rPr>
            <w:noProof/>
            <w:webHidden/>
          </w:rPr>
          <w:t>31</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4" w:history="1">
        <w:r w:rsidR="00607C8A" w:rsidRPr="00970AE9">
          <w:rPr>
            <w:rStyle w:val="Hyperlink"/>
            <w:noProof/>
          </w:rPr>
          <w:t>Table 4</w:t>
        </w:r>
        <w:r w:rsidR="00607C8A" w:rsidRPr="00970AE9">
          <w:rPr>
            <w:rStyle w:val="Hyperlink"/>
            <w:noProof/>
          </w:rPr>
          <w:noBreakHyphen/>
          <w:t xml:space="preserve">11 </w:t>
        </w:r>
        <w:r w:rsidR="00A223E7">
          <w:rPr>
            <w:rStyle w:val="Hyperlink"/>
            <w:noProof/>
          </w:rPr>
          <w:tab/>
        </w:r>
        <w:r w:rsidR="00607C8A" w:rsidRPr="00970AE9">
          <w:rPr>
            <w:rStyle w:val="Hyperlink"/>
            <w:noProof/>
          </w:rPr>
          <w:t>Orrington South Interface—Percentage of Hours at Limit as Keene Road</w:t>
        </w:r>
        <w:r w:rsidR="009E37A5">
          <w:rPr>
            <w:rStyle w:val="Hyperlink"/>
            <w:noProof/>
          </w:rPr>
          <w:br/>
        </w:r>
        <w:r w:rsidR="00607C8A" w:rsidRPr="00970AE9">
          <w:rPr>
            <w:rStyle w:val="Hyperlink"/>
            <w:noProof/>
          </w:rPr>
          <w:t>Export Capability Increases</w:t>
        </w:r>
        <w:r w:rsidR="00607C8A">
          <w:rPr>
            <w:noProof/>
            <w:webHidden/>
          </w:rPr>
          <w:tab/>
        </w:r>
        <w:r w:rsidR="00607C8A">
          <w:rPr>
            <w:noProof/>
            <w:webHidden/>
          </w:rPr>
          <w:fldChar w:fldCharType="begin"/>
        </w:r>
        <w:r w:rsidR="00607C8A">
          <w:rPr>
            <w:noProof/>
            <w:webHidden/>
          </w:rPr>
          <w:instrText xml:space="preserve"> PAGEREF _Toc454197684 \h </w:instrText>
        </w:r>
        <w:r w:rsidR="00607C8A">
          <w:rPr>
            <w:noProof/>
            <w:webHidden/>
          </w:rPr>
        </w:r>
        <w:r w:rsidR="00607C8A">
          <w:rPr>
            <w:noProof/>
            <w:webHidden/>
          </w:rPr>
          <w:fldChar w:fldCharType="separate"/>
        </w:r>
        <w:r w:rsidR="001D6207">
          <w:rPr>
            <w:noProof/>
            <w:webHidden/>
          </w:rPr>
          <w:t>32</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5" w:history="1">
        <w:r w:rsidR="00607C8A" w:rsidRPr="00970AE9">
          <w:rPr>
            <w:rStyle w:val="Hyperlink"/>
            <w:noProof/>
          </w:rPr>
          <w:t>Table 4</w:t>
        </w:r>
        <w:r w:rsidR="00607C8A" w:rsidRPr="00970AE9">
          <w:rPr>
            <w:rStyle w:val="Hyperlink"/>
            <w:noProof/>
          </w:rPr>
          <w:noBreakHyphen/>
          <w:t xml:space="preserve">12 </w:t>
        </w:r>
        <w:r w:rsidR="00A223E7">
          <w:rPr>
            <w:rStyle w:val="Hyperlink"/>
            <w:noProof/>
          </w:rPr>
          <w:tab/>
        </w:r>
        <w:r w:rsidR="00607C8A" w:rsidRPr="00970AE9">
          <w:rPr>
            <w:rStyle w:val="Hyperlink"/>
            <w:noProof/>
          </w:rPr>
          <w:t>Production Cost at Simulated Levels of Keene Road Export Limit (Millions of $)</w:t>
        </w:r>
        <w:r w:rsidR="00607C8A">
          <w:rPr>
            <w:noProof/>
            <w:webHidden/>
          </w:rPr>
          <w:tab/>
        </w:r>
        <w:r w:rsidR="00607C8A">
          <w:rPr>
            <w:noProof/>
            <w:webHidden/>
          </w:rPr>
          <w:fldChar w:fldCharType="begin"/>
        </w:r>
        <w:r w:rsidR="00607C8A">
          <w:rPr>
            <w:noProof/>
            <w:webHidden/>
          </w:rPr>
          <w:instrText xml:space="preserve"> PAGEREF _Toc454197685 \h </w:instrText>
        </w:r>
        <w:r w:rsidR="00607C8A">
          <w:rPr>
            <w:noProof/>
            <w:webHidden/>
          </w:rPr>
        </w:r>
        <w:r w:rsidR="00607C8A">
          <w:rPr>
            <w:noProof/>
            <w:webHidden/>
          </w:rPr>
          <w:fldChar w:fldCharType="separate"/>
        </w:r>
        <w:r w:rsidR="001D6207">
          <w:rPr>
            <w:noProof/>
            <w:webHidden/>
          </w:rPr>
          <w:t>32</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6" w:history="1">
        <w:r w:rsidR="00607C8A" w:rsidRPr="00970AE9">
          <w:rPr>
            <w:rStyle w:val="Hyperlink"/>
            <w:noProof/>
          </w:rPr>
          <w:t>Table 4</w:t>
        </w:r>
        <w:r w:rsidR="00607C8A" w:rsidRPr="00970AE9">
          <w:rPr>
            <w:rStyle w:val="Hyperlink"/>
            <w:noProof/>
          </w:rPr>
          <w:noBreakHyphen/>
          <w:t xml:space="preserve">13 </w:t>
        </w:r>
        <w:r w:rsidR="00A223E7">
          <w:rPr>
            <w:rStyle w:val="Hyperlink"/>
            <w:noProof/>
          </w:rPr>
          <w:tab/>
        </w:r>
        <w:r w:rsidR="00607C8A" w:rsidRPr="00970AE9">
          <w:rPr>
            <w:rStyle w:val="Hyperlink"/>
            <w:noProof/>
          </w:rPr>
          <w:t>Production Cost Savings due to Increased Keene Road Export Limit (Millions of $)</w:t>
        </w:r>
        <w:r w:rsidR="00607C8A">
          <w:rPr>
            <w:noProof/>
            <w:webHidden/>
          </w:rPr>
          <w:tab/>
        </w:r>
        <w:r w:rsidR="00607C8A">
          <w:rPr>
            <w:noProof/>
            <w:webHidden/>
          </w:rPr>
          <w:fldChar w:fldCharType="begin"/>
        </w:r>
        <w:r w:rsidR="00607C8A">
          <w:rPr>
            <w:noProof/>
            <w:webHidden/>
          </w:rPr>
          <w:instrText xml:space="preserve"> PAGEREF _Toc454197686 \h </w:instrText>
        </w:r>
        <w:r w:rsidR="00607C8A">
          <w:rPr>
            <w:noProof/>
            <w:webHidden/>
          </w:rPr>
        </w:r>
        <w:r w:rsidR="00607C8A">
          <w:rPr>
            <w:noProof/>
            <w:webHidden/>
          </w:rPr>
          <w:fldChar w:fldCharType="separate"/>
        </w:r>
        <w:r w:rsidR="001D6207">
          <w:rPr>
            <w:noProof/>
            <w:webHidden/>
          </w:rPr>
          <w:t>33</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7" w:history="1">
        <w:r w:rsidR="00607C8A" w:rsidRPr="00970AE9">
          <w:rPr>
            <w:rStyle w:val="Hyperlink"/>
            <w:noProof/>
          </w:rPr>
          <w:t>Table 4</w:t>
        </w:r>
        <w:r w:rsidR="00607C8A" w:rsidRPr="00970AE9">
          <w:rPr>
            <w:rStyle w:val="Hyperlink"/>
            <w:noProof/>
          </w:rPr>
          <w:noBreakHyphen/>
          <w:t xml:space="preserve">14 </w:t>
        </w:r>
        <w:r w:rsidR="00A223E7">
          <w:rPr>
            <w:rStyle w:val="Hyperlink"/>
            <w:noProof/>
          </w:rPr>
          <w:tab/>
        </w:r>
        <w:r w:rsidR="00607C8A" w:rsidRPr="00970AE9">
          <w:rPr>
            <w:rStyle w:val="Hyperlink"/>
            <w:noProof/>
          </w:rPr>
          <w:t>Implied Range of Capital Investments Attributable to Production Cost Savings (Millions of $)</w:t>
        </w:r>
        <w:r w:rsidR="00607C8A">
          <w:rPr>
            <w:noProof/>
            <w:webHidden/>
          </w:rPr>
          <w:tab/>
        </w:r>
        <w:r w:rsidR="00607C8A">
          <w:rPr>
            <w:noProof/>
            <w:webHidden/>
          </w:rPr>
          <w:fldChar w:fldCharType="begin"/>
        </w:r>
        <w:r w:rsidR="00607C8A">
          <w:rPr>
            <w:noProof/>
            <w:webHidden/>
          </w:rPr>
          <w:instrText xml:space="preserve"> PAGEREF _Toc454197687 \h </w:instrText>
        </w:r>
        <w:r w:rsidR="00607C8A">
          <w:rPr>
            <w:noProof/>
            <w:webHidden/>
          </w:rPr>
        </w:r>
        <w:r w:rsidR="00607C8A">
          <w:rPr>
            <w:noProof/>
            <w:webHidden/>
          </w:rPr>
          <w:fldChar w:fldCharType="separate"/>
        </w:r>
        <w:r w:rsidR="001D6207">
          <w:rPr>
            <w:noProof/>
            <w:webHidden/>
          </w:rPr>
          <w:t>34</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8" w:history="1">
        <w:r w:rsidR="00607C8A" w:rsidRPr="00970AE9">
          <w:rPr>
            <w:rStyle w:val="Hyperlink"/>
            <w:noProof/>
          </w:rPr>
          <w:t>Table 4</w:t>
        </w:r>
        <w:r w:rsidR="00607C8A" w:rsidRPr="00970AE9">
          <w:rPr>
            <w:rStyle w:val="Hyperlink"/>
            <w:noProof/>
          </w:rPr>
          <w:noBreakHyphen/>
          <w:t xml:space="preserve">15 </w:t>
        </w:r>
        <w:r w:rsidR="00A223E7">
          <w:rPr>
            <w:rStyle w:val="Hyperlink"/>
            <w:noProof/>
          </w:rPr>
          <w:tab/>
        </w:r>
        <w:r w:rsidR="00607C8A" w:rsidRPr="00970AE9">
          <w:rPr>
            <w:rStyle w:val="Hyperlink"/>
            <w:noProof/>
          </w:rPr>
          <w:t>LSE Energy Expense at Simulated Levels of Keene Road Export Limit (Millions of $)</w:t>
        </w:r>
        <w:r w:rsidR="00607C8A">
          <w:rPr>
            <w:noProof/>
            <w:webHidden/>
          </w:rPr>
          <w:tab/>
        </w:r>
        <w:r w:rsidR="00607C8A">
          <w:rPr>
            <w:noProof/>
            <w:webHidden/>
          </w:rPr>
          <w:fldChar w:fldCharType="begin"/>
        </w:r>
        <w:r w:rsidR="00607C8A">
          <w:rPr>
            <w:noProof/>
            <w:webHidden/>
          </w:rPr>
          <w:instrText xml:space="preserve"> PAGEREF _Toc454197688 \h </w:instrText>
        </w:r>
        <w:r w:rsidR="00607C8A">
          <w:rPr>
            <w:noProof/>
            <w:webHidden/>
          </w:rPr>
        </w:r>
        <w:r w:rsidR="00607C8A">
          <w:rPr>
            <w:noProof/>
            <w:webHidden/>
          </w:rPr>
          <w:fldChar w:fldCharType="separate"/>
        </w:r>
        <w:r w:rsidR="001D6207">
          <w:rPr>
            <w:noProof/>
            <w:webHidden/>
          </w:rPr>
          <w:t>35</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89" w:history="1">
        <w:r w:rsidR="00607C8A" w:rsidRPr="00970AE9">
          <w:rPr>
            <w:rStyle w:val="Hyperlink"/>
            <w:noProof/>
          </w:rPr>
          <w:t>Table 4</w:t>
        </w:r>
        <w:r w:rsidR="00607C8A" w:rsidRPr="00970AE9">
          <w:rPr>
            <w:rStyle w:val="Hyperlink"/>
            <w:noProof/>
          </w:rPr>
          <w:noBreakHyphen/>
          <w:t xml:space="preserve">16 </w:t>
        </w:r>
        <w:r w:rsidR="00A223E7">
          <w:rPr>
            <w:rStyle w:val="Hyperlink"/>
            <w:noProof/>
          </w:rPr>
          <w:tab/>
        </w:r>
        <w:r w:rsidR="00607C8A" w:rsidRPr="00970AE9">
          <w:rPr>
            <w:rStyle w:val="Hyperlink"/>
            <w:noProof/>
          </w:rPr>
          <w:t>LSE Energy-Expense Reductions due to Increased Keene Road Export Limit (Millions of</w:t>
        </w:r>
        <w:r w:rsidR="009E37A5">
          <w:rPr>
            <w:rStyle w:val="Hyperlink"/>
            <w:noProof/>
          </w:rPr>
          <w:t xml:space="preserve"> </w:t>
        </w:r>
        <w:r w:rsidR="00607C8A" w:rsidRPr="00970AE9">
          <w:rPr>
            <w:rStyle w:val="Hyperlink"/>
            <w:noProof/>
          </w:rPr>
          <w:t>$)</w:t>
        </w:r>
        <w:r w:rsidR="00607C8A">
          <w:rPr>
            <w:noProof/>
            <w:webHidden/>
          </w:rPr>
          <w:tab/>
        </w:r>
        <w:r w:rsidR="00607C8A">
          <w:rPr>
            <w:noProof/>
            <w:webHidden/>
          </w:rPr>
          <w:fldChar w:fldCharType="begin"/>
        </w:r>
        <w:r w:rsidR="00607C8A">
          <w:rPr>
            <w:noProof/>
            <w:webHidden/>
          </w:rPr>
          <w:instrText xml:space="preserve"> PAGEREF _Toc454197689 \h </w:instrText>
        </w:r>
        <w:r w:rsidR="00607C8A">
          <w:rPr>
            <w:noProof/>
            <w:webHidden/>
          </w:rPr>
        </w:r>
        <w:r w:rsidR="00607C8A">
          <w:rPr>
            <w:noProof/>
            <w:webHidden/>
          </w:rPr>
          <w:fldChar w:fldCharType="separate"/>
        </w:r>
        <w:r w:rsidR="001D6207">
          <w:rPr>
            <w:noProof/>
            <w:webHidden/>
          </w:rPr>
          <w:t>35</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0" w:history="1">
        <w:r w:rsidR="00607C8A" w:rsidRPr="00970AE9">
          <w:rPr>
            <w:rStyle w:val="Hyperlink"/>
            <w:noProof/>
          </w:rPr>
          <w:t>Table 4</w:t>
        </w:r>
        <w:r w:rsidR="00607C8A" w:rsidRPr="00970AE9">
          <w:rPr>
            <w:rStyle w:val="Hyperlink"/>
            <w:noProof/>
          </w:rPr>
          <w:noBreakHyphen/>
          <w:t xml:space="preserve">17 </w:t>
        </w:r>
        <w:r w:rsidR="00A223E7">
          <w:rPr>
            <w:rStyle w:val="Hyperlink"/>
            <w:noProof/>
          </w:rPr>
          <w:tab/>
        </w:r>
        <w:r w:rsidR="00607C8A" w:rsidRPr="00970AE9">
          <w:rPr>
            <w:rStyle w:val="Hyperlink"/>
            <w:noProof/>
          </w:rPr>
          <w:t>LMPs for Keene Export-Constrained Area ($/MWh)</w:t>
        </w:r>
        <w:r w:rsidR="00607C8A">
          <w:rPr>
            <w:noProof/>
            <w:webHidden/>
          </w:rPr>
          <w:tab/>
        </w:r>
        <w:r w:rsidR="00607C8A">
          <w:rPr>
            <w:noProof/>
            <w:webHidden/>
          </w:rPr>
          <w:fldChar w:fldCharType="begin"/>
        </w:r>
        <w:r w:rsidR="00607C8A">
          <w:rPr>
            <w:noProof/>
            <w:webHidden/>
          </w:rPr>
          <w:instrText xml:space="preserve"> PAGEREF _Toc454197690 \h </w:instrText>
        </w:r>
        <w:r w:rsidR="00607C8A">
          <w:rPr>
            <w:noProof/>
            <w:webHidden/>
          </w:rPr>
        </w:r>
        <w:r w:rsidR="00607C8A">
          <w:rPr>
            <w:noProof/>
            <w:webHidden/>
          </w:rPr>
          <w:fldChar w:fldCharType="separate"/>
        </w:r>
        <w:r w:rsidR="001D6207">
          <w:rPr>
            <w:noProof/>
            <w:webHidden/>
          </w:rPr>
          <w:t>37</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1" w:history="1">
        <w:r w:rsidR="00607C8A" w:rsidRPr="00970AE9">
          <w:rPr>
            <w:rStyle w:val="Hyperlink"/>
            <w:noProof/>
          </w:rPr>
          <w:t>Table 4</w:t>
        </w:r>
        <w:r w:rsidR="00607C8A" w:rsidRPr="00970AE9">
          <w:rPr>
            <w:rStyle w:val="Hyperlink"/>
            <w:noProof/>
          </w:rPr>
          <w:noBreakHyphen/>
          <w:t xml:space="preserve">18 </w:t>
        </w:r>
        <w:r w:rsidR="00A223E7">
          <w:rPr>
            <w:rStyle w:val="Hyperlink"/>
            <w:noProof/>
          </w:rPr>
          <w:tab/>
        </w:r>
        <w:r w:rsidR="00607C8A" w:rsidRPr="00970AE9">
          <w:rPr>
            <w:rStyle w:val="Hyperlink"/>
            <w:noProof/>
          </w:rPr>
          <w:t>LMPs for BHE including Keene Road Export-Constrained Area ($/MWh)</w:t>
        </w:r>
        <w:r w:rsidR="00607C8A">
          <w:rPr>
            <w:noProof/>
            <w:webHidden/>
          </w:rPr>
          <w:tab/>
        </w:r>
        <w:r w:rsidR="00607C8A">
          <w:rPr>
            <w:noProof/>
            <w:webHidden/>
          </w:rPr>
          <w:fldChar w:fldCharType="begin"/>
        </w:r>
        <w:r w:rsidR="00607C8A">
          <w:rPr>
            <w:noProof/>
            <w:webHidden/>
          </w:rPr>
          <w:instrText xml:space="preserve"> PAGEREF _Toc454197691 \h </w:instrText>
        </w:r>
        <w:r w:rsidR="00607C8A">
          <w:rPr>
            <w:noProof/>
            <w:webHidden/>
          </w:rPr>
        </w:r>
        <w:r w:rsidR="00607C8A">
          <w:rPr>
            <w:noProof/>
            <w:webHidden/>
          </w:rPr>
          <w:fldChar w:fldCharType="separate"/>
        </w:r>
        <w:r w:rsidR="001D6207">
          <w:rPr>
            <w:noProof/>
            <w:webHidden/>
          </w:rPr>
          <w:t>38</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2" w:history="1">
        <w:r w:rsidR="00607C8A" w:rsidRPr="00970AE9">
          <w:rPr>
            <w:rStyle w:val="Hyperlink"/>
            <w:noProof/>
          </w:rPr>
          <w:t>Table 4</w:t>
        </w:r>
        <w:r w:rsidR="00607C8A" w:rsidRPr="00970AE9">
          <w:rPr>
            <w:rStyle w:val="Hyperlink"/>
            <w:noProof/>
          </w:rPr>
          <w:noBreakHyphen/>
          <w:t xml:space="preserve">19 </w:t>
        </w:r>
        <w:r w:rsidR="00A223E7">
          <w:rPr>
            <w:rStyle w:val="Hyperlink"/>
            <w:noProof/>
          </w:rPr>
          <w:tab/>
        </w:r>
        <w:r w:rsidR="00607C8A" w:rsidRPr="00970AE9">
          <w:rPr>
            <w:rStyle w:val="Hyperlink"/>
            <w:noProof/>
          </w:rPr>
          <w:t>LMPs for Southern Maine ($/MWh)</w:t>
        </w:r>
        <w:r w:rsidR="00607C8A">
          <w:rPr>
            <w:noProof/>
            <w:webHidden/>
          </w:rPr>
          <w:tab/>
        </w:r>
        <w:r w:rsidR="00607C8A">
          <w:rPr>
            <w:noProof/>
            <w:webHidden/>
          </w:rPr>
          <w:fldChar w:fldCharType="begin"/>
        </w:r>
        <w:r w:rsidR="00607C8A">
          <w:rPr>
            <w:noProof/>
            <w:webHidden/>
          </w:rPr>
          <w:instrText xml:space="preserve"> PAGEREF _Toc454197692 \h </w:instrText>
        </w:r>
        <w:r w:rsidR="00607C8A">
          <w:rPr>
            <w:noProof/>
            <w:webHidden/>
          </w:rPr>
        </w:r>
        <w:r w:rsidR="00607C8A">
          <w:rPr>
            <w:noProof/>
            <w:webHidden/>
          </w:rPr>
          <w:fldChar w:fldCharType="separate"/>
        </w:r>
        <w:r w:rsidR="001D6207">
          <w:rPr>
            <w:noProof/>
            <w:webHidden/>
          </w:rPr>
          <w:t>39</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3" w:history="1">
        <w:r w:rsidR="00607C8A" w:rsidRPr="00970AE9">
          <w:rPr>
            <w:rStyle w:val="Hyperlink"/>
            <w:noProof/>
          </w:rPr>
          <w:t>Table 4</w:t>
        </w:r>
        <w:r w:rsidR="00607C8A" w:rsidRPr="00970AE9">
          <w:rPr>
            <w:rStyle w:val="Hyperlink"/>
            <w:noProof/>
          </w:rPr>
          <w:noBreakHyphen/>
          <w:t xml:space="preserve">20 </w:t>
        </w:r>
        <w:r w:rsidR="00A223E7">
          <w:rPr>
            <w:rStyle w:val="Hyperlink"/>
            <w:noProof/>
          </w:rPr>
          <w:tab/>
        </w:r>
        <w:r w:rsidR="00607C8A" w:rsidRPr="00970AE9">
          <w:rPr>
            <w:rStyle w:val="Hyperlink"/>
            <w:noProof/>
          </w:rPr>
          <w:t>LMPs for ISO New England ($/MWh)</w:t>
        </w:r>
        <w:r w:rsidR="00607C8A">
          <w:rPr>
            <w:noProof/>
            <w:webHidden/>
          </w:rPr>
          <w:tab/>
        </w:r>
        <w:r w:rsidR="00607C8A">
          <w:rPr>
            <w:noProof/>
            <w:webHidden/>
          </w:rPr>
          <w:fldChar w:fldCharType="begin"/>
        </w:r>
        <w:r w:rsidR="00607C8A">
          <w:rPr>
            <w:noProof/>
            <w:webHidden/>
          </w:rPr>
          <w:instrText xml:space="preserve"> PAGEREF _Toc454197693 \h </w:instrText>
        </w:r>
        <w:r w:rsidR="00607C8A">
          <w:rPr>
            <w:noProof/>
            <w:webHidden/>
          </w:rPr>
        </w:r>
        <w:r w:rsidR="00607C8A">
          <w:rPr>
            <w:noProof/>
            <w:webHidden/>
          </w:rPr>
          <w:fldChar w:fldCharType="separate"/>
        </w:r>
        <w:r w:rsidR="001D6207">
          <w:rPr>
            <w:noProof/>
            <w:webHidden/>
          </w:rPr>
          <w:t>40</w:t>
        </w:r>
        <w:r w:rsidR="00607C8A">
          <w:rPr>
            <w:noProof/>
            <w:webHidden/>
          </w:rPr>
          <w:fldChar w:fldCharType="end"/>
        </w:r>
      </w:hyperlink>
    </w:p>
    <w:p w:rsidR="00607C8A" w:rsidRPr="00A223E7"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4" w:history="1">
        <w:r w:rsidR="00607C8A" w:rsidRPr="00266DC5">
          <w:rPr>
            <w:rStyle w:val="Hyperlink"/>
            <w:bCs/>
            <w:noProof/>
          </w:rPr>
          <w:t>Table 4</w:t>
        </w:r>
        <w:r w:rsidR="00607C8A" w:rsidRPr="00266DC5">
          <w:rPr>
            <w:rStyle w:val="Hyperlink"/>
            <w:bCs/>
            <w:noProof/>
          </w:rPr>
          <w:noBreakHyphen/>
          <w:t xml:space="preserve">21 </w:t>
        </w:r>
        <w:r w:rsidR="00A223E7">
          <w:rPr>
            <w:rStyle w:val="Hyperlink"/>
            <w:bCs/>
            <w:noProof/>
          </w:rPr>
          <w:tab/>
        </w:r>
        <w:r w:rsidR="00607C8A" w:rsidRPr="00266DC5">
          <w:rPr>
            <w:rStyle w:val="Hyperlink"/>
            <w:bCs/>
            <w:noProof/>
          </w:rPr>
          <w:t>Total New England CO</w:t>
        </w:r>
        <w:r w:rsidR="00607C8A" w:rsidRPr="00266DC5">
          <w:rPr>
            <w:rStyle w:val="Hyperlink"/>
            <w:bCs/>
            <w:noProof/>
            <w:vertAlign w:val="subscript"/>
          </w:rPr>
          <w:t>2</w:t>
        </w:r>
        <w:r w:rsidR="00607C8A" w:rsidRPr="00266DC5">
          <w:rPr>
            <w:rStyle w:val="Hyperlink"/>
            <w:bCs/>
            <w:noProof/>
          </w:rPr>
          <w:t xml:space="preserve"> Emissions (ktons)</w:t>
        </w:r>
        <w:r w:rsidR="00607C8A" w:rsidRPr="00A223E7">
          <w:rPr>
            <w:noProof/>
            <w:webHidden/>
          </w:rPr>
          <w:tab/>
        </w:r>
        <w:r w:rsidR="00607C8A" w:rsidRPr="00266DC5">
          <w:rPr>
            <w:noProof/>
            <w:webHidden/>
          </w:rPr>
          <w:fldChar w:fldCharType="begin"/>
        </w:r>
        <w:r w:rsidR="00607C8A" w:rsidRPr="00A223E7">
          <w:rPr>
            <w:noProof/>
            <w:webHidden/>
          </w:rPr>
          <w:instrText xml:space="preserve"> PAGEREF _Toc454197694 \h </w:instrText>
        </w:r>
        <w:r w:rsidR="00607C8A" w:rsidRPr="00266DC5">
          <w:rPr>
            <w:noProof/>
            <w:webHidden/>
          </w:rPr>
        </w:r>
        <w:r w:rsidR="00607C8A" w:rsidRPr="00266DC5">
          <w:rPr>
            <w:noProof/>
            <w:webHidden/>
          </w:rPr>
          <w:fldChar w:fldCharType="separate"/>
        </w:r>
        <w:r w:rsidR="001D6207">
          <w:rPr>
            <w:noProof/>
            <w:webHidden/>
          </w:rPr>
          <w:t>40</w:t>
        </w:r>
        <w:r w:rsidR="00607C8A" w:rsidRPr="00266DC5">
          <w:rPr>
            <w:noProof/>
            <w:webHidden/>
          </w:rPr>
          <w:fldChar w:fldCharType="end"/>
        </w:r>
      </w:hyperlink>
    </w:p>
    <w:p w:rsidR="00607C8A" w:rsidRPr="00A223E7"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5" w:history="1">
        <w:r w:rsidR="00607C8A" w:rsidRPr="00266DC5">
          <w:rPr>
            <w:rStyle w:val="Hyperlink"/>
            <w:bCs/>
            <w:noProof/>
          </w:rPr>
          <w:t>Table 4</w:t>
        </w:r>
        <w:r w:rsidR="00607C8A" w:rsidRPr="00266DC5">
          <w:rPr>
            <w:rStyle w:val="Hyperlink"/>
            <w:bCs/>
            <w:noProof/>
          </w:rPr>
          <w:noBreakHyphen/>
          <w:t xml:space="preserve">22 </w:t>
        </w:r>
        <w:r w:rsidR="00A223E7">
          <w:rPr>
            <w:rStyle w:val="Hyperlink"/>
            <w:bCs/>
            <w:noProof/>
          </w:rPr>
          <w:tab/>
        </w:r>
        <w:r w:rsidR="00607C8A" w:rsidRPr="00266DC5">
          <w:rPr>
            <w:rStyle w:val="Hyperlink"/>
            <w:bCs/>
            <w:noProof/>
          </w:rPr>
          <w:t>Reduction in New England CO</w:t>
        </w:r>
        <w:r w:rsidR="00607C8A" w:rsidRPr="00266DC5">
          <w:rPr>
            <w:rStyle w:val="Hyperlink"/>
            <w:bCs/>
            <w:noProof/>
            <w:vertAlign w:val="subscript"/>
          </w:rPr>
          <w:t>2</w:t>
        </w:r>
        <w:r w:rsidR="00607C8A" w:rsidRPr="00266DC5">
          <w:rPr>
            <w:rStyle w:val="Hyperlink"/>
            <w:bCs/>
            <w:noProof/>
          </w:rPr>
          <w:t xml:space="preserve"> Emissions as Keene Road Export Capability Increases (ktons/yr)</w:t>
        </w:r>
        <w:r w:rsidR="00607C8A" w:rsidRPr="00A223E7">
          <w:rPr>
            <w:noProof/>
            <w:webHidden/>
          </w:rPr>
          <w:tab/>
        </w:r>
        <w:r w:rsidR="00607C8A" w:rsidRPr="00266DC5">
          <w:rPr>
            <w:noProof/>
            <w:webHidden/>
          </w:rPr>
          <w:fldChar w:fldCharType="begin"/>
        </w:r>
        <w:r w:rsidR="00607C8A" w:rsidRPr="00A223E7">
          <w:rPr>
            <w:noProof/>
            <w:webHidden/>
          </w:rPr>
          <w:instrText xml:space="preserve"> PAGEREF _Toc454197695 \h </w:instrText>
        </w:r>
        <w:r w:rsidR="00607C8A" w:rsidRPr="00266DC5">
          <w:rPr>
            <w:noProof/>
            <w:webHidden/>
          </w:rPr>
        </w:r>
        <w:r w:rsidR="00607C8A" w:rsidRPr="00266DC5">
          <w:rPr>
            <w:noProof/>
            <w:webHidden/>
          </w:rPr>
          <w:fldChar w:fldCharType="separate"/>
        </w:r>
        <w:r w:rsidR="001D6207">
          <w:rPr>
            <w:noProof/>
            <w:webHidden/>
          </w:rPr>
          <w:t>41</w:t>
        </w:r>
        <w:r w:rsidR="00607C8A" w:rsidRPr="00266DC5">
          <w:rPr>
            <w:noProof/>
            <w:webHidden/>
          </w:rPr>
          <w:fldChar w:fldCharType="end"/>
        </w:r>
      </w:hyperlink>
    </w:p>
    <w:p w:rsidR="00607C8A" w:rsidRPr="00A223E7"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6" w:history="1">
        <w:r w:rsidR="00607C8A" w:rsidRPr="00266DC5">
          <w:rPr>
            <w:rStyle w:val="Hyperlink"/>
            <w:bCs/>
            <w:noProof/>
          </w:rPr>
          <w:t>Table 4</w:t>
        </w:r>
        <w:r w:rsidR="00607C8A" w:rsidRPr="00266DC5">
          <w:rPr>
            <w:rStyle w:val="Hyperlink"/>
            <w:bCs/>
            <w:noProof/>
          </w:rPr>
          <w:noBreakHyphen/>
          <w:t xml:space="preserve">23 </w:t>
        </w:r>
        <w:r w:rsidR="00A223E7">
          <w:rPr>
            <w:rStyle w:val="Hyperlink"/>
            <w:bCs/>
            <w:noProof/>
          </w:rPr>
          <w:tab/>
        </w:r>
        <w:r w:rsidR="00607C8A" w:rsidRPr="00266DC5">
          <w:rPr>
            <w:rStyle w:val="Hyperlink"/>
            <w:bCs/>
            <w:noProof/>
          </w:rPr>
          <w:t>Percentage Reduction in New England CO</w:t>
        </w:r>
        <w:r w:rsidR="00607C8A" w:rsidRPr="00266DC5">
          <w:rPr>
            <w:rStyle w:val="Hyperlink"/>
            <w:bCs/>
            <w:noProof/>
            <w:vertAlign w:val="subscript"/>
          </w:rPr>
          <w:t>2</w:t>
        </w:r>
        <w:r w:rsidR="00607C8A" w:rsidRPr="00266DC5">
          <w:rPr>
            <w:rStyle w:val="Hyperlink"/>
            <w:bCs/>
            <w:noProof/>
          </w:rPr>
          <w:t xml:space="preserve"> Emissions as Keene Road Export Capability Increases</w:t>
        </w:r>
        <w:r w:rsidR="00607C8A" w:rsidRPr="00A223E7">
          <w:rPr>
            <w:noProof/>
            <w:webHidden/>
          </w:rPr>
          <w:tab/>
        </w:r>
        <w:r w:rsidR="00607C8A" w:rsidRPr="00266DC5">
          <w:rPr>
            <w:noProof/>
            <w:webHidden/>
          </w:rPr>
          <w:fldChar w:fldCharType="begin"/>
        </w:r>
        <w:r w:rsidR="00607C8A" w:rsidRPr="00A223E7">
          <w:rPr>
            <w:noProof/>
            <w:webHidden/>
          </w:rPr>
          <w:instrText xml:space="preserve"> PAGEREF _Toc454197696 \h </w:instrText>
        </w:r>
        <w:r w:rsidR="00607C8A" w:rsidRPr="00266DC5">
          <w:rPr>
            <w:noProof/>
            <w:webHidden/>
          </w:rPr>
        </w:r>
        <w:r w:rsidR="00607C8A" w:rsidRPr="00266DC5">
          <w:rPr>
            <w:noProof/>
            <w:webHidden/>
          </w:rPr>
          <w:fldChar w:fldCharType="separate"/>
        </w:r>
        <w:r w:rsidR="001D6207">
          <w:rPr>
            <w:noProof/>
            <w:webHidden/>
          </w:rPr>
          <w:t>41</w:t>
        </w:r>
        <w:r w:rsidR="00607C8A" w:rsidRPr="00266DC5">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7" w:history="1">
        <w:r w:rsidR="00607C8A" w:rsidRPr="00970AE9">
          <w:rPr>
            <w:rStyle w:val="Hyperlink"/>
            <w:noProof/>
          </w:rPr>
          <w:t>Table 6</w:t>
        </w:r>
        <w:r w:rsidR="00607C8A" w:rsidRPr="00970AE9">
          <w:rPr>
            <w:rStyle w:val="Hyperlink"/>
            <w:noProof/>
          </w:rPr>
          <w:noBreakHyphen/>
          <w:t xml:space="preserve">1 </w:t>
        </w:r>
        <w:r w:rsidR="00A223E7">
          <w:rPr>
            <w:rStyle w:val="Hyperlink"/>
            <w:noProof/>
          </w:rPr>
          <w:tab/>
        </w:r>
        <w:r w:rsidR="00607C8A" w:rsidRPr="00970AE9">
          <w:rPr>
            <w:rStyle w:val="Hyperlink"/>
            <w:noProof/>
          </w:rPr>
          <w:t>Legend Used in Identification of Cases</w:t>
        </w:r>
        <w:r w:rsidR="00607C8A">
          <w:rPr>
            <w:noProof/>
            <w:webHidden/>
          </w:rPr>
          <w:tab/>
        </w:r>
        <w:r w:rsidR="00607C8A">
          <w:rPr>
            <w:noProof/>
            <w:webHidden/>
          </w:rPr>
          <w:fldChar w:fldCharType="begin"/>
        </w:r>
        <w:r w:rsidR="00607C8A">
          <w:rPr>
            <w:noProof/>
            <w:webHidden/>
          </w:rPr>
          <w:instrText xml:space="preserve"> PAGEREF _Toc454197697 \h </w:instrText>
        </w:r>
        <w:r w:rsidR="00607C8A">
          <w:rPr>
            <w:noProof/>
            <w:webHidden/>
          </w:rPr>
        </w:r>
        <w:r w:rsidR="00607C8A">
          <w:rPr>
            <w:noProof/>
            <w:webHidden/>
          </w:rPr>
          <w:fldChar w:fldCharType="separate"/>
        </w:r>
        <w:r w:rsidR="001D6207">
          <w:rPr>
            <w:noProof/>
            <w:webHidden/>
          </w:rPr>
          <w:t>45</w:t>
        </w:r>
        <w:r w:rsidR="00607C8A">
          <w:rPr>
            <w:noProof/>
            <w:webHidden/>
          </w:rPr>
          <w:fldChar w:fldCharType="end"/>
        </w:r>
      </w:hyperlink>
    </w:p>
    <w:p w:rsidR="00607C8A" w:rsidRDefault="00424DF0" w:rsidP="00266DC5">
      <w:pPr>
        <w:pStyle w:val="TableofFigures"/>
        <w:tabs>
          <w:tab w:val="right" w:leader="dot" w:pos="9350"/>
        </w:tabs>
        <w:spacing w:after="120" w:line="240" w:lineRule="auto"/>
        <w:ind w:left="1080" w:hanging="1080"/>
        <w:rPr>
          <w:rFonts w:asciiTheme="minorHAnsi" w:eastAsiaTheme="minorEastAsia" w:hAnsiTheme="minorHAnsi" w:cstheme="minorBidi"/>
          <w:noProof/>
          <w:sz w:val="22"/>
        </w:rPr>
      </w:pPr>
      <w:hyperlink w:anchor="_Toc454197698" w:history="1">
        <w:r w:rsidR="00607C8A" w:rsidRPr="00970AE9">
          <w:rPr>
            <w:rStyle w:val="Hyperlink"/>
            <w:noProof/>
          </w:rPr>
          <w:t>Table 6</w:t>
        </w:r>
        <w:r w:rsidR="00607C8A" w:rsidRPr="00970AE9">
          <w:rPr>
            <w:rStyle w:val="Hyperlink"/>
            <w:noProof/>
          </w:rPr>
          <w:noBreakHyphen/>
          <w:t>2</w:t>
        </w:r>
        <w:r w:rsidR="00A223E7">
          <w:rPr>
            <w:rStyle w:val="Hyperlink"/>
            <w:noProof/>
          </w:rPr>
          <w:tab/>
        </w:r>
        <w:r w:rsidR="00607C8A" w:rsidRPr="00970AE9">
          <w:rPr>
            <w:rStyle w:val="Hyperlink"/>
            <w:noProof/>
          </w:rPr>
          <w:t>Wind Generation Modeled in the Existing, Proposed, and Future Cases</w:t>
        </w:r>
        <w:r w:rsidR="005C4B20">
          <w:rPr>
            <w:rStyle w:val="Hyperlink"/>
            <w:noProof/>
          </w:rPr>
          <w:t xml:space="preserve"> (MW)</w:t>
        </w:r>
        <w:r w:rsidR="00607C8A">
          <w:rPr>
            <w:noProof/>
            <w:webHidden/>
          </w:rPr>
          <w:tab/>
        </w:r>
        <w:r w:rsidR="00607C8A">
          <w:rPr>
            <w:noProof/>
            <w:webHidden/>
          </w:rPr>
          <w:fldChar w:fldCharType="begin"/>
        </w:r>
        <w:r w:rsidR="00607C8A">
          <w:rPr>
            <w:noProof/>
            <w:webHidden/>
          </w:rPr>
          <w:instrText xml:space="preserve"> PAGEREF _Toc454197698 \h </w:instrText>
        </w:r>
        <w:r w:rsidR="00607C8A">
          <w:rPr>
            <w:noProof/>
            <w:webHidden/>
          </w:rPr>
        </w:r>
        <w:r w:rsidR="00607C8A">
          <w:rPr>
            <w:noProof/>
            <w:webHidden/>
          </w:rPr>
          <w:fldChar w:fldCharType="separate"/>
        </w:r>
        <w:r w:rsidR="001D6207">
          <w:rPr>
            <w:noProof/>
            <w:webHidden/>
          </w:rPr>
          <w:t>57</w:t>
        </w:r>
        <w:r w:rsidR="00607C8A">
          <w:rPr>
            <w:noProof/>
            <w:webHidden/>
          </w:rPr>
          <w:fldChar w:fldCharType="end"/>
        </w:r>
      </w:hyperlink>
    </w:p>
    <w:p w:rsidR="000B344C" w:rsidRDefault="008109E6">
      <w:pPr>
        <w:pStyle w:val="TableofFigures"/>
        <w:tabs>
          <w:tab w:val="right" w:leader="dot" w:pos="9350"/>
        </w:tabs>
        <w:spacing w:after="120" w:line="240" w:lineRule="auto"/>
        <w:ind w:left="1080" w:hanging="1080"/>
        <w:rPr>
          <w:rStyle w:val="Hyperlink"/>
          <w:noProof/>
        </w:rPr>
        <w:sectPr w:rsidR="000B344C" w:rsidSect="000B344C">
          <w:pgSz w:w="12240" w:h="15840"/>
          <w:pgMar w:top="1440" w:right="1440" w:bottom="1440" w:left="1440" w:header="720" w:footer="720" w:gutter="0"/>
          <w:pgNumType w:fmt="lowerRoman"/>
          <w:cols w:space="720"/>
          <w:titlePg/>
          <w:docGrid w:linePitch="360"/>
        </w:sectPr>
      </w:pPr>
      <w:r w:rsidRPr="000F1A7D">
        <w:rPr>
          <w:rStyle w:val="Hyperlink"/>
          <w:noProof/>
        </w:rPr>
        <w:fldChar w:fldCharType="end"/>
      </w:r>
    </w:p>
    <w:p w:rsidR="00977C48" w:rsidRPr="000B344C" w:rsidRDefault="00977C48" w:rsidP="00531D42">
      <w:pPr>
        <w:pStyle w:val="TofCHeading"/>
        <w:jc w:val="left"/>
        <w:rPr>
          <w:rFonts w:ascii="Calibri" w:hAnsi="Calibri"/>
          <w:b w:val="0"/>
          <w:color w:val="0070C0"/>
          <w:szCs w:val="36"/>
        </w:rPr>
      </w:pPr>
      <w:bookmarkStart w:id="5" w:name="_Toc459884079"/>
      <w:r w:rsidRPr="00531D42">
        <w:rPr>
          <w:rFonts w:asciiTheme="minorHAnsi" w:hAnsiTheme="minorHAnsi"/>
          <w:color w:val="0C95D2"/>
          <w:szCs w:val="36"/>
        </w:rPr>
        <w:lastRenderedPageBreak/>
        <w:t>Nomenclature</w:t>
      </w:r>
      <w:bookmarkEnd w:id="5"/>
    </w:p>
    <w:p w:rsidR="00977C48" w:rsidRPr="00352D76" w:rsidRDefault="00977C48" w:rsidP="00977C48">
      <w:pPr>
        <w:spacing w:after="200" w:line="276" w:lineRule="auto"/>
        <w:rPr>
          <w:rFonts w:ascii="Calibri" w:hAnsi="Calibri"/>
          <w:sz w:val="20"/>
          <w:szCs w:val="20"/>
        </w:rPr>
      </w:pPr>
      <w:r w:rsidRPr="00352D76">
        <w:rPr>
          <w:rFonts w:ascii="Calibri" w:hAnsi="Calibri"/>
          <w:sz w:val="20"/>
          <w:szCs w:val="20"/>
        </w:rPr>
        <w:t>Nomenclature used in this report</w:t>
      </w:r>
      <w:r w:rsidR="00F07CD9" w:rsidRPr="00352D76">
        <w:rPr>
          <w:rFonts w:ascii="Calibri" w:hAnsi="Calibri"/>
          <w:sz w:val="20"/>
          <w:szCs w:val="20"/>
        </w:rPr>
        <w:t xml:space="preserve"> </w:t>
      </w:r>
    </w:p>
    <w:p w:rsidR="005F74A8" w:rsidRDefault="005F74A8" w:rsidP="004A28F6">
      <w:pPr>
        <w:pStyle w:val="NoSpacing"/>
        <w:spacing w:after="80"/>
        <w:ind w:left="1440" w:hanging="1440"/>
        <w:rPr>
          <w:rFonts w:asciiTheme="majorHAnsi" w:hAnsiTheme="majorHAnsi"/>
          <w:sz w:val="20"/>
          <w:szCs w:val="20"/>
        </w:rPr>
      </w:pPr>
      <w:r>
        <w:rPr>
          <w:rFonts w:asciiTheme="majorHAnsi" w:hAnsiTheme="majorHAnsi"/>
          <w:sz w:val="20"/>
          <w:szCs w:val="20"/>
        </w:rPr>
        <w:t>24 x 7</w:t>
      </w:r>
      <w:r>
        <w:rPr>
          <w:rFonts w:asciiTheme="majorHAnsi" w:hAnsiTheme="majorHAnsi"/>
          <w:sz w:val="20"/>
          <w:szCs w:val="20"/>
        </w:rPr>
        <w:tab/>
        <w:t>24 hours per day, seven days per week</w:t>
      </w:r>
    </w:p>
    <w:p w:rsidR="004A28F6" w:rsidRPr="0092121C" w:rsidRDefault="00E41F6F" w:rsidP="004A28F6">
      <w:pPr>
        <w:pStyle w:val="NoSpacing"/>
        <w:spacing w:after="80"/>
        <w:ind w:left="1440" w:hanging="1440"/>
        <w:rPr>
          <w:sz w:val="20"/>
          <w:szCs w:val="20"/>
        </w:rPr>
      </w:pPr>
      <w:r w:rsidRPr="0092121C">
        <w:rPr>
          <w:rFonts w:asciiTheme="majorHAnsi" w:hAnsiTheme="majorHAnsi"/>
          <w:sz w:val="20"/>
          <w:szCs w:val="20"/>
        </w:rPr>
        <w:t>I.3.9</w:t>
      </w:r>
      <w:r w:rsidRPr="0092121C">
        <w:rPr>
          <w:rFonts w:asciiTheme="majorHAnsi" w:hAnsiTheme="majorHAnsi"/>
          <w:sz w:val="20"/>
          <w:szCs w:val="20"/>
        </w:rPr>
        <w:tab/>
        <w:t xml:space="preserve">A section of the ISO’s </w:t>
      </w:r>
      <w:r w:rsidRPr="0092121C">
        <w:rPr>
          <w:i/>
          <w:sz w:val="20"/>
          <w:szCs w:val="20"/>
        </w:rPr>
        <w:t>Transmission, Markets, and Services Tariff</w:t>
      </w:r>
      <w:r w:rsidRPr="0092121C">
        <w:rPr>
          <w:sz w:val="20"/>
          <w:szCs w:val="20"/>
        </w:rPr>
        <w:t xml:space="preserve"> </w:t>
      </w:r>
      <w:r w:rsidR="004A28F6" w:rsidRPr="0092121C">
        <w:rPr>
          <w:sz w:val="20"/>
          <w:szCs w:val="20"/>
        </w:rPr>
        <w:t>that includes the requirements for adding or changing generation or demand resources or transmission facilities</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165E</w:t>
      </w:r>
      <w:r w:rsidRPr="0092121C">
        <w:rPr>
          <w:rFonts w:asciiTheme="majorHAnsi" w:hAnsiTheme="majorHAnsi"/>
          <w:sz w:val="20"/>
          <w:szCs w:val="20"/>
        </w:rPr>
        <w:tab/>
      </w:r>
      <w:r w:rsidRPr="0092121C">
        <w:rPr>
          <w:rFonts w:asciiTheme="majorHAnsi" w:hAnsiTheme="majorHAnsi"/>
          <w:sz w:val="20"/>
          <w:szCs w:val="20"/>
        </w:rPr>
        <w:tab/>
        <w:t xml:space="preserve">Base case with existing Keene Road wind; 165 MW </w:t>
      </w:r>
      <w:r w:rsidR="004A28F6" w:rsidRPr="0092121C">
        <w:rPr>
          <w:rFonts w:asciiTheme="majorHAnsi" w:hAnsiTheme="majorHAnsi"/>
          <w:sz w:val="20"/>
          <w:szCs w:val="20"/>
        </w:rPr>
        <w:t>level</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165F</w:t>
      </w:r>
      <w:r w:rsidRPr="0092121C">
        <w:rPr>
          <w:rFonts w:asciiTheme="majorHAnsi" w:hAnsiTheme="majorHAnsi"/>
          <w:sz w:val="20"/>
          <w:szCs w:val="20"/>
        </w:rPr>
        <w:tab/>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165 MW </w:t>
      </w:r>
      <w:r w:rsidR="004A28F6" w:rsidRPr="0092121C">
        <w:rPr>
          <w:rFonts w:asciiTheme="majorHAnsi" w:hAnsiTheme="majorHAnsi"/>
          <w:sz w:val="20"/>
          <w:szCs w:val="20"/>
        </w:rPr>
        <w:t>level</w:t>
      </w:r>
    </w:p>
    <w:p w:rsidR="003768C8" w:rsidRPr="0092121C" w:rsidRDefault="003768C8" w:rsidP="00E41F6F">
      <w:pPr>
        <w:keepNext/>
        <w:keepLines/>
        <w:spacing w:after="80" w:line="240" w:lineRule="auto"/>
        <w:rPr>
          <w:rFonts w:asciiTheme="majorHAnsi" w:hAnsiTheme="majorHAnsi"/>
          <w:sz w:val="20"/>
          <w:szCs w:val="20"/>
        </w:rPr>
      </w:pPr>
      <w:r w:rsidRPr="0092121C">
        <w:rPr>
          <w:rFonts w:asciiTheme="majorHAnsi" w:hAnsiTheme="majorHAnsi"/>
          <w:sz w:val="20"/>
          <w:szCs w:val="20"/>
        </w:rPr>
        <w:t>165F-KROnly</w:t>
      </w:r>
      <w:r w:rsidRPr="0092121C">
        <w:rPr>
          <w:rFonts w:asciiTheme="majorHAnsi" w:hAnsiTheme="majorHAnsi"/>
          <w:sz w:val="20"/>
          <w:szCs w:val="20"/>
        </w:rPr>
        <w:tab/>
      </w:r>
      <w:r w:rsidR="004A28F6" w:rsidRPr="0092121C">
        <w:rPr>
          <w:rFonts w:asciiTheme="majorHAnsi" w:hAnsiTheme="majorHAnsi"/>
          <w:sz w:val="20"/>
          <w:szCs w:val="20"/>
        </w:rPr>
        <w:t>Case with f</w:t>
      </w:r>
      <w:r w:rsidRPr="0092121C">
        <w:rPr>
          <w:rFonts w:asciiTheme="majorHAnsi" w:hAnsiTheme="majorHAnsi"/>
          <w:sz w:val="20"/>
          <w:szCs w:val="20"/>
        </w:rPr>
        <w:t xml:space="preserve">uture Keene Road wind in queue; 165 MW </w:t>
      </w:r>
      <w:r w:rsidR="004A28F6" w:rsidRPr="0092121C">
        <w:rPr>
          <w:rFonts w:asciiTheme="majorHAnsi" w:hAnsiTheme="majorHAnsi"/>
          <w:sz w:val="20"/>
          <w:szCs w:val="20"/>
        </w:rPr>
        <w:t>level</w:t>
      </w:r>
    </w:p>
    <w:p w:rsidR="003768C8" w:rsidRPr="0092121C" w:rsidRDefault="003768C8" w:rsidP="00E41F6F">
      <w:pPr>
        <w:pStyle w:val="NoSpacing"/>
        <w:spacing w:after="80"/>
        <w:ind w:left="1440" w:hanging="1440"/>
        <w:rPr>
          <w:rFonts w:asciiTheme="majorHAnsi" w:hAnsiTheme="majorHAnsi"/>
          <w:sz w:val="20"/>
          <w:szCs w:val="20"/>
        </w:rPr>
      </w:pPr>
      <w:r w:rsidRPr="0092121C">
        <w:rPr>
          <w:rFonts w:asciiTheme="majorHAnsi" w:hAnsiTheme="majorHAnsi"/>
          <w:sz w:val="20"/>
          <w:szCs w:val="20"/>
        </w:rPr>
        <w:t>165-NB</w:t>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and 1,000 MW of imports from New Brunswick available for dispatch 24 x 7; 165 MW </w:t>
      </w:r>
      <w:r w:rsidR="004A28F6" w:rsidRPr="0092121C">
        <w:rPr>
          <w:rFonts w:asciiTheme="majorHAnsi" w:hAnsiTheme="majorHAnsi"/>
          <w:sz w:val="20"/>
          <w:szCs w:val="20"/>
        </w:rPr>
        <w:t>level</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165P</w:t>
      </w:r>
      <w:r w:rsidRPr="0092121C">
        <w:rPr>
          <w:rFonts w:asciiTheme="majorHAnsi" w:hAnsiTheme="majorHAnsi"/>
          <w:sz w:val="20"/>
          <w:szCs w:val="20"/>
        </w:rPr>
        <w:tab/>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ll New England wind with I.3.9</w:t>
      </w:r>
      <w:r w:rsidR="004A28F6" w:rsidRPr="0092121C">
        <w:rPr>
          <w:rFonts w:asciiTheme="majorHAnsi" w:hAnsiTheme="majorHAnsi"/>
          <w:sz w:val="20"/>
          <w:szCs w:val="20"/>
        </w:rPr>
        <w:t xml:space="preserve"> approval</w:t>
      </w:r>
      <w:r w:rsidRPr="0092121C">
        <w:rPr>
          <w:rFonts w:asciiTheme="majorHAnsi" w:hAnsiTheme="majorHAnsi"/>
          <w:sz w:val="20"/>
          <w:szCs w:val="20"/>
        </w:rPr>
        <w:t xml:space="preserve">; 165 MW </w:t>
      </w:r>
      <w:r w:rsidR="004A28F6" w:rsidRPr="0092121C">
        <w:rPr>
          <w:rFonts w:asciiTheme="majorHAnsi" w:hAnsiTheme="majorHAnsi"/>
          <w:sz w:val="20"/>
          <w:szCs w:val="20"/>
        </w:rPr>
        <w:t>level</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225E</w:t>
      </w:r>
      <w:r w:rsidRPr="0092121C">
        <w:rPr>
          <w:rFonts w:asciiTheme="majorHAnsi" w:hAnsiTheme="majorHAnsi"/>
          <w:sz w:val="20"/>
          <w:szCs w:val="20"/>
        </w:rPr>
        <w:tab/>
      </w:r>
      <w:r w:rsidRPr="0092121C">
        <w:rPr>
          <w:rFonts w:asciiTheme="majorHAnsi" w:hAnsiTheme="majorHAnsi"/>
          <w:sz w:val="20"/>
          <w:szCs w:val="20"/>
        </w:rPr>
        <w:tab/>
        <w:t xml:space="preserve">Base case with existing Keene Road wind; 225 MW </w:t>
      </w:r>
      <w:r w:rsidR="004A28F6" w:rsidRPr="0092121C">
        <w:rPr>
          <w:rFonts w:asciiTheme="majorHAnsi" w:hAnsiTheme="majorHAnsi"/>
          <w:sz w:val="20"/>
          <w:szCs w:val="20"/>
        </w:rPr>
        <w:t>level</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225F</w:t>
      </w:r>
      <w:r w:rsidRPr="0092121C">
        <w:rPr>
          <w:rFonts w:asciiTheme="majorHAnsi" w:hAnsiTheme="majorHAnsi"/>
          <w:sz w:val="20"/>
          <w:szCs w:val="20"/>
        </w:rPr>
        <w:tab/>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225 MW </w:t>
      </w:r>
      <w:r w:rsidR="004A28F6" w:rsidRPr="0092121C">
        <w:rPr>
          <w:rFonts w:asciiTheme="majorHAnsi" w:hAnsiTheme="majorHAnsi"/>
          <w:sz w:val="20"/>
          <w:szCs w:val="20"/>
        </w:rPr>
        <w:t>level</w:t>
      </w:r>
    </w:p>
    <w:p w:rsidR="003768C8" w:rsidRPr="0092121C" w:rsidRDefault="003768C8" w:rsidP="00E41F6F">
      <w:pPr>
        <w:keepNext/>
        <w:keepLines/>
        <w:spacing w:after="80" w:line="240" w:lineRule="auto"/>
        <w:rPr>
          <w:rFonts w:asciiTheme="majorHAnsi" w:hAnsiTheme="majorHAnsi"/>
          <w:sz w:val="20"/>
          <w:szCs w:val="20"/>
        </w:rPr>
      </w:pPr>
      <w:r w:rsidRPr="0092121C">
        <w:rPr>
          <w:rFonts w:asciiTheme="majorHAnsi" w:hAnsiTheme="majorHAnsi"/>
          <w:sz w:val="20"/>
          <w:szCs w:val="20"/>
        </w:rPr>
        <w:t>225F-KROnly</w:t>
      </w:r>
      <w:r w:rsidRPr="0092121C">
        <w:rPr>
          <w:rFonts w:asciiTheme="majorHAnsi" w:hAnsiTheme="majorHAnsi"/>
          <w:sz w:val="20"/>
          <w:szCs w:val="20"/>
        </w:rPr>
        <w:tab/>
      </w:r>
      <w:r w:rsidR="004A28F6" w:rsidRPr="0092121C">
        <w:rPr>
          <w:rFonts w:asciiTheme="majorHAnsi" w:hAnsiTheme="majorHAnsi"/>
          <w:sz w:val="20"/>
          <w:szCs w:val="20"/>
        </w:rPr>
        <w:t>Case with f</w:t>
      </w:r>
      <w:r w:rsidRPr="0092121C">
        <w:rPr>
          <w:rFonts w:asciiTheme="majorHAnsi" w:hAnsiTheme="majorHAnsi"/>
          <w:sz w:val="20"/>
          <w:szCs w:val="20"/>
        </w:rPr>
        <w:t xml:space="preserve">uture Keene Road wind in queue; 225 MW </w:t>
      </w:r>
      <w:r w:rsidR="004A28F6" w:rsidRPr="0092121C">
        <w:rPr>
          <w:rFonts w:asciiTheme="majorHAnsi" w:hAnsiTheme="majorHAnsi"/>
          <w:sz w:val="20"/>
          <w:szCs w:val="20"/>
        </w:rPr>
        <w:t>level</w:t>
      </w:r>
    </w:p>
    <w:p w:rsidR="003768C8" w:rsidRPr="0092121C" w:rsidRDefault="003768C8" w:rsidP="00E41F6F">
      <w:pPr>
        <w:pStyle w:val="NoSpacing"/>
        <w:spacing w:after="80"/>
        <w:ind w:left="1440" w:hanging="1440"/>
        <w:rPr>
          <w:rFonts w:asciiTheme="majorHAnsi" w:hAnsiTheme="majorHAnsi"/>
          <w:sz w:val="20"/>
          <w:szCs w:val="20"/>
        </w:rPr>
      </w:pPr>
      <w:r w:rsidRPr="0092121C">
        <w:rPr>
          <w:rFonts w:asciiTheme="majorHAnsi" w:hAnsiTheme="majorHAnsi"/>
          <w:sz w:val="20"/>
          <w:szCs w:val="20"/>
        </w:rPr>
        <w:t>225-NB</w:t>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and 1,000 MW of imports from New Brunswick available for dispatch 24 x 7; 225 MW </w:t>
      </w:r>
      <w:r w:rsidR="004A28F6" w:rsidRPr="0092121C">
        <w:rPr>
          <w:rFonts w:asciiTheme="majorHAnsi" w:hAnsiTheme="majorHAnsi"/>
          <w:sz w:val="20"/>
          <w:szCs w:val="20"/>
        </w:rPr>
        <w:t>level</w:t>
      </w:r>
    </w:p>
    <w:p w:rsidR="003768C8" w:rsidRPr="00E41F6F"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225P</w:t>
      </w:r>
      <w:r w:rsidRPr="0092121C">
        <w:rPr>
          <w:rFonts w:asciiTheme="majorHAnsi" w:hAnsiTheme="majorHAnsi"/>
          <w:sz w:val="20"/>
          <w:szCs w:val="20"/>
        </w:rPr>
        <w:tab/>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ll New England wind with I.3.9</w:t>
      </w:r>
      <w:r w:rsidR="004A28F6" w:rsidRPr="0092121C">
        <w:rPr>
          <w:rFonts w:asciiTheme="majorHAnsi" w:hAnsiTheme="majorHAnsi"/>
          <w:sz w:val="20"/>
          <w:szCs w:val="20"/>
        </w:rPr>
        <w:t xml:space="preserve"> approval</w:t>
      </w:r>
      <w:r w:rsidRPr="0092121C">
        <w:rPr>
          <w:rFonts w:asciiTheme="majorHAnsi" w:hAnsiTheme="majorHAnsi"/>
          <w:sz w:val="20"/>
          <w:szCs w:val="20"/>
        </w:rPr>
        <w:t xml:space="preserve">; 225 MW </w:t>
      </w:r>
      <w:r w:rsidR="004A28F6" w:rsidRPr="0092121C">
        <w:rPr>
          <w:rFonts w:asciiTheme="majorHAnsi" w:hAnsiTheme="majorHAnsi"/>
          <w:sz w:val="20"/>
          <w:szCs w:val="20"/>
        </w:rPr>
        <w:t>level</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BHE</w:t>
      </w:r>
      <w:r w:rsidRPr="00E41F6F">
        <w:rPr>
          <w:rFonts w:asciiTheme="majorHAnsi" w:hAnsiTheme="majorHAnsi"/>
          <w:sz w:val="20"/>
          <w:szCs w:val="20"/>
        </w:rPr>
        <w:tab/>
      </w:r>
      <w:r w:rsidRPr="00E41F6F">
        <w:rPr>
          <w:rFonts w:asciiTheme="majorHAnsi" w:hAnsiTheme="majorHAnsi"/>
          <w:sz w:val="20"/>
          <w:szCs w:val="20"/>
        </w:rPr>
        <w:tab/>
        <w:t xml:space="preserve">Bangor Hydro Energy (i.e., northern Maine)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BOS</w:t>
      </w:r>
      <w:r w:rsidRPr="00E41F6F">
        <w:rPr>
          <w:rFonts w:asciiTheme="majorHAnsi" w:hAnsiTheme="majorHAnsi"/>
          <w:sz w:val="20"/>
          <w:szCs w:val="20"/>
        </w:rPr>
        <w:tab/>
      </w:r>
      <w:r w:rsidRPr="00E41F6F">
        <w:rPr>
          <w:rFonts w:asciiTheme="majorHAnsi" w:hAnsiTheme="majorHAnsi"/>
          <w:sz w:val="20"/>
          <w:szCs w:val="20"/>
        </w:rPr>
        <w:tab/>
        <w:t>RSP Area—Greater Boston, including the North Shore</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CELT</w:t>
      </w:r>
      <w:r w:rsidRPr="00E41F6F">
        <w:rPr>
          <w:rFonts w:asciiTheme="majorHAnsi" w:hAnsiTheme="majorHAnsi"/>
          <w:sz w:val="20"/>
          <w:szCs w:val="20"/>
        </w:rPr>
        <w:tab/>
      </w:r>
      <w:r w:rsidRPr="00E41F6F">
        <w:rPr>
          <w:rFonts w:asciiTheme="majorHAnsi" w:hAnsiTheme="majorHAnsi"/>
          <w:sz w:val="20"/>
          <w:szCs w:val="20"/>
        </w:rPr>
        <w:tab/>
        <w:t>Capacity, Energy, Load, and Transmission Report (ISO New England)</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CMA/NEMA</w:t>
      </w:r>
      <w:r w:rsidRPr="00E41F6F">
        <w:rPr>
          <w:rFonts w:asciiTheme="majorHAnsi" w:hAnsiTheme="majorHAnsi"/>
          <w:sz w:val="20"/>
          <w:szCs w:val="20"/>
        </w:rPr>
        <w:tab/>
        <w:t>RSP area—Central Massachusetts/Northeastern Massachusetts</w:t>
      </w:r>
    </w:p>
    <w:p w:rsidR="00055CBF" w:rsidRDefault="00055CBF" w:rsidP="00E41F6F">
      <w:pPr>
        <w:pStyle w:val="NoSpacing"/>
        <w:spacing w:after="80"/>
        <w:rPr>
          <w:rFonts w:asciiTheme="majorHAnsi" w:hAnsiTheme="majorHAnsi"/>
          <w:sz w:val="20"/>
          <w:szCs w:val="20"/>
        </w:rPr>
      </w:pPr>
      <w:r>
        <w:rPr>
          <w:rFonts w:asciiTheme="majorHAnsi" w:hAnsiTheme="majorHAnsi"/>
          <w:sz w:val="20"/>
          <w:szCs w:val="20"/>
        </w:rPr>
        <w:t>CNR</w:t>
      </w:r>
      <w:r>
        <w:rPr>
          <w:rFonts w:asciiTheme="majorHAnsi" w:hAnsiTheme="majorHAnsi"/>
          <w:sz w:val="20"/>
          <w:szCs w:val="20"/>
        </w:rPr>
        <w:tab/>
      </w:r>
      <w:r>
        <w:rPr>
          <w:rFonts w:asciiTheme="majorHAnsi" w:hAnsiTheme="majorHAnsi"/>
          <w:sz w:val="20"/>
          <w:szCs w:val="20"/>
        </w:rPr>
        <w:tab/>
        <w:t>community network resource</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CO</w:t>
      </w:r>
      <w:r w:rsidRPr="00E41F6F">
        <w:rPr>
          <w:rFonts w:asciiTheme="majorHAnsi" w:hAnsiTheme="majorHAnsi"/>
          <w:sz w:val="20"/>
          <w:szCs w:val="20"/>
          <w:vertAlign w:val="subscript"/>
        </w:rPr>
        <w:t>2</w:t>
      </w:r>
      <w:r w:rsidRPr="00E41F6F">
        <w:rPr>
          <w:rFonts w:asciiTheme="majorHAnsi" w:hAnsiTheme="majorHAnsi"/>
          <w:sz w:val="20"/>
          <w:szCs w:val="20"/>
        </w:rPr>
        <w:tab/>
      </w:r>
      <w:r w:rsidRPr="00E41F6F">
        <w:rPr>
          <w:rFonts w:asciiTheme="majorHAnsi" w:hAnsiTheme="majorHAnsi"/>
          <w:sz w:val="20"/>
          <w:szCs w:val="20"/>
        </w:rPr>
        <w:tab/>
        <w:t>carbon dioxide</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CSC</w:t>
      </w:r>
      <w:r w:rsidRPr="00E41F6F">
        <w:rPr>
          <w:rFonts w:asciiTheme="majorHAnsi" w:hAnsiTheme="majorHAnsi"/>
          <w:sz w:val="20"/>
          <w:szCs w:val="20"/>
        </w:rPr>
        <w:tab/>
      </w:r>
      <w:r w:rsidRPr="00E41F6F">
        <w:rPr>
          <w:rFonts w:asciiTheme="majorHAnsi" w:hAnsiTheme="majorHAnsi"/>
          <w:sz w:val="20"/>
          <w:szCs w:val="20"/>
        </w:rPr>
        <w:tab/>
        <w:t xml:space="preserve">Cross-Sound Cable </w:t>
      </w:r>
    </w:p>
    <w:p w:rsidR="00C74916" w:rsidRPr="00E41F6F" w:rsidRDefault="00C74916" w:rsidP="00E41F6F">
      <w:pPr>
        <w:pStyle w:val="NoSpacing"/>
        <w:spacing w:after="80"/>
        <w:rPr>
          <w:rFonts w:asciiTheme="majorHAnsi" w:hAnsiTheme="majorHAnsi"/>
          <w:sz w:val="20"/>
          <w:szCs w:val="20"/>
        </w:rPr>
      </w:pPr>
      <w:r w:rsidRPr="00E41F6F">
        <w:rPr>
          <w:rFonts w:asciiTheme="majorHAnsi" w:hAnsiTheme="majorHAnsi"/>
          <w:sz w:val="20"/>
          <w:szCs w:val="20"/>
        </w:rPr>
        <w:t>CSO</w:t>
      </w:r>
      <w:r w:rsidRPr="00E41F6F">
        <w:rPr>
          <w:rFonts w:asciiTheme="majorHAnsi" w:hAnsiTheme="majorHAnsi"/>
          <w:sz w:val="20"/>
          <w:szCs w:val="20"/>
        </w:rPr>
        <w:tab/>
      </w:r>
      <w:r w:rsidRPr="00E41F6F">
        <w:rPr>
          <w:rFonts w:asciiTheme="majorHAnsi" w:hAnsiTheme="majorHAnsi"/>
          <w:sz w:val="20"/>
          <w:szCs w:val="20"/>
        </w:rPr>
        <w:tab/>
      </w:r>
      <w:r w:rsidR="004A28F6">
        <w:rPr>
          <w:rFonts w:asciiTheme="majorHAnsi" w:hAnsiTheme="majorHAnsi"/>
          <w:sz w:val="20"/>
          <w:szCs w:val="20"/>
        </w:rPr>
        <w:t>c</w:t>
      </w:r>
      <w:r w:rsidRPr="00E41F6F">
        <w:rPr>
          <w:rFonts w:asciiTheme="majorHAnsi" w:hAnsiTheme="majorHAnsi"/>
          <w:sz w:val="20"/>
          <w:szCs w:val="20"/>
        </w:rPr>
        <w:t xml:space="preserve">apacity </w:t>
      </w:r>
      <w:r w:rsidR="004A28F6">
        <w:rPr>
          <w:rFonts w:asciiTheme="majorHAnsi" w:hAnsiTheme="majorHAnsi"/>
          <w:sz w:val="20"/>
          <w:szCs w:val="20"/>
        </w:rPr>
        <w:t>s</w:t>
      </w:r>
      <w:r w:rsidRPr="00E41F6F">
        <w:rPr>
          <w:rFonts w:asciiTheme="majorHAnsi" w:hAnsiTheme="majorHAnsi"/>
          <w:sz w:val="20"/>
          <w:szCs w:val="20"/>
        </w:rPr>
        <w:t xml:space="preserve">upply </w:t>
      </w:r>
      <w:r w:rsidR="004A28F6">
        <w:rPr>
          <w:rFonts w:asciiTheme="majorHAnsi" w:hAnsiTheme="majorHAnsi"/>
          <w:sz w:val="20"/>
          <w:szCs w:val="20"/>
        </w:rPr>
        <w:t>o</w:t>
      </w:r>
      <w:r w:rsidRPr="00E41F6F">
        <w:rPr>
          <w:rFonts w:asciiTheme="majorHAnsi" w:hAnsiTheme="majorHAnsi"/>
          <w:sz w:val="20"/>
          <w:szCs w:val="20"/>
        </w:rPr>
        <w:t>bligation</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CT</w:t>
      </w:r>
      <w:r w:rsidRPr="00E41F6F">
        <w:rPr>
          <w:rFonts w:asciiTheme="majorHAnsi" w:hAnsiTheme="majorHAnsi"/>
          <w:sz w:val="20"/>
          <w:szCs w:val="20"/>
        </w:rPr>
        <w:tab/>
      </w:r>
      <w:r w:rsidRPr="00E41F6F">
        <w:rPr>
          <w:rFonts w:asciiTheme="majorHAnsi" w:hAnsiTheme="majorHAnsi"/>
          <w:sz w:val="20"/>
          <w:szCs w:val="20"/>
        </w:rPr>
        <w:tab/>
        <w:t>RSP area—northern and eastern Connecticut</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DOE</w:t>
      </w:r>
      <w:r w:rsidRPr="00E41F6F">
        <w:rPr>
          <w:rFonts w:asciiTheme="majorHAnsi" w:hAnsiTheme="majorHAnsi"/>
          <w:sz w:val="20"/>
          <w:szCs w:val="20"/>
        </w:rPr>
        <w:tab/>
      </w:r>
      <w:r w:rsidRPr="00E41F6F">
        <w:rPr>
          <w:rFonts w:asciiTheme="majorHAnsi" w:hAnsiTheme="majorHAnsi"/>
          <w:sz w:val="20"/>
          <w:szCs w:val="20"/>
        </w:rPr>
        <w:tab/>
        <w:t>Department of Energy (United States)</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EE</w:t>
      </w:r>
      <w:r w:rsidRPr="00E41F6F">
        <w:rPr>
          <w:rFonts w:asciiTheme="majorHAnsi" w:hAnsiTheme="majorHAnsi"/>
          <w:sz w:val="20"/>
          <w:szCs w:val="20"/>
        </w:rPr>
        <w:tab/>
      </w:r>
      <w:r w:rsidRPr="00E41F6F">
        <w:rPr>
          <w:rFonts w:asciiTheme="majorHAnsi" w:hAnsiTheme="majorHAnsi"/>
          <w:sz w:val="20"/>
          <w:szCs w:val="20"/>
        </w:rPr>
        <w:tab/>
        <w:t>energy efficiency</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FCA</w:t>
      </w:r>
      <w:r w:rsidRPr="00E41F6F">
        <w:rPr>
          <w:rFonts w:asciiTheme="majorHAnsi" w:hAnsiTheme="majorHAnsi"/>
          <w:sz w:val="20"/>
          <w:szCs w:val="20"/>
        </w:rPr>
        <w:tab/>
      </w:r>
      <w:r w:rsidRPr="00E41F6F">
        <w:rPr>
          <w:rFonts w:asciiTheme="majorHAnsi" w:hAnsiTheme="majorHAnsi"/>
          <w:sz w:val="20"/>
          <w:szCs w:val="20"/>
        </w:rPr>
        <w:tab/>
        <w:t>Forward Capacity Auction</w:t>
      </w:r>
    </w:p>
    <w:p w:rsidR="00055CBF" w:rsidRDefault="00055CBF" w:rsidP="00E41F6F">
      <w:pPr>
        <w:pStyle w:val="NoSpacing"/>
        <w:spacing w:after="80"/>
        <w:rPr>
          <w:rFonts w:asciiTheme="majorHAnsi" w:hAnsiTheme="majorHAnsi"/>
          <w:sz w:val="20"/>
          <w:szCs w:val="20"/>
        </w:rPr>
      </w:pPr>
      <w:r>
        <w:rPr>
          <w:rFonts w:asciiTheme="majorHAnsi" w:hAnsiTheme="majorHAnsi"/>
          <w:sz w:val="20"/>
          <w:szCs w:val="20"/>
        </w:rPr>
        <w:t>GMCW</w:t>
      </w:r>
      <w:r>
        <w:rPr>
          <w:rFonts w:asciiTheme="majorHAnsi" w:hAnsiTheme="majorHAnsi"/>
          <w:sz w:val="20"/>
          <w:szCs w:val="20"/>
        </w:rPr>
        <w:tab/>
      </w:r>
      <w:r>
        <w:rPr>
          <w:rFonts w:asciiTheme="majorHAnsi" w:hAnsiTheme="majorHAnsi"/>
          <w:sz w:val="20"/>
          <w:szCs w:val="20"/>
        </w:rPr>
        <w:tab/>
        <w:t>Georgia Mountain Community Wind</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GV</w:t>
      </w:r>
      <w:r w:rsidRPr="00E41F6F">
        <w:rPr>
          <w:rFonts w:asciiTheme="majorHAnsi" w:hAnsiTheme="majorHAnsi"/>
          <w:sz w:val="20"/>
          <w:szCs w:val="20"/>
        </w:rPr>
        <w:tab/>
      </w:r>
      <w:r w:rsidRPr="00E41F6F">
        <w:rPr>
          <w:rFonts w:asciiTheme="majorHAnsi" w:hAnsiTheme="majorHAnsi"/>
          <w:sz w:val="20"/>
          <w:szCs w:val="20"/>
        </w:rPr>
        <w:tab/>
      </w:r>
      <w:proofErr w:type="spellStart"/>
      <w:r w:rsidRPr="00E41F6F">
        <w:rPr>
          <w:rFonts w:asciiTheme="majorHAnsi" w:hAnsiTheme="majorHAnsi"/>
          <w:sz w:val="20"/>
          <w:szCs w:val="20"/>
        </w:rPr>
        <w:t>GridView</w:t>
      </w:r>
      <w:proofErr w:type="spellEnd"/>
    </w:p>
    <w:p w:rsidR="00977C48" w:rsidRPr="00E41F6F" w:rsidRDefault="00977C48" w:rsidP="00E41F6F">
      <w:pPr>
        <w:pStyle w:val="NoSpacing"/>
        <w:spacing w:after="80"/>
        <w:rPr>
          <w:rFonts w:asciiTheme="majorHAnsi" w:hAnsiTheme="majorHAnsi"/>
          <w:sz w:val="20"/>
          <w:szCs w:val="20"/>
        </w:rPr>
      </w:pPr>
      <w:proofErr w:type="spellStart"/>
      <w:r w:rsidRPr="00E41F6F">
        <w:rPr>
          <w:rFonts w:asciiTheme="majorHAnsi" w:hAnsiTheme="majorHAnsi"/>
          <w:sz w:val="20"/>
          <w:szCs w:val="20"/>
        </w:rPr>
        <w:t>GWh</w:t>
      </w:r>
      <w:proofErr w:type="spellEnd"/>
      <w:r w:rsidRPr="00E41F6F">
        <w:rPr>
          <w:rFonts w:asciiTheme="majorHAnsi" w:hAnsiTheme="majorHAnsi"/>
          <w:sz w:val="20"/>
          <w:szCs w:val="20"/>
        </w:rPr>
        <w:tab/>
      </w:r>
      <w:r w:rsidRPr="00E41F6F">
        <w:rPr>
          <w:rFonts w:asciiTheme="majorHAnsi" w:hAnsiTheme="majorHAnsi"/>
          <w:sz w:val="20"/>
          <w:szCs w:val="20"/>
        </w:rPr>
        <w:tab/>
        <w:t>gigawatt-hour</w:t>
      </w:r>
      <w:r w:rsidR="004A28F6">
        <w:rPr>
          <w:rFonts w:asciiTheme="majorHAnsi" w:hAnsiTheme="majorHAnsi"/>
          <w:sz w:val="20"/>
          <w:szCs w:val="20"/>
        </w:rPr>
        <w:t>(</w:t>
      </w:r>
      <w:r w:rsidRPr="00E41F6F">
        <w:rPr>
          <w:rFonts w:asciiTheme="majorHAnsi" w:hAnsiTheme="majorHAnsi"/>
          <w:sz w:val="20"/>
          <w:szCs w:val="20"/>
        </w:rPr>
        <w:t>s</w:t>
      </w:r>
      <w:r w:rsidR="004A28F6">
        <w:rPr>
          <w:rFonts w:asciiTheme="majorHAnsi" w:hAnsiTheme="majorHAnsi"/>
          <w:sz w:val="20"/>
          <w:szCs w:val="20"/>
        </w:rPr>
        <w:t>)</w:t>
      </w:r>
      <w:r w:rsidRPr="00E41F6F">
        <w:rPr>
          <w:rFonts w:asciiTheme="majorHAnsi" w:hAnsiTheme="majorHAnsi"/>
          <w:sz w:val="20"/>
          <w:szCs w:val="20"/>
        </w:rPr>
        <w:t xml:space="preserve"> </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HQ PII</w:t>
      </w:r>
      <w:r w:rsidRPr="00E41F6F">
        <w:rPr>
          <w:rFonts w:asciiTheme="majorHAnsi" w:hAnsiTheme="majorHAnsi"/>
          <w:sz w:val="20"/>
          <w:szCs w:val="20"/>
        </w:rPr>
        <w:tab/>
      </w:r>
      <w:r w:rsidRPr="00E41F6F">
        <w:rPr>
          <w:rFonts w:asciiTheme="majorHAnsi" w:hAnsiTheme="majorHAnsi"/>
          <w:sz w:val="20"/>
          <w:szCs w:val="20"/>
        </w:rPr>
        <w:tab/>
        <w:t>Hydro-Québec Phase II</w:t>
      </w:r>
    </w:p>
    <w:p w:rsidR="00E41F6F" w:rsidRPr="00E41F6F" w:rsidRDefault="00E41F6F" w:rsidP="00E41F6F">
      <w:pPr>
        <w:pStyle w:val="NoSpacing"/>
        <w:spacing w:after="80"/>
        <w:rPr>
          <w:rFonts w:asciiTheme="majorHAnsi" w:hAnsiTheme="majorHAnsi"/>
          <w:sz w:val="20"/>
          <w:szCs w:val="20"/>
        </w:rPr>
      </w:pPr>
      <w:r w:rsidRPr="00E41F6F">
        <w:rPr>
          <w:rFonts w:asciiTheme="majorHAnsi" w:hAnsiTheme="majorHAnsi"/>
          <w:sz w:val="20"/>
          <w:szCs w:val="20"/>
        </w:rPr>
        <w:t>ISO</w:t>
      </w:r>
      <w:r w:rsidRPr="00E41F6F">
        <w:rPr>
          <w:rFonts w:asciiTheme="majorHAnsi" w:hAnsiTheme="majorHAnsi"/>
          <w:sz w:val="20"/>
          <w:szCs w:val="20"/>
        </w:rPr>
        <w:tab/>
      </w:r>
      <w:r w:rsidRPr="00E41F6F">
        <w:rPr>
          <w:rFonts w:asciiTheme="majorHAnsi" w:hAnsiTheme="majorHAnsi"/>
          <w:sz w:val="20"/>
          <w:szCs w:val="20"/>
        </w:rPr>
        <w:tab/>
      </w:r>
      <w:proofErr w:type="spellStart"/>
      <w:r w:rsidRPr="00E41F6F">
        <w:rPr>
          <w:rFonts w:asciiTheme="majorHAnsi" w:hAnsiTheme="majorHAnsi"/>
          <w:sz w:val="20"/>
          <w:szCs w:val="20"/>
        </w:rPr>
        <w:t>ISO</w:t>
      </w:r>
      <w:proofErr w:type="spellEnd"/>
      <w:r w:rsidRPr="00E41F6F">
        <w:rPr>
          <w:rFonts w:asciiTheme="majorHAnsi" w:hAnsiTheme="majorHAnsi"/>
          <w:sz w:val="20"/>
          <w:szCs w:val="20"/>
        </w:rPr>
        <w:t xml:space="preserve"> New England</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KR</w:t>
      </w:r>
      <w:r w:rsidRPr="00E41F6F">
        <w:rPr>
          <w:rFonts w:asciiTheme="majorHAnsi" w:hAnsiTheme="majorHAnsi"/>
          <w:sz w:val="20"/>
          <w:szCs w:val="20"/>
        </w:rPr>
        <w:tab/>
      </w:r>
      <w:r w:rsidRPr="00E41F6F">
        <w:rPr>
          <w:rFonts w:asciiTheme="majorHAnsi" w:hAnsiTheme="majorHAnsi"/>
          <w:sz w:val="20"/>
          <w:szCs w:val="20"/>
        </w:rPr>
        <w:tab/>
        <w:t>Keene Road</w:t>
      </w:r>
    </w:p>
    <w:p w:rsidR="000338D3" w:rsidRPr="00E41F6F" w:rsidRDefault="000338D3" w:rsidP="00E41F6F">
      <w:pPr>
        <w:pStyle w:val="NoSpacing"/>
        <w:spacing w:after="80"/>
        <w:rPr>
          <w:rFonts w:asciiTheme="majorHAnsi" w:hAnsiTheme="majorHAnsi"/>
          <w:sz w:val="20"/>
          <w:szCs w:val="20"/>
        </w:rPr>
      </w:pPr>
      <w:proofErr w:type="spellStart"/>
      <w:proofErr w:type="gramStart"/>
      <w:r w:rsidRPr="00E41F6F">
        <w:rPr>
          <w:rFonts w:asciiTheme="majorHAnsi" w:hAnsiTheme="majorHAnsi"/>
          <w:sz w:val="20"/>
          <w:szCs w:val="20"/>
        </w:rPr>
        <w:t>ktons</w:t>
      </w:r>
      <w:proofErr w:type="spellEnd"/>
      <w:proofErr w:type="gramEnd"/>
      <w:r w:rsidRPr="00E41F6F">
        <w:rPr>
          <w:rFonts w:asciiTheme="majorHAnsi" w:hAnsiTheme="majorHAnsi"/>
          <w:sz w:val="20"/>
          <w:szCs w:val="20"/>
        </w:rPr>
        <w:tab/>
      </w:r>
      <w:r w:rsidRPr="00E41F6F">
        <w:rPr>
          <w:rFonts w:asciiTheme="majorHAnsi" w:hAnsiTheme="majorHAnsi"/>
          <w:sz w:val="20"/>
          <w:szCs w:val="20"/>
        </w:rPr>
        <w:tab/>
        <w:t>kiloton</w:t>
      </w:r>
      <w:r w:rsidR="004A28F6">
        <w:rPr>
          <w:rFonts w:asciiTheme="majorHAnsi" w:hAnsiTheme="majorHAnsi"/>
          <w:sz w:val="20"/>
          <w:szCs w:val="20"/>
        </w:rPr>
        <w:t>(</w:t>
      </w:r>
      <w:r w:rsidRPr="00E41F6F">
        <w:rPr>
          <w:rFonts w:asciiTheme="majorHAnsi" w:hAnsiTheme="majorHAnsi"/>
          <w:sz w:val="20"/>
          <w:szCs w:val="20"/>
        </w:rPr>
        <w:t>s</w:t>
      </w:r>
      <w:r w:rsidR="004A28F6">
        <w:rPr>
          <w:rFonts w:asciiTheme="majorHAnsi" w:hAnsiTheme="majorHAnsi"/>
          <w:sz w:val="20"/>
          <w:szCs w:val="20"/>
        </w:rPr>
        <w:t>)</w:t>
      </w:r>
    </w:p>
    <w:p w:rsidR="000338D3" w:rsidRPr="00E41F6F" w:rsidRDefault="000338D3" w:rsidP="00E41F6F">
      <w:pPr>
        <w:pStyle w:val="NoSpacing"/>
        <w:spacing w:after="80"/>
        <w:rPr>
          <w:rFonts w:asciiTheme="majorHAnsi" w:hAnsiTheme="majorHAnsi"/>
          <w:sz w:val="20"/>
          <w:szCs w:val="20"/>
        </w:rPr>
      </w:pPr>
      <w:proofErr w:type="gramStart"/>
      <w:r w:rsidRPr="00E41F6F">
        <w:rPr>
          <w:rFonts w:asciiTheme="majorHAnsi" w:hAnsiTheme="majorHAnsi"/>
          <w:sz w:val="20"/>
          <w:szCs w:val="20"/>
        </w:rPr>
        <w:t>kV</w:t>
      </w:r>
      <w:proofErr w:type="gramEnd"/>
      <w:r w:rsidRPr="00E41F6F">
        <w:rPr>
          <w:rFonts w:asciiTheme="majorHAnsi" w:hAnsiTheme="majorHAnsi"/>
          <w:sz w:val="20"/>
          <w:szCs w:val="20"/>
        </w:rPr>
        <w:tab/>
      </w:r>
      <w:r w:rsidRPr="00E41F6F">
        <w:rPr>
          <w:rFonts w:asciiTheme="majorHAnsi" w:hAnsiTheme="majorHAnsi"/>
          <w:sz w:val="20"/>
          <w:szCs w:val="20"/>
        </w:rPr>
        <w:tab/>
        <w:t>kilovolt</w:t>
      </w:r>
      <w:r w:rsidR="004A28F6">
        <w:rPr>
          <w:rFonts w:asciiTheme="majorHAnsi" w:hAnsiTheme="majorHAnsi"/>
          <w:sz w:val="20"/>
          <w:szCs w:val="20"/>
        </w:rPr>
        <w:t>(s)</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LMP</w:t>
      </w:r>
      <w:r w:rsidRPr="00E41F6F">
        <w:rPr>
          <w:rFonts w:asciiTheme="majorHAnsi" w:hAnsiTheme="majorHAnsi"/>
          <w:sz w:val="20"/>
          <w:szCs w:val="20"/>
        </w:rPr>
        <w:tab/>
      </w:r>
      <w:r w:rsidRPr="00E41F6F">
        <w:rPr>
          <w:rFonts w:asciiTheme="majorHAnsi" w:hAnsiTheme="majorHAnsi"/>
          <w:sz w:val="20"/>
          <w:szCs w:val="20"/>
        </w:rPr>
        <w:tab/>
        <w:t xml:space="preserve">locational marginal price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 xml:space="preserve">LSE </w:t>
      </w:r>
      <w:r w:rsidRPr="00E41F6F">
        <w:rPr>
          <w:rFonts w:asciiTheme="majorHAnsi" w:hAnsiTheme="majorHAnsi"/>
          <w:sz w:val="20"/>
          <w:szCs w:val="20"/>
        </w:rPr>
        <w:tab/>
      </w:r>
      <w:r w:rsidRPr="00E41F6F">
        <w:rPr>
          <w:rFonts w:asciiTheme="majorHAnsi" w:hAnsiTheme="majorHAnsi"/>
          <w:sz w:val="20"/>
          <w:szCs w:val="20"/>
        </w:rPr>
        <w:tab/>
        <w:t>load-serving entity</w:t>
      </w:r>
    </w:p>
    <w:p w:rsidR="00E94592" w:rsidRPr="00E41F6F" w:rsidRDefault="00E94592" w:rsidP="00E41F6F">
      <w:pPr>
        <w:pStyle w:val="NoSpacing"/>
        <w:spacing w:after="80"/>
        <w:rPr>
          <w:rFonts w:asciiTheme="majorHAnsi" w:hAnsiTheme="majorHAnsi"/>
          <w:sz w:val="20"/>
          <w:szCs w:val="20"/>
        </w:rPr>
      </w:pPr>
      <w:r w:rsidRPr="00E41F6F">
        <w:rPr>
          <w:rFonts w:asciiTheme="majorHAnsi" w:hAnsiTheme="majorHAnsi"/>
          <w:sz w:val="20"/>
          <w:szCs w:val="20"/>
        </w:rPr>
        <w:lastRenderedPageBreak/>
        <w:t xml:space="preserve">METU </w:t>
      </w:r>
      <w:r w:rsidRPr="00E41F6F">
        <w:rPr>
          <w:rFonts w:asciiTheme="majorHAnsi" w:hAnsiTheme="majorHAnsi"/>
          <w:sz w:val="20"/>
          <w:szCs w:val="20"/>
        </w:rPr>
        <w:tab/>
      </w:r>
      <w:r w:rsidRPr="00E41F6F">
        <w:rPr>
          <w:rFonts w:asciiTheme="majorHAnsi" w:hAnsiTheme="majorHAnsi"/>
          <w:sz w:val="20"/>
          <w:szCs w:val="20"/>
        </w:rPr>
        <w:tab/>
      </w:r>
      <w:r w:rsidR="004A28F6">
        <w:rPr>
          <w:rFonts w:asciiTheme="majorHAnsi" w:hAnsiTheme="majorHAnsi"/>
          <w:sz w:val="20"/>
          <w:szCs w:val="20"/>
        </w:rPr>
        <w:t>m</w:t>
      </w:r>
      <w:r w:rsidRPr="00E41F6F">
        <w:rPr>
          <w:rFonts w:asciiTheme="majorHAnsi" w:hAnsiTheme="majorHAnsi"/>
          <w:sz w:val="20"/>
          <w:szCs w:val="20"/>
        </w:rPr>
        <w:t>arket</w:t>
      </w:r>
      <w:r w:rsidR="00352D76">
        <w:rPr>
          <w:rFonts w:asciiTheme="majorHAnsi" w:hAnsiTheme="majorHAnsi"/>
          <w:sz w:val="20"/>
          <w:szCs w:val="20"/>
        </w:rPr>
        <w:t>-</w:t>
      </w:r>
      <w:r w:rsidR="004A28F6">
        <w:rPr>
          <w:rFonts w:asciiTheme="majorHAnsi" w:hAnsiTheme="majorHAnsi"/>
          <w:sz w:val="20"/>
          <w:szCs w:val="20"/>
        </w:rPr>
        <w:t>e</w:t>
      </w:r>
      <w:r w:rsidRPr="00E41F6F">
        <w:rPr>
          <w:rFonts w:asciiTheme="majorHAnsi" w:hAnsiTheme="majorHAnsi"/>
          <w:sz w:val="20"/>
          <w:szCs w:val="20"/>
        </w:rPr>
        <w:t xml:space="preserve">fficiency </w:t>
      </w:r>
      <w:r w:rsidR="004A28F6">
        <w:rPr>
          <w:rFonts w:asciiTheme="majorHAnsi" w:hAnsiTheme="majorHAnsi"/>
          <w:sz w:val="20"/>
          <w:szCs w:val="20"/>
        </w:rPr>
        <w:t>t</w:t>
      </w:r>
      <w:r w:rsidRPr="00E41F6F">
        <w:rPr>
          <w:rFonts w:asciiTheme="majorHAnsi" w:hAnsiTheme="majorHAnsi"/>
          <w:sz w:val="20"/>
          <w:szCs w:val="20"/>
        </w:rPr>
        <w:t xml:space="preserve">ransmission </w:t>
      </w:r>
      <w:r w:rsidR="004A28F6">
        <w:rPr>
          <w:rFonts w:asciiTheme="majorHAnsi" w:hAnsiTheme="majorHAnsi"/>
          <w:sz w:val="20"/>
          <w:szCs w:val="20"/>
        </w:rPr>
        <w:t>u</w:t>
      </w:r>
      <w:r w:rsidRPr="00E41F6F">
        <w:rPr>
          <w:rFonts w:asciiTheme="majorHAnsi" w:hAnsiTheme="majorHAnsi"/>
          <w:sz w:val="20"/>
          <w:szCs w:val="20"/>
        </w:rPr>
        <w:t>pgrade</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MPRP</w:t>
      </w:r>
      <w:r w:rsidRPr="00E41F6F">
        <w:rPr>
          <w:rFonts w:asciiTheme="majorHAnsi" w:hAnsiTheme="majorHAnsi"/>
          <w:sz w:val="20"/>
          <w:szCs w:val="20"/>
        </w:rPr>
        <w:tab/>
      </w:r>
      <w:r w:rsidRPr="00E41F6F">
        <w:rPr>
          <w:rFonts w:asciiTheme="majorHAnsi" w:hAnsiTheme="majorHAnsi"/>
          <w:sz w:val="20"/>
          <w:szCs w:val="20"/>
        </w:rPr>
        <w:tab/>
        <w:t xml:space="preserve">Maine Power Reliability Project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MW</w:t>
      </w:r>
      <w:r w:rsidRPr="00E41F6F">
        <w:rPr>
          <w:rFonts w:asciiTheme="majorHAnsi" w:hAnsiTheme="majorHAnsi"/>
          <w:sz w:val="20"/>
          <w:szCs w:val="20"/>
        </w:rPr>
        <w:tab/>
      </w:r>
      <w:r w:rsidRPr="00E41F6F">
        <w:rPr>
          <w:rFonts w:asciiTheme="majorHAnsi" w:hAnsiTheme="majorHAnsi"/>
          <w:sz w:val="20"/>
          <w:szCs w:val="20"/>
        </w:rPr>
        <w:tab/>
        <w:t xml:space="preserve">megawatt(s)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MWh</w:t>
      </w:r>
      <w:r w:rsidRPr="00E41F6F">
        <w:rPr>
          <w:rFonts w:asciiTheme="majorHAnsi" w:hAnsiTheme="majorHAnsi"/>
          <w:sz w:val="20"/>
          <w:szCs w:val="20"/>
        </w:rPr>
        <w:tab/>
      </w:r>
      <w:r w:rsidRPr="00E41F6F">
        <w:rPr>
          <w:rFonts w:asciiTheme="majorHAnsi" w:hAnsiTheme="majorHAnsi"/>
          <w:sz w:val="20"/>
          <w:szCs w:val="20"/>
        </w:rPr>
        <w:tab/>
        <w:t>megawatt-hour</w:t>
      </w:r>
      <w:r w:rsidR="004A28F6">
        <w:rPr>
          <w:rFonts w:asciiTheme="majorHAnsi" w:hAnsiTheme="majorHAnsi"/>
          <w:sz w:val="20"/>
          <w:szCs w:val="20"/>
        </w:rPr>
        <w:t>(s)</w:t>
      </w:r>
    </w:p>
    <w:p w:rsidR="000338D3" w:rsidRPr="00E41F6F" w:rsidRDefault="000338D3" w:rsidP="00E41F6F">
      <w:pPr>
        <w:pStyle w:val="NoSpacing"/>
        <w:spacing w:after="80"/>
        <w:ind w:left="1440" w:hanging="1440"/>
        <w:rPr>
          <w:rFonts w:asciiTheme="majorHAnsi" w:hAnsiTheme="majorHAnsi"/>
          <w:sz w:val="20"/>
          <w:szCs w:val="20"/>
        </w:rPr>
      </w:pPr>
      <w:r w:rsidRPr="00E41F6F">
        <w:rPr>
          <w:rFonts w:asciiTheme="majorHAnsi" w:hAnsiTheme="majorHAnsi"/>
          <w:sz w:val="20"/>
          <w:szCs w:val="20"/>
        </w:rPr>
        <w:t>N-1</w:t>
      </w:r>
      <w:r w:rsidRPr="00E41F6F">
        <w:rPr>
          <w:rFonts w:asciiTheme="majorHAnsi" w:hAnsiTheme="majorHAnsi"/>
          <w:sz w:val="20"/>
          <w:szCs w:val="20"/>
        </w:rPr>
        <w:tab/>
        <w:t>first contingency</w:t>
      </w:r>
    </w:p>
    <w:p w:rsidR="00977C48" w:rsidRPr="00E41F6F" w:rsidRDefault="00977C48" w:rsidP="00E41F6F">
      <w:pPr>
        <w:pStyle w:val="NoSpacing"/>
        <w:spacing w:after="80"/>
        <w:ind w:left="1440" w:hanging="1440"/>
        <w:rPr>
          <w:rFonts w:asciiTheme="majorHAnsi" w:hAnsiTheme="majorHAnsi"/>
          <w:sz w:val="20"/>
          <w:szCs w:val="20"/>
        </w:rPr>
      </w:pPr>
      <w:r w:rsidRPr="00E41F6F">
        <w:rPr>
          <w:rFonts w:asciiTheme="majorHAnsi" w:hAnsiTheme="majorHAnsi"/>
          <w:sz w:val="20"/>
          <w:szCs w:val="20"/>
        </w:rPr>
        <w:t>NH</w:t>
      </w:r>
      <w:r w:rsidRPr="00E41F6F">
        <w:rPr>
          <w:rFonts w:asciiTheme="majorHAnsi" w:hAnsiTheme="majorHAnsi"/>
          <w:sz w:val="20"/>
          <w:szCs w:val="20"/>
        </w:rPr>
        <w:tab/>
        <w:t>RSP area—northern, eastern, and central New Hampshire/eastern Vermont and southwestern Maine</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NNC</w:t>
      </w:r>
      <w:r w:rsidRPr="00E41F6F">
        <w:rPr>
          <w:rFonts w:asciiTheme="majorHAnsi" w:hAnsiTheme="majorHAnsi"/>
          <w:sz w:val="20"/>
          <w:szCs w:val="20"/>
        </w:rPr>
        <w:tab/>
      </w:r>
      <w:r w:rsidRPr="00E41F6F">
        <w:rPr>
          <w:rFonts w:asciiTheme="majorHAnsi" w:hAnsiTheme="majorHAnsi"/>
          <w:sz w:val="20"/>
          <w:szCs w:val="20"/>
        </w:rPr>
        <w:tab/>
        <w:t xml:space="preserve">Northport–Norwalk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NOR</w:t>
      </w:r>
      <w:r w:rsidRPr="00E41F6F">
        <w:rPr>
          <w:rFonts w:asciiTheme="majorHAnsi" w:hAnsiTheme="majorHAnsi"/>
          <w:sz w:val="20"/>
          <w:szCs w:val="20"/>
        </w:rPr>
        <w:tab/>
      </w:r>
      <w:r w:rsidRPr="00E41F6F">
        <w:rPr>
          <w:rFonts w:asciiTheme="majorHAnsi" w:hAnsiTheme="majorHAnsi"/>
          <w:sz w:val="20"/>
          <w:szCs w:val="20"/>
        </w:rPr>
        <w:tab/>
        <w:t>RSP area—Norwalk/Stamford, Connecticut</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NO</w:t>
      </w:r>
      <w:r w:rsidRPr="00E41F6F">
        <w:rPr>
          <w:rFonts w:asciiTheme="majorHAnsi" w:hAnsiTheme="majorHAnsi"/>
          <w:sz w:val="20"/>
          <w:szCs w:val="20"/>
          <w:vertAlign w:val="subscript"/>
        </w:rPr>
        <w:t>X</w:t>
      </w:r>
      <w:r w:rsidRPr="00E41F6F">
        <w:rPr>
          <w:rFonts w:asciiTheme="majorHAnsi" w:hAnsiTheme="majorHAnsi"/>
          <w:sz w:val="20"/>
          <w:szCs w:val="20"/>
        </w:rPr>
        <w:tab/>
      </w:r>
      <w:r w:rsidRPr="00E41F6F">
        <w:rPr>
          <w:rFonts w:asciiTheme="majorHAnsi" w:hAnsiTheme="majorHAnsi"/>
          <w:sz w:val="20"/>
          <w:szCs w:val="20"/>
        </w:rPr>
        <w:tab/>
        <w:t>nitrogen oxide</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NREL</w:t>
      </w:r>
      <w:r w:rsidRPr="00E41F6F">
        <w:rPr>
          <w:rFonts w:asciiTheme="majorHAnsi" w:hAnsiTheme="majorHAnsi"/>
          <w:sz w:val="20"/>
          <w:szCs w:val="20"/>
        </w:rPr>
        <w:tab/>
      </w:r>
      <w:r w:rsidRPr="00E41F6F">
        <w:rPr>
          <w:rFonts w:asciiTheme="majorHAnsi" w:hAnsiTheme="majorHAnsi"/>
          <w:sz w:val="20"/>
          <w:szCs w:val="20"/>
        </w:rPr>
        <w:tab/>
      </w:r>
      <w:r w:rsidR="004A28F6" w:rsidRPr="00E41F6F">
        <w:rPr>
          <w:rFonts w:asciiTheme="majorHAnsi" w:hAnsiTheme="majorHAnsi"/>
          <w:sz w:val="20"/>
          <w:szCs w:val="20"/>
        </w:rPr>
        <w:t>National</w:t>
      </w:r>
      <w:r w:rsidRPr="00E41F6F">
        <w:rPr>
          <w:rFonts w:asciiTheme="majorHAnsi" w:hAnsiTheme="majorHAnsi"/>
          <w:sz w:val="20"/>
          <w:szCs w:val="20"/>
        </w:rPr>
        <w:t xml:space="preserve"> Renewable Energy Laboratory (US DOE)</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OATT</w:t>
      </w:r>
      <w:r w:rsidRPr="00E41F6F">
        <w:rPr>
          <w:rFonts w:asciiTheme="majorHAnsi" w:hAnsiTheme="majorHAnsi"/>
          <w:sz w:val="20"/>
          <w:szCs w:val="20"/>
        </w:rPr>
        <w:tab/>
      </w:r>
      <w:r w:rsidRPr="00E41F6F">
        <w:rPr>
          <w:rFonts w:asciiTheme="majorHAnsi" w:hAnsiTheme="majorHAnsi"/>
          <w:sz w:val="20"/>
          <w:szCs w:val="20"/>
        </w:rPr>
        <w:tab/>
      </w:r>
      <w:r w:rsidRPr="004A28F6">
        <w:rPr>
          <w:rFonts w:asciiTheme="majorHAnsi" w:hAnsiTheme="majorHAnsi"/>
          <w:i/>
          <w:sz w:val="20"/>
          <w:szCs w:val="20"/>
        </w:rPr>
        <w:t>Open Access Transmission Tariff</w:t>
      </w:r>
      <w:r w:rsidRPr="00E41F6F">
        <w:rPr>
          <w:rFonts w:asciiTheme="majorHAnsi" w:hAnsiTheme="majorHAnsi"/>
          <w:sz w:val="20"/>
          <w:szCs w:val="20"/>
        </w:rPr>
        <w:t xml:space="preserve"> </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OP 4</w:t>
      </w:r>
      <w:r w:rsidRPr="00E41F6F">
        <w:rPr>
          <w:rFonts w:asciiTheme="majorHAnsi" w:hAnsiTheme="majorHAnsi"/>
          <w:sz w:val="20"/>
          <w:szCs w:val="20"/>
        </w:rPr>
        <w:tab/>
      </w:r>
      <w:r w:rsidRPr="00E41F6F">
        <w:rPr>
          <w:rFonts w:asciiTheme="majorHAnsi" w:hAnsiTheme="majorHAnsi"/>
          <w:sz w:val="20"/>
          <w:szCs w:val="20"/>
        </w:rPr>
        <w:tab/>
      </w:r>
      <w:r w:rsidR="00E41F6F" w:rsidRPr="00E41F6F">
        <w:rPr>
          <w:rFonts w:asciiTheme="majorHAnsi" w:hAnsiTheme="majorHAnsi"/>
          <w:sz w:val="20"/>
          <w:szCs w:val="20"/>
        </w:rPr>
        <w:t xml:space="preserve">Operating Procedure No. 4, </w:t>
      </w:r>
      <w:r w:rsidR="00E41F6F" w:rsidRPr="00E41F6F">
        <w:rPr>
          <w:rFonts w:asciiTheme="majorHAnsi" w:hAnsiTheme="majorHAnsi"/>
          <w:i/>
          <w:sz w:val="20"/>
          <w:szCs w:val="20"/>
        </w:rPr>
        <w:t xml:space="preserve">Action during a Capacity Deficiency </w:t>
      </w:r>
      <w:r w:rsidR="00E41F6F" w:rsidRPr="00E41F6F">
        <w:rPr>
          <w:rFonts w:asciiTheme="majorHAnsi" w:hAnsiTheme="majorHAnsi"/>
          <w:sz w:val="20"/>
          <w:szCs w:val="20"/>
        </w:rPr>
        <w:t>(ISO New England)</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 xml:space="preserve">PAC </w:t>
      </w:r>
      <w:r w:rsidRPr="00E41F6F">
        <w:rPr>
          <w:rFonts w:asciiTheme="majorHAnsi" w:hAnsiTheme="majorHAnsi"/>
          <w:sz w:val="20"/>
          <w:szCs w:val="20"/>
        </w:rPr>
        <w:tab/>
      </w:r>
      <w:r w:rsidRPr="00E41F6F">
        <w:rPr>
          <w:rFonts w:asciiTheme="majorHAnsi" w:hAnsiTheme="majorHAnsi"/>
          <w:sz w:val="20"/>
          <w:szCs w:val="20"/>
        </w:rPr>
        <w:tab/>
        <w:t xml:space="preserve">Planning Advisory Committee </w:t>
      </w:r>
    </w:p>
    <w:p w:rsidR="0061162D" w:rsidRPr="00E41F6F" w:rsidRDefault="0061162D" w:rsidP="00E41F6F">
      <w:pPr>
        <w:pStyle w:val="NoSpacing"/>
        <w:spacing w:after="80"/>
        <w:rPr>
          <w:rFonts w:asciiTheme="majorHAnsi" w:hAnsiTheme="majorHAnsi"/>
          <w:sz w:val="20"/>
          <w:szCs w:val="20"/>
        </w:rPr>
      </w:pPr>
      <w:r w:rsidRPr="00E41F6F">
        <w:rPr>
          <w:rFonts w:asciiTheme="majorHAnsi" w:hAnsiTheme="majorHAnsi"/>
          <w:sz w:val="20"/>
          <w:szCs w:val="20"/>
        </w:rPr>
        <w:t>PPA</w:t>
      </w:r>
      <w:r w:rsidRPr="00E41F6F">
        <w:rPr>
          <w:rFonts w:asciiTheme="majorHAnsi" w:hAnsiTheme="majorHAnsi"/>
          <w:sz w:val="20"/>
          <w:szCs w:val="20"/>
        </w:rPr>
        <w:tab/>
      </w:r>
      <w:r w:rsidRPr="00E41F6F">
        <w:rPr>
          <w:rFonts w:asciiTheme="majorHAnsi" w:hAnsiTheme="majorHAnsi"/>
          <w:sz w:val="20"/>
          <w:szCs w:val="20"/>
        </w:rPr>
        <w:tab/>
        <w:t>Proposed Plan Application</w:t>
      </w:r>
    </w:p>
    <w:p w:rsidR="00AA2F92" w:rsidRDefault="00AA2F92" w:rsidP="00E41F6F">
      <w:pPr>
        <w:pStyle w:val="NoSpacing"/>
        <w:spacing w:after="80"/>
        <w:rPr>
          <w:rFonts w:asciiTheme="majorHAnsi" w:hAnsiTheme="majorHAnsi"/>
          <w:sz w:val="20"/>
          <w:szCs w:val="20"/>
        </w:rPr>
      </w:pPr>
      <w:r>
        <w:rPr>
          <w:rFonts w:asciiTheme="majorHAnsi" w:hAnsiTheme="majorHAnsi"/>
          <w:sz w:val="20"/>
          <w:szCs w:val="20"/>
        </w:rPr>
        <w:t>QP</w:t>
      </w:r>
      <w:r>
        <w:rPr>
          <w:rFonts w:asciiTheme="majorHAnsi" w:hAnsiTheme="majorHAnsi"/>
          <w:sz w:val="20"/>
          <w:szCs w:val="20"/>
        </w:rPr>
        <w:tab/>
      </w:r>
      <w:r>
        <w:rPr>
          <w:rFonts w:asciiTheme="majorHAnsi" w:hAnsiTheme="majorHAnsi"/>
          <w:sz w:val="20"/>
          <w:szCs w:val="20"/>
        </w:rPr>
        <w:tab/>
        <w:t>queue position</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RI</w:t>
      </w:r>
      <w:r w:rsidRPr="00E41F6F">
        <w:rPr>
          <w:rFonts w:asciiTheme="majorHAnsi" w:hAnsiTheme="majorHAnsi"/>
          <w:sz w:val="20"/>
          <w:szCs w:val="20"/>
        </w:rPr>
        <w:tab/>
      </w:r>
      <w:r w:rsidRPr="00E41F6F">
        <w:rPr>
          <w:rFonts w:asciiTheme="majorHAnsi" w:hAnsiTheme="majorHAnsi"/>
          <w:sz w:val="20"/>
          <w:szCs w:val="20"/>
        </w:rPr>
        <w:tab/>
        <w:t>RSP area—Rhode Island/bordering MA</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RSP</w:t>
      </w:r>
      <w:r w:rsidRPr="00E41F6F">
        <w:rPr>
          <w:rFonts w:asciiTheme="majorHAnsi" w:hAnsiTheme="majorHAnsi"/>
          <w:sz w:val="20"/>
          <w:szCs w:val="20"/>
        </w:rPr>
        <w:tab/>
      </w:r>
      <w:r w:rsidRPr="00E41F6F">
        <w:rPr>
          <w:rFonts w:asciiTheme="majorHAnsi" w:hAnsiTheme="majorHAnsi"/>
          <w:sz w:val="20"/>
          <w:szCs w:val="20"/>
        </w:rPr>
        <w:tab/>
        <w:t xml:space="preserve">Regional System Plan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RTEG</w:t>
      </w:r>
      <w:r w:rsidRPr="00E41F6F">
        <w:rPr>
          <w:rFonts w:asciiTheme="majorHAnsi" w:hAnsiTheme="majorHAnsi"/>
          <w:sz w:val="20"/>
          <w:szCs w:val="20"/>
        </w:rPr>
        <w:tab/>
      </w:r>
      <w:r w:rsidRPr="00E41F6F">
        <w:rPr>
          <w:rFonts w:asciiTheme="majorHAnsi" w:hAnsiTheme="majorHAnsi"/>
          <w:sz w:val="20"/>
          <w:szCs w:val="20"/>
        </w:rPr>
        <w:tab/>
        <w:t xml:space="preserve">real-time emergency generation </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SCC</w:t>
      </w:r>
      <w:r w:rsidRPr="00E41F6F">
        <w:rPr>
          <w:rFonts w:asciiTheme="majorHAnsi" w:hAnsiTheme="majorHAnsi"/>
          <w:sz w:val="20"/>
          <w:szCs w:val="20"/>
        </w:rPr>
        <w:tab/>
      </w:r>
      <w:r w:rsidRPr="00E41F6F">
        <w:rPr>
          <w:rFonts w:asciiTheme="majorHAnsi" w:hAnsiTheme="majorHAnsi"/>
          <w:sz w:val="20"/>
          <w:szCs w:val="20"/>
        </w:rPr>
        <w:tab/>
        <w:t xml:space="preserve">seasonal claimed capability </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SCED</w:t>
      </w:r>
      <w:r w:rsidRPr="00E41F6F">
        <w:rPr>
          <w:rFonts w:asciiTheme="majorHAnsi" w:hAnsiTheme="majorHAnsi"/>
          <w:sz w:val="20"/>
          <w:szCs w:val="20"/>
        </w:rPr>
        <w:tab/>
      </w:r>
      <w:r w:rsidRPr="00E41F6F">
        <w:rPr>
          <w:rFonts w:asciiTheme="majorHAnsi" w:hAnsiTheme="majorHAnsi"/>
          <w:sz w:val="20"/>
          <w:szCs w:val="20"/>
        </w:rPr>
        <w:tab/>
        <w:t>security-constrained economic dispatch</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SCUC</w:t>
      </w:r>
      <w:r w:rsidRPr="00E41F6F">
        <w:rPr>
          <w:rFonts w:asciiTheme="majorHAnsi" w:hAnsiTheme="majorHAnsi"/>
          <w:sz w:val="20"/>
          <w:szCs w:val="20"/>
        </w:rPr>
        <w:tab/>
      </w:r>
      <w:r w:rsidRPr="00E41F6F">
        <w:rPr>
          <w:rFonts w:asciiTheme="majorHAnsi" w:hAnsiTheme="majorHAnsi"/>
          <w:sz w:val="20"/>
          <w:szCs w:val="20"/>
        </w:rPr>
        <w:tab/>
        <w:t>security-constrained unit commitment</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SEMA</w:t>
      </w:r>
      <w:r w:rsidRPr="00E41F6F">
        <w:rPr>
          <w:rFonts w:asciiTheme="majorHAnsi" w:hAnsiTheme="majorHAnsi"/>
          <w:sz w:val="20"/>
          <w:szCs w:val="20"/>
        </w:rPr>
        <w:tab/>
      </w:r>
      <w:r w:rsidRPr="00E41F6F">
        <w:rPr>
          <w:rFonts w:asciiTheme="majorHAnsi" w:hAnsiTheme="majorHAnsi"/>
          <w:sz w:val="20"/>
          <w:szCs w:val="20"/>
        </w:rPr>
        <w:tab/>
        <w:t>RSP area—Southeastern Massachusetts/Newport, Rhode Island</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SEMA/RI</w:t>
      </w:r>
      <w:r w:rsidRPr="00E41F6F">
        <w:rPr>
          <w:rFonts w:asciiTheme="majorHAnsi" w:hAnsiTheme="majorHAnsi"/>
          <w:sz w:val="20"/>
          <w:szCs w:val="20"/>
        </w:rPr>
        <w:tab/>
      </w:r>
      <w:r w:rsidR="004A28F6">
        <w:rPr>
          <w:rFonts w:asciiTheme="majorHAnsi" w:hAnsiTheme="majorHAnsi"/>
          <w:sz w:val="20"/>
          <w:szCs w:val="20"/>
        </w:rPr>
        <w:tab/>
      </w:r>
      <w:r w:rsidRPr="00E41F6F">
        <w:rPr>
          <w:rFonts w:asciiTheme="majorHAnsi" w:hAnsiTheme="majorHAnsi"/>
          <w:sz w:val="20"/>
          <w:szCs w:val="20"/>
        </w:rPr>
        <w:t>Southeast Massachusetts/Rhode Island</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SME</w:t>
      </w:r>
      <w:r w:rsidRPr="00E41F6F">
        <w:rPr>
          <w:rFonts w:asciiTheme="majorHAnsi" w:hAnsiTheme="majorHAnsi"/>
          <w:sz w:val="20"/>
          <w:szCs w:val="20"/>
        </w:rPr>
        <w:tab/>
      </w:r>
      <w:r w:rsidRPr="00E41F6F">
        <w:rPr>
          <w:rFonts w:asciiTheme="majorHAnsi" w:hAnsiTheme="majorHAnsi"/>
          <w:sz w:val="20"/>
          <w:szCs w:val="20"/>
        </w:rPr>
        <w:tab/>
        <w:t>southern Maine area</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SO</w:t>
      </w:r>
      <w:r w:rsidRPr="00E41F6F">
        <w:rPr>
          <w:rFonts w:asciiTheme="majorHAnsi" w:hAnsiTheme="majorHAnsi"/>
          <w:sz w:val="20"/>
          <w:szCs w:val="20"/>
          <w:vertAlign w:val="subscript"/>
        </w:rPr>
        <w:t>2</w:t>
      </w:r>
      <w:r w:rsidRPr="00E41F6F">
        <w:rPr>
          <w:rFonts w:asciiTheme="majorHAnsi" w:hAnsiTheme="majorHAnsi"/>
          <w:sz w:val="20"/>
          <w:szCs w:val="20"/>
        </w:rPr>
        <w:tab/>
      </w:r>
      <w:r w:rsidRPr="00E41F6F">
        <w:rPr>
          <w:rFonts w:asciiTheme="majorHAnsi" w:hAnsiTheme="majorHAnsi"/>
          <w:sz w:val="20"/>
          <w:szCs w:val="20"/>
        </w:rPr>
        <w:tab/>
        <w:t>sulfur dioxide</w:t>
      </w:r>
    </w:p>
    <w:p w:rsidR="00977C48" w:rsidRPr="00E41F6F" w:rsidRDefault="00977C48" w:rsidP="00E41F6F">
      <w:pPr>
        <w:pStyle w:val="NoSpacing"/>
        <w:spacing w:after="80"/>
        <w:rPr>
          <w:rFonts w:asciiTheme="majorHAnsi" w:hAnsiTheme="majorHAnsi"/>
          <w:sz w:val="20"/>
          <w:szCs w:val="20"/>
        </w:rPr>
      </w:pPr>
      <w:r w:rsidRPr="00E41F6F">
        <w:rPr>
          <w:rFonts w:asciiTheme="majorHAnsi" w:hAnsiTheme="majorHAnsi"/>
          <w:sz w:val="20"/>
          <w:szCs w:val="20"/>
        </w:rPr>
        <w:t>SWCT</w:t>
      </w:r>
      <w:r w:rsidRPr="00E41F6F">
        <w:rPr>
          <w:rFonts w:asciiTheme="majorHAnsi" w:hAnsiTheme="majorHAnsi"/>
          <w:sz w:val="20"/>
          <w:szCs w:val="20"/>
        </w:rPr>
        <w:tab/>
      </w:r>
      <w:r w:rsidRPr="00E41F6F">
        <w:rPr>
          <w:rFonts w:asciiTheme="majorHAnsi" w:hAnsiTheme="majorHAnsi"/>
          <w:sz w:val="20"/>
          <w:szCs w:val="20"/>
        </w:rPr>
        <w:tab/>
        <w:t>RSP area—Southwestern Connecticut</w:t>
      </w:r>
    </w:p>
    <w:p w:rsidR="000338D3" w:rsidRPr="00E41F6F" w:rsidRDefault="000338D3" w:rsidP="00E41F6F">
      <w:pPr>
        <w:pStyle w:val="NoSpacing"/>
        <w:spacing w:after="80"/>
        <w:rPr>
          <w:rFonts w:asciiTheme="majorHAnsi" w:hAnsiTheme="majorHAnsi"/>
          <w:sz w:val="20"/>
          <w:szCs w:val="20"/>
        </w:rPr>
      </w:pPr>
      <w:r w:rsidRPr="00E41F6F">
        <w:rPr>
          <w:rFonts w:asciiTheme="majorHAnsi" w:hAnsiTheme="majorHAnsi"/>
          <w:sz w:val="20"/>
          <w:szCs w:val="20"/>
        </w:rPr>
        <w:t>TO</w:t>
      </w:r>
      <w:r w:rsidRPr="00E41F6F">
        <w:rPr>
          <w:rFonts w:asciiTheme="majorHAnsi" w:hAnsiTheme="majorHAnsi"/>
          <w:sz w:val="20"/>
          <w:szCs w:val="20"/>
        </w:rPr>
        <w:tab/>
      </w:r>
      <w:r w:rsidRPr="00E41F6F">
        <w:rPr>
          <w:rFonts w:asciiTheme="majorHAnsi" w:hAnsiTheme="majorHAnsi"/>
          <w:sz w:val="20"/>
          <w:szCs w:val="20"/>
        </w:rPr>
        <w:tab/>
        <w:t>transmission owner</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UC-E</w:t>
      </w:r>
      <w:r w:rsidRPr="0092121C">
        <w:rPr>
          <w:rFonts w:asciiTheme="majorHAnsi" w:hAnsiTheme="majorHAnsi"/>
          <w:sz w:val="20"/>
          <w:szCs w:val="20"/>
        </w:rPr>
        <w:tab/>
      </w:r>
      <w:r w:rsidRPr="0092121C">
        <w:rPr>
          <w:rFonts w:asciiTheme="majorHAnsi" w:hAnsiTheme="majorHAnsi"/>
          <w:sz w:val="20"/>
          <w:szCs w:val="20"/>
        </w:rPr>
        <w:tab/>
        <w:t xml:space="preserve">Base case with existing Keene Road wind; unconstrained </w:t>
      </w:r>
      <w:r w:rsidR="004A28F6" w:rsidRPr="0092121C">
        <w:rPr>
          <w:rFonts w:asciiTheme="majorHAnsi" w:hAnsiTheme="majorHAnsi"/>
          <w:sz w:val="20"/>
          <w:szCs w:val="20"/>
        </w:rPr>
        <w:t>level</w:t>
      </w:r>
    </w:p>
    <w:p w:rsidR="003768C8" w:rsidRPr="0092121C" w:rsidRDefault="003768C8" w:rsidP="00E41F6F">
      <w:pPr>
        <w:pStyle w:val="NoSpacing"/>
        <w:spacing w:after="80"/>
        <w:rPr>
          <w:rFonts w:asciiTheme="majorHAnsi" w:hAnsiTheme="majorHAnsi"/>
          <w:sz w:val="20"/>
          <w:szCs w:val="20"/>
        </w:rPr>
      </w:pPr>
      <w:r w:rsidRPr="0092121C">
        <w:rPr>
          <w:rFonts w:asciiTheme="majorHAnsi" w:hAnsiTheme="majorHAnsi"/>
          <w:sz w:val="20"/>
          <w:szCs w:val="20"/>
        </w:rPr>
        <w:t>UC-F</w:t>
      </w:r>
      <w:r w:rsidRPr="0092121C">
        <w:rPr>
          <w:rFonts w:asciiTheme="majorHAnsi" w:hAnsiTheme="majorHAnsi"/>
          <w:sz w:val="20"/>
          <w:szCs w:val="20"/>
        </w:rPr>
        <w:tab/>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unconstrained </w:t>
      </w:r>
      <w:r w:rsidR="004A28F6" w:rsidRPr="0092121C">
        <w:rPr>
          <w:rFonts w:asciiTheme="majorHAnsi" w:hAnsiTheme="majorHAnsi"/>
          <w:sz w:val="20"/>
          <w:szCs w:val="20"/>
        </w:rPr>
        <w:t>level</w:t>
      </w:r>
    </w:p>
    <w:p w:rsidR="003768C8" w:rsidRPr="0092121C" w:rsidRDefault="003768C8" w:rsidP="00E41F6F">
      <w:pPr>
        <w:keepNext/>
        <w:keepLines/>
        <w:spacing w:after="80" w:line="240" w:lineRule="auto"/>
        <w:rPr>
          <w:rFonts w:asciiTheme="majorHAnsi" w:hAnsiTheme="majorHAnsi"/>
          <w:sz w:val="20"/>
          <w:szCs w:val="20"/>
        </w:rPr>
      </w:pPr>
      <w:r w:rsidRPr="0092121C">
        <w:rPr>
          <w:rFonts w:asciiTheme="majorHAnsi" w:hAnsiTheme="majorHAnsi"/>
          <w:sz w:val="20"/>
          <w:szCs w:val="20"/>
        </w:rPr>
        <w:t>UC-F-</w:t>
      </w:r>
      <w:proofErr w:type="spellStart"/>
      <w:r w:rsidRPr="0092121C">
        <w:rPr>
          <w:rFonts w:asciiTheme="majorHAnsi" w:hAnsiTheme="majorHAnsi"/>
          <w:sz w:val="20"/>
          <w:szCs w:val="20"/>
        </w:rPr>
        <w:t>KROnly</w:t>
      </w:r>
      <w:proofErr w:type="spellEnd"/>
      <w:r w:rsidRPr="0092121C">
        <w:rPr>
          <w:rFonts w:asciiTheme="majorHAnsi" w:hAnsiTheme="majorHAnsi"/>
          <w:sz w:val="20"/>
          <w:szCs w:val="20"/>
        </w:rPr>
        <w:tab/>
      </w:r>
      <w:r w:rsidR="004A28F6" w:rsidRPr="0092121C">
        <w:rPr>
          <w:rFonts w:asciiTheme="majorHAnsi" w:hAnsiTheme="majorHAnsi"/>
          <w:sz w:val="20"/>
          <w:szCs w:val="20"/>
        </w:rPr>
        <w:t>Case with f</w:t>
      </w:r>
      <w:r w:rsidRPr="0092121C">
        <w:rPr>
          <w:rFonts w:asciiTheme="majorHAnsi" w:hAnsiTheme="majorHAnsi"/>
          <w:sz w:val="20"/>
          <w:szCs w:val="20"/>
        </w:rPr>
        <w:t xml:space="preserve">uture Keene Road wind in queue; unconstrained </w:t>
      </w:r>
      <w:r w:rsidR="004A28F6" w:rsidRPr="0092121C">
        <w:rPr>
          <w:rFonts w:asciiTheme="majorHAnsi" w:hAnsiTheme="majorHAnsi"/>
          <w:sz w:val="20"/>
          <w:szCs w:val="20"/>
        </w:rPr>
        <w:t>level</w:t>
      </w:r>
    </w:p>
    <w:p w:rsidR="003768C8" w:rsidRPr="0092121C" w:rsidRDefault="003768C8" w:rsidP="00E41F6F">
      <w:pPr>
        <w:pStyle w:val="NoSpacing"/>
        <w:spacing w:after="80"/>
        <w:ind w:left="1440" w:hanging="1440"/>
        <w:rPr>
          <w:rFonts w:asciiTheme="majorHAnsi" w:hAnsiTheme="majorHAnsi"/>
          <w:sz w:val="20"/>
          <w:szCs w:val="20"/>
        </w:rPr>
      </w:pPr>
      <w:r w:rsidRPr="0092121C">
        <w:rPr>
          <w:rFonts w:asciiTheme="majorHAnsi" w:hAnsiTheme="majorHAnsi"/>
          <w:sz w:val="20"/>
          <w:szCs w:val="20"/>
        </w:rPr>
        <w:t>UC-F-NB</w:t>
      </w:r>
      <w:r w:rsidRPr="0092121C">
        <w:rPr>
          <w:rFonts w:asciiTheme="majorHAnsi" w:hAnsiTheme="majorHAnsi"/>
          <w:sz w:val="20"/>
          <w:szCs w:val="20"/>
        </w:rPr>
        <w:tab/>
      </w:r>
      <w:r w:rsidR="004A28F6" w:rsidRPr="0092121C">
        <w:rPr>
          <w:rFonts w:asciiTheme="majorHAnsi" w:hAnsiTheme="majorHAnsi"/>
          <w:sz w:val="20"/>
          <w:szCs w:val="20"/>
        </w:rPr>
        <w:t>Case with a</w:t>
      </w:r>
      <w:r w:rsidRPr="0092121C">
        <w:rPr>
          <w:rFonts w:asciiTheme="majorHAnsi" w:hAnsiTheme="majorHAnsi"/>
          <w:sz w:val="20"/>
          <w:szCs w:val="20"/>
        </w:rPr>
        <w:t xml:space="preserve">ll New England wind in queue and 1,000 MW of imports from New Brunswick available for dispatch 24 x 7; unconstrained </w:t>
      </w:r>
      <w:r w:rsidR="004A28F6" w:rsidRPr="0092121C">
        <w:rPr>
          <w:rFonts w:asciiTheme="majorHAnsi" w:hAnsiTheme="majorHAnsi"/>
          <w:sz w:val="20"/>
          <w:szCs w:val="20"/>
        </w:rPr>
        <w:t>level</w:t>
      </w:r>
    </w:p>
    <w:p w:rsidR="003768C8" w:rsidRPr="0092121C" w:rsidRDefault="0054333B" w:rsidP="00E41F6F">
      <w:pPr>
        <w:pStyle w:val="NoSpacing"/>
        <w:spacing w:after="80"/>
        <w:rPr>
          <w:rFonts w:asciiTheme="majorHAnsi" w:hAnsiTheme="majorHAnsi"/>
          <w:sz w:val="20"/>
          <w:szCs w:val="20"/>
        </w:rPr>
      </w:pPr>
      <w:r w:rsidRPr="0092121C">
        <w:rPr>
          <w:rFonts w:asciiTheme="majorHAnsi" w:hAnsiTheme="majorHAnsi"/>
          <w:sz w:val="20"/>
          <w:szCs w:val="20"/>
        </w:rPr>
        <w:t>UC-</w:t>
      </w:r>
      <w:r w:rsidR="003768C8" w:rsidRPr="0092121C">
        <w:rPr>
          <w:rFonts w:asciiTheme="majorHAnsi" w:hAnsiTheme="majorHAnsi"/>
          <w:sz w:val="20"/>
          <w:szCs w:val="20"/>
        </w:rPr>
        <w:t>P</w:t>
      </w:r>
      <w:r w:rsidR="003768C8" w:rsidRPr="0092121C">
        <w:rPr>
          <w:rFonts w:asciiTheme="majorHAnsi" w:hAnsiTheme="majorHAnsi"/>
          <w:sz w:val="20"/>
          <w:szCs w:val="20"/>
        </w:rPr>
        <w:tab/>
      </w:r>
      <w:r w:rsidR="003768C8" w:rsidRPr="0092121C">
        <w:rPr>
          <w:rFonts w:asciiTheme="majorHAnsi" w:hAnsiTheme="majorHAnsi"/>
          <w:sz w:val="20"/>
          <w:szCs w:val="20"/>
        </w:rPr>
        <w:tab/>
      </w:r>
      <w:r w:rsidR="004A28F6" w:rsidRPr="0092121C">
        <w:rPr>
          <w:rFonts w:asciiTheme="majorHAnsi" w:hAnsiTheme="majorHAnsi"/>
          <w:sz w:val="20"/>
          <w:szCs w:val="20"/>
        </w:rPr>
        <w:t>Case with a</w:t>
      </w:r>
      <w:r w:rsidR="003768C8" w:rsidRPr="0092121C">
        <w:rPr>
          <w:rFonts w:asciiTheme="majorHAnsi" w:hAnsiTheme="majorHAnsi"/>
          <w:sz w:val="20"/>
          <w:szCs w:val="20"/>
        </w:rPr>
        <w:t>ll New England wind with I.3.9</w:t>
      </w:r>
      <w:r w:rsidR="004A28F6" w:rsidRPr="0092121C">
        <w:rPr>
          <w:rFonts w:asciiTheme="majorHAnsi" w:hAnsiTheme="majorHAnsi"/>
          <w:sz w:val="20"/>
          <w:szCs w:val="20"/>
        </w:rPr>
        <w:t xml:space="preserve"> approval</w:t>
      </w:r>
      <w:r w:rsidR="003768C8" w:rsidRPr="0092121C">
        <w:rPr>
          <w:rFonts w:asciiTheme="majorHAnsi" w:hAnsiTheme="majorHAnsi"/>
          <w:sz w:val="20"/>
          <w:szCs w:val="20"/>
        </w:rPr>
        <w:t xml:space="preserve">; unconstrained </w:t>
      </w:r>
      <w:r w:rsidR="004A28F6" w:rsidRPr="0092121C">
        <w:rPr>
          <w:rFonts w:asciiTheme="majorHAnsi" w:hAnsiTheme="majorHAnsi"/>
          <w:sz w:val="20"/>
          <w:szCs w:val="20"/>
        </w:rPr>
        <w:t>level</w:t>
      </w:r>
    </w:p>
    <w:p w:rsidR="00977C48" w:rsidRPr="00E41F6F" w:rsidRDefault="00977C48" w:rsidP="00E41F6F">
      <w:pPr>
        <w:pStyle w:val="NoSpacing"/>
        <w:spacing w:after="80"/>
        <w:rPr>
          <w:rFonts w:asciiTheme="majorHAnsi" w:hAnsiTheme="majorHAnsi"/>
          <w:sz w:val="20"/>
          <w:szCs w:val="20"/>
        </w:rPr>
      </w:pPr>
      <w:r w:rsidRPr="0092121C">
        <w:rPr>
          <w:rFonts w:asciiTheme="majorHAnsi" w:hAnsiTheme="majorHAnsi"/>
          <w:sz w:val="20"/>
          <w:szCs w:val="20"/>
        </w:rPr>
        <w:t>VT</w:t>
      </w:r>
      <w:r w:rsidRPr="0092121C">
        <w:rPr>
          <w:rFonts w:asciiTheme="majorHAnsi" w:hAnsiTheme="majorHAnsi"/>
          <w:sz w:val="20"/>
          <w:szCs w:val="20"/>
        </w:rPr>
        <w:tab/>
      </w:r>
      <w:r w:rsidRPr="0092121C">
        <w:rPr>
          <w:rFonts w:asciiTheme="majorHAnsi" w:hAnsiTheme="majorHAnsi"/>
          <w:sz w:val="20"/>
          <w:szCs w:val="20"/>
        </w:rPr>
        <w:tab/>
        <w:t>RSP area—Vermont/southwestern New Hampshire</w:t>
      </w:r>
    </w:p>
    <w:p w:rsidR="00F32B67" w:rsidRDefault="00977C48" w:rsidP="00E41F6F">
      <w:pPr>
        <w:pStyle w:val="NoSpacing"/>
        <w:spacing w:after="80"/>
        <w:rPr>
          <w:rFonts w:asciiTheme="majorHAnsi" w:hAnsiTheme="majorHAnsi"/>
          <w:sz w:val="20"/>
          <w:szCs w:val="20"/>
        </w:rPr>
        <w:sectPr w:rsidR="00F32B67" w:rsidSect="00E41F6F">
          <w:footerReference w:type="default" r:id="rId18"/>
          <w:footerReference w:type="first" r:id="rId19"/>
          <w:pgSz w:w="12240" w:h="15840"/>
          <w:pgMar w:top="1440" w:right="1440" w:bottom="1440" w:left="1440" w:header="720" w:footer="720" w:gutter="0"/>
          <w:pgNumType w:fmt="lowerRoman"/>
          <w:cols w:space="720"/>
          <w:docGrid w:linePitch="360"/>
        </w:sectPr>
      </w:pPr>
      <w:r w:rsidRPr="00E41F6F">
        <w:rPr>
          <w:rFonts w:asciiTheme="majorHAnsi" w:hAnsiTheme="majorHAnsi"/>
          <w:sz w:val="20"/>
          <w:szCs w:val="20"/>
        </w:rPr>
        <w:t>WMA</w:t>
      </w:r>
      <w:r w:rsidRPr="00E41F6F">
        <w:rPr>
          <w:rFonts w:asciiTheme="majorHAnsi" w:hAnsiTheme="majorHAnsi"/>
          <w:sz w:val="20"/>
          <w:szCs w:val="20"/>
        </w:rPr>
        <w:tab/>
      </w:r>
      <w:r w:rsidRPr="00E41F6F">
        <w:rPr>
          <w:rFonts w:asciiTheme="majorHAnsi" w:hAnsiTheme="majorHAnsi"/>
          <w:sz w:val="20"/>
          <w:szCs w:val="20"/>
        </w:rPr>
        <w:tab/>
        <w:t>RSP area—Western Massachusetts</w:t>
      </w:r>
    </w:p>
    <w:p w:rsidR="00E41F6F" w:rsidRDefault="00E41F6F" w:rsidP="00E41F6F">
      <w:pPr>
        <w:pStyle w:val="NoSpacing"/>
        <w:spacing w:after="80"/>
        <w:rPr>
          <w:rFonts w:asciiTheme="majorHAnsi" w:hAnsiTheme="majorHAnsi"/>
          <w:sz w:val="20"/>
          <w:szCs w:val="20"/>
        </w:rPr>
        <w:sectPr w:rsidR="00E41F6F" w:rsidSect="00E41F6F">
          <w:headerReference w:type="default" r:id="rId20"/>
          <w:footerReference w:type="default" r:id="rId21"/>
          <w:pgSz w:w="12240" w:h="15840"/>
          <w:pgMar w:top="1440" w:right="1440" w:bottom="1440" w:left="1440" w:header="720" w:footer="720" w:gutter="0"/>
          <w:pgNumType w:fmt="lowerRoman"/>
          <w:cols w:space="720"/>
          <w:docGrid w:linePitch="360"/>
        </w:sectPr>
      </w:pPr>
    </w:p>
    <w:p w:rsidR="00F026D0" w:rsidRDefault="005D770B" w:rsidP="00A018B6">
      <w:pPr>
        <w:pStyle w:val="Heading1"/>
      </w:pPr>
      <w:r>
        <w:lastRenderedPageBreak/>
        <w:br/>
      </w:r>
      <w:bookmarkStart w:id="6" w:name="_Toc459884080"/>
      <w:r w:rsidR="00880A4C" w:rsidRPr="00880A4C">
        <w:t>Executive Summary</w:t>
      </w:r>
      <w:bookmarkEnd w:id="6"/>
    </w:p>
    <w:p w:rsidR="000C6858" w:rsidRDefault="008606FC" w:rsidP="008606FC">
      <w:r>
        <w:t>Economic studies provide metrics depicting various</w:t>
      </w:r>
      <w:r w:rsidR="00AF74AC">
        <w:t xml:space="preserve"> possible future scenarios of expanding the New England power</w:t>
      </w:r>
      <w:r>
        <w:t xml:space="preserve"> system</w:t>
      </w:r>
      <w:r w:rsidR="00AF74AC">
        <w:t xml:space="preserve"> </w:t>
      </w:r>
      <w:r>
        <w:t xml:space="preserve">and </w:t>
      </w:r>
      <w:r w:rsidR="003C6873">
        <w:t>quantify</w:t>
      </w:r>
      <w:r w:rsidR="00AF74AC">
        <w:t>ing</w:t>
      </w:r>
      <w:r w:rsidR="003C6873">
        <w:t xml:space="preserve"> </w:t>
      </w:r>
      <w:r>
        <w:t xml:space="preserve">the </w:t>
      </w:r>
      <w:r w:rsidR="00072C12">
        <w:t xml:space="preserve">advantages and disadvantages </w:t>
      </w:r>
      <w:r>
        <w:t xml:space="preserve">associated with </w:t>
      </w:r>
      <w:r w:rsidR="00AF74AC">
        <w:t xml:space="preserve">each </w:t>
      </w:r>
      <w:proofErr w:type="gramStart"/>
      <w:r>
        <w:t>scenarios</w:t>
      </w:r>
      <w:proofErr w:type="gramEnd"/>
      <w:r>
        <w:t>. T</w:t>
      </w:r>
      <w:r w:rsidR="00A04750">
        <w:t>ypically, t</w:t>
      </w:r>
      <w:r>
        <w:t xml:space="preserve">hese scenarios assess system </w:t>
      </w:r>
      <w:r w:rsidR="00015FBE" w:rsidRPr="00015FBE">
        <w:t xml:space="preserve">performance </w:t>
      </w:r>
      <w:r w:rsidR="00593AEC">
        <w:t>under different conditions</w:t>
      </w:r>
      <w:r w:rsidR="00015FBE" w:rsidRPr="00015FBE">
        <w:t xml:space="preserve">, such as </w:t>
      </w:r>
      <w:r w:rsidR="00593AEC">
        <w:t xml:space="preserve">with </w:t>
      </w:r>
      <w:r w:rsidR="00015FBE" w:rsidRPr="00015FBE">
        <w:t>possible additional imports from Canada</w:t>
      </w:r>
      <w:r w:rsidR="000D75FE">
        <w:t xml:space="preserve"> into the New England region</w:t>
      </w:r>
      <w:r>
        <w:t xml:space="preserve">, resource retirements, and resource additions, but </w:t>
      </w:r>
      <w:r w:rsidR="000D75FE">
        <w:t xml:space="preserve">they </w:t>
      </w:r>
      <w:r>
        <w:t xml:space="preserve">do not assess scenarios </w:t>
      </w:r>
      <w:r w:rsidR="00A04750">
        <w:t>focused on</w:t>
      </w:r>
      <w:r>
        <w:t xml:space="preserve"> the performance of individual assets. </w:t>
      </w:r>
      <w:r w:rsidR="00D12C3C">
        <w:t xml:space="preserve">The studies use the </w:t>
      </w:r>
      <w:proofErr w:type="spellStart"/>
      <w:r w:rsidR="00D12C3C">
        <w:t>GridView</w:t>
      </w:r>
      <w:proofErr w:type="spellEnd"/>
      <w:r w:rsidR="00D12C3C">
        <w:t xml:space="preserve"> simulation tool that minimizes the total production cost, which consists of both the variable costs of dispatching electrical resources and the unit</w:t>
      </w:r>
      <w:r w:rsidR="0066204A">
        <w:t>-</w:t>
      </w:r>
      <w:r w:rsidR="00D12C3C">
        <w:t xml:space="preserve">commitment </w:t>
      </w:r>
      <w:r w:rsidR="00D12C3C" w:rsidRPr="00AC2D88">
        <w:t>costs of starting</w:t>
      </w:r>
      <w:r w:rsidR="0066204A" w:rsidRPr="00AC2D88">
        <w:t xml:space="preserve"> </w:t>
      </w:r>
      <w:r w:rsidR="00D12C3C" w:rsidRPr="00AC2D88">
        <w:t>resources.</w:t>
      </w:r>
    </w:p>
    <w:p w:rsidR="008606FC" w:rsidRDefault="008606FC" w:rsidP="008606FC">
      <w:r>
        <w:t xml:space="preserve">The key metrics developed </w:t>
      </w:r>
      <w:r w:rsidR="00AF74AC">
        <w:t xml:space="preserve">for this economic study </w:t>
      </w:r>
      <w:r>
        <w:t xml:space="preserve">include estimates of production costs, transmission congestion, electric energy costs for New England consumers, and a number of others. </w:t>
      </w:r>
      <w:r w:rsidR="00AF6E1A">
        <w:t>T</w:t>
      </w:r>
      <w:r w:rsidR="00AF74AC">
        <w:t>hes</w:t>
      </w:r>
      <w:r>
        <w:t xml:space="preserve">e metrics </w:t>
      </w:r>
      <w:r w:rsidR="00AF74AC">
        <w:t>could</w:t>
      </w:r>
      <w:r w:rsidR="00A04750">
        <w:t xml:space="preserve"> </w:t>
      </w:r>
      <w:r>
        <w:t>sugges</w:t>
      </w:r>
      <w:r w:rsidR="000C6858">
        <w:t>t the most economic</w:t>
      </w:r>
      <w:r>
        <w:t xml:space="preserve"> locations for resource deve</w:t>
      </w:r>
      <w:r w:rsidR="000C6858">
        <w:t>lopment and the least economic</w:t>
      </w:r>
      <w:r>
        <w:t xml:space="preserve"> locations for resource retirements. </w:t>
      </w:r>
      <w:r w:rsidR="00915D3A" w:rsidRPr="000D194B">
        <w:t>The study also assessed the effects of the various scenarios on reducing carbon dioxide (CO</w:t>
      </w:r>
      <w:r w:rsidR="00915D3A" w:rsidRPr="000D194B">
        <w:rPr>
          <w:vertAlign w:val="subscript"/>
        </w:rPr>
        <w:t>2</w:t>
      </w:r>
      <w:r w:rsidR="00915D3A" w:rsidRPr="000D194B">
        <w:t xml:space="preserve">) </w:t>
      </w:r>
      <w:r w:rsidR="00AF6E1A">
        <w:t xml:space="preserve">and other </w:t>
      </w:r>
      <w:r w:rsidR="00915D3A" w:rsidRPr="000D194B">
        <w:t>emissions.</w:t>
      </w:r>
    </w:p>
    <w:p w:rsidR="000C6858" w:rsidRDefault="008606FC" w:rsidP="00503441">
      <w:r>
        <w:t>This report</w:t>
      </w:r>
      <w:r w:rsidR="000D194B">
        <w:t>,</w:t>
      </w:r>
      <w:r>
        <w:t xml:space="preserve"> </w:t>
      </w:r>
      <w:r w:rsidR="00503441">
        <w:t xml:space="preserve">the </w:t>
      </w:r>
      <w:r w:rsidR="00503441" w:rsidRPr="000D194B">
        <w:rPr>
          <w:i/>
        </w:rPr>
        <w:t>2015 Evaluation of Increasing the Keene Road Export Limit</w:t>
      </w:r>
      <w:r w:rsidR="00503441">
        <w:t xml:space="preserve"> (Keene Road Economic Study)</w:t>
      </w:r>
      <w:r w:rsidR="000D194B">
        <w:t>,</w:t>
      </w:r>
      <w:r w:rsidR="00503441">
        <w:t xml:space="preserve"> </w:t>
      </w:r>
      <w:r>
        <w:t xml:space="preserve">summarizes </w:t>
      </w:r>
      <w:r w:rsidRPr="008606FC">
        <w:t>the detailed modeling methodology, input assumptions, simulation results, and general observations of an economic study analyzing an increase in the transfer capability out of the Keene Road area of northern Maine</w:t>
      </w:r>
      <w:r w:rsidR="00503441">
        <w:t xml:space="preserve">. </w:t>
      </w:r>
      <w:r w:rsidR="000C6858" w:rsidRPr="00AC2D88">
        <w:t>Additional analysis beyond the economic study would be required to support any market-efficiency transmission upgrades.</w:t>
      </w:r>
    </w:p>
    <w:p w:rsidR="0051399D" w:rsidRDefault="00B37034" w:rsidP="00C94B2E">
      <w:r>
        <w:t>Currently</w:t>
      </w:r>
      <w:r w:rsidR="00837AE3">
        <w:t>,</w:t>
      </w:r>
      <w:r>
        <w:t xml:space="preserve"> </w:t>
      </w:r>
      <w:r w:rsidR="003D11A5">
        <w:t xml:space="preserve">292 </w:t>
      </w:r>
      <w:r w:rsidR="004B4114">
        <w:t>megawatts (</w:t>
      </w:r>
      <w:r w:rsidR="009C059A" w:rsidRPr="009C059A">
        <w:t>MW</w:t>
      </w:r>
      <w:r w:rsidR="004B4114">
        <w:t>)</w:t>
      </w:r>
      <w:r w:rsidR="00427F86">
        <w:t xml:space="preserve"> of </w:t>
      </w:r>
      <w:r w:rsidR="009C059A" w:rsidRPr="009C059A">
        <w:t xml:space="preserve">resources are located </w:t>
      </w:r>
      <w:r w:rsidR="004931AC">
        <w:t>behind</w:t>
      </w:r>
      <w:r w:rsidR="009C059A" w:rsidRPr="009C059A">
        <w:t xml:space="preserve"> the Keene Road </w:t>
      </w:r>
      <w:r w:rsidR="004931AC">
        <w:t>export interface</w:t>
      </w:r>
      <w:r w:rsidR="009C059A" w:rsidRPr="009C059A">
        <w:t xml:space="preserve">, and </w:t>
      </w:r>
      <w:r w:rsidR="005664C2">
        <w:t>53</w:t>
      </w:r>
      <w:r w:rsidR="009C059A" w:rsidRPr="009C059A">
        <w:t xml:space="preserve"> MW of future </w:t>
      </w:r>
      <w:r w:rsidR="004931AC">
        <w:t xml:space="preserve">wind resources are proposed for </w:t>
      </w:r>
      <w:r w:rsidR="009C059A" w:rsidRPr="009C059A">
        <w:t xml:space="preserve">interconnecting to the 115 </w:t>
      </w:r>
      <w:r w:rsidR="004B4114">
        <w:t>kilovolt (</w:t>
      </w:r>
      <w:r w:rsidR="009C059A" w:rsidRPr="009C059A">
        <w:t>kV</w:t>
      </w:r>
      <w:r w:rsidR="004B4114">
        <w:t>)</w:t>
      </w:r>
      <w:r w:rsidR="009C059A" w:rsidRPr="009C059A">
        <w:t xml:space="preserve"> system in the area</w:t>
      </w:r>
      <w:r w:rsidR="009C059A" w:rsidRPr="00AD39AC">
        <w:t>.</w:t>
      </w:r>
      <w:r w:rsidR="008A16BB">
        <w:t xml:space="preserve"> </w:t>
      </w:r>
      <w:r w:rsidR="00217D55" w:rsidRPr="00217D55">
        <w:t>With existing resources, t</w:t>
      </w:r>
      <w:r w:rsidR="000A4BB0" w:rsidRPr="00217D55">
        <w:t>he results show an annual production cost savings of $1.</w:t>
      </w:r>
      <w:r w:rsidR="003C6873" w:rsidRPr="00217D55">
        <w:t>6</w:t>
      </w:r>
      <w:r w:rsidR="000A4BB0" w:rsidRPr="00217D55">
        <w:t xml:space="preserve"> million when increasing the Keene Road export interface limits from </w:t>
      </w:r>
      <w:r w:rsidR="00485917" w:rsidRPr="00217D55">
        <w:t>165</w:t>
      </w:r>
      <w:r w:rsidR="000A4BB0" w:rsidRPr="00217D55">
        <w:t xml:space="preserve"> MW to 225 MW</w:t>
      </w:r>
      <w:r w:rsidR="000C6858">
        <w:t xml:space="preserve"> or higher</w:t>
      </w:r>
      <w:r w:rsidR="000A4BB0" w:rsidRPr="00217D55">
        <w:t xml:space="preserve">. </w:t>
      </w:r>
    </w:p>
    <w:p w:rsidR="00E4240B" w:rsidRDefault="000E365B" w:rsidP="00C94B2E">
      <w:r w:rsidRPr="00217D55">
        <w:t xml:space="preserve">The analysis also considered additional wind development </w:t>
      </w:r>
      <w:r w:rsidR="00E74601">
        <w:t>behind</w:t>
      </w:r>
      <w:r w:rsidR="00E74601" w:rsidRPr="00217D55">
        <w:t xml:space="preserve"> </w:t>
      </w:r>
      <w:r w:rsidRPr="00217D55">
        <w:t xml:space="preserve">the Keene Road </w:t>
      </w:r>
      <w:r w:rsidR="00E74601">
        <w:t>export constraint</w:t>
      </w:r>
      <w:r w:rsidRPr="00217D55">
        <w:t xml:space="preserve"> and throughout the </w:t>
      </w:r>
      <w:r w:rsidR="00E74601">
        <w:t xml:space="preserve">New England </w:t>
      </w:r>
      <w:r w:rsidRPr="00217D55">
        <w:t>system</w:t>
      </w:r>
      <w:r w:rsidR="00E74601">
        <w:t>.</w:t>
      </w:r>
      <w:r w:rsidR="000C6858">
        <w:t xml:space="preserve"> </w:t>
      </w:r>
      <w:r w:rsidR="00E74601" w:rsidRPr="00E74601">
        <w:t>Most of the additional wind was located in Maine</w:t>
      </w:r>
      <w:r w:rsidR="00503441">
        <w:t xml:space="preserve">. </w:t>
      </w:r>
      <w:r w:rsidR="000A4BB0" w:rsidRPr="00217D55">
        <w:t xml:space="preserve">Across all scenarios considered, the production cost savings </w:t>
      </w:r>
      <w:r w:rsidR="000C31EB" w:rsidRPr="00217D55">
        <w:t xml:space="preserve">for </w:t>
      </w:r>
      <w:r w:rsidR="000C31EB" w:rsidRPr="000D194B">
        <w:t xml:space="preserve">increasing the Keene Road interface </w:t>
      </w:r>
      <w:r w:rsidR="002B7081" w:rsidRPr="000D194B">
        <w:t>transmission limit</w:t>
      </w:r>
      <w:r w:rsidR="00DF714E">
        <w:t xml:space="preserve"> </w:t>
      </w:r>
      <w:r w:rsidR="00E902A1" w:rsidRPr="000D194B">
        <w:t xml:space="preserve">(i.e., to allow more electric energy to flow across it) </w:t>
      </w:r>
      <w:r w:rsidR="000C31EB" w:rsidRPr="000D194B">
        <w:t>from</w:t>
      </w:r>
      <w:r w:rsidR="000C31EB" w:rsidRPr="00217D55">
        <w:t xml:space="preserve"> 165 MW to 225 MW </w:t>
      </w:r>
      <w:r w:rsidR="000A4BB0" w:rsidRPr="00217D55">
        <w:t>ranged from a low of no savings</w:t>
      </w:r>
      <w:r w:rsidR="00B11163" w:rsidRPr="00217D55">
        <w:t xml:space="preserve"> </w:t>
      </w:r>
      <w:r w:rsidR="000A4BB0" w:rsidRPr="00217D55">
        <w:t xml:space="preserve">to a high of </w:t>
      </w:r>
      <w:r w:rsidR="00C94B2E" w:rsidRPr="00217D55">
        <w:t>$5.</w:t>
      </w:r>
      <w:r w:rsidR="002447B3" w:rsidRPr="00217D55">
        <w:t xml:space="preserve">2 </w:t>
      </w:r>
      <w:r w:rsidR="004B4114" w:rsidRPr="00217D55">
        <w:t>m</w:t>
      </w:r>
      <w:r w:rsidR="00B11163" w:rsidRPr="00217D55">
        <w:t>illion</w:t>
      </w:r>
      <w:r w:rsidR="0051399D">
        <w:t>/</w:t>
      </w:r>
      <w:r w:rsidR="00E94592" w:rsidRPr="00217D55">
        <w:t>yr</w:t>
      </w:r>
      <w:r w:rsidR="00B11163" w:rsidRPr="00217D55">
        <w:t>.</w:t>
      </w:r>
      <w:r w:rsidR="00C94B2E" w:rsidRPr="00217D55">
        <w:t xml:space="preserve"> Increasing Keene Road export limits from </w:t>
      </w:r>
      <w:r w:rsidR="00F87357" w:rsidRPr="00217D55">
        <w:t>165</w:t>
      </w:r>
      <w:r w:rsidR="000A4BB0" w:rsidRPr="00217D55">
        <w:t xml:space="preserve"> MW to an unconstrained value shows a range </w:t>
      </w:r>
      <w:r w:rsidR="00915D3A">
        <w:t xml:space="preserve">from no </w:t>
      </w:r>
      <w:r w:rsidR="000A4BB0" w:rsidRPr="00217D55">
        <w:t xml:space="preserve">production cost savings to </w:t>
      </w:r>
      <w:r w:rsidR="000A4BB0" w:rsidRPr="000D194B">
        <w:t>$</w:t>
      </w:r>
      <w:r w:rsidR="002447B3" w:rsidRPr="000D194B">
        <w:t>5</w:t>
      </w:r>
      <w:r w:rsidR="000A4BB0" w:rsidRPr="000D194B">
        <w:t>.</w:t>
      </w:r>
      <w:r w:rsidR="002447B3" w:rsidRPr="000D194B">
        <w:t>7</w:t>
      </w:r>
      <w:r w:rsidR="0051399D" w:rsidRPr="000D194B">
        <w:t xml:space="preserve"> </w:t>
      </w:r>
      <w:r w:rsidR="000A4BB0" w:rsidRPr="000D194B">
        <w:t>million</w:t>
      </w:r>
      <w:r w:rsidR="0051399D" w:rsidRPr="000D194B">
        <w:t>/</w:t>
      </w:r>
      <w:r w:rsidR="000A4BB0" w:rsidRPr="000D194B">
        <w:t>yr</w:t>
      </w:r>
      <w:r w:rsidR="00E4240B" w:rsidRPr="000D194B">
        <w:t>.</w:t>
      </w:r>
      <w:r w:rsidR="000C31EB" w:rsidRPr="000D194B">
        <w:t xml:space="preserve"> </w:t>
      </w:r>
      <w:r w:rsidR="00E4240B" w:rsidRPr="000D194B">
        <w:t>The</w:t>
      </w:r>
      <w:r w:rsidR="004B4114" w:rsidRPr="000D194B">
        <w:t xml:space="preserve"> metric for</w:t>
      </w:r>
      <w:r w:rsidR="00E4240B" w:rsidRPr="000D194B">
        <w:t xml:space="preserve"> </w:t>
      </w:r>
      <w:r w:rsidR="00A04750" w:rsidRPr="000D194B">
        <w:t>New England</w:t>
      </w:r>
      <w:r w:rsidR="00915D3A" w:rsidRPr="000D194B">
        <w:t>-</w:t>
      </w:r>
      <w:r w:rsidR="00A04750" w:rsidRPr="000D194B">
        <w:t xml:space="preserve">wide </w:t>
      </w:r>
      <w:r w:rsidR="004B4114" w:rsidRPr="000D194B">
        <w:t>l</w:t>
      </w:r>
      <w:r w:rsidR="00E4240B" w:rsidRPr="000D194B">
        <w:t>oad</w:t>
      </w:r>
      <w:r w:rsidR="004B4114" w:rsidRPr="000D194B">
        <w:t>-s</w:t>
      </w:r>
      <w:r w:rsidR="00E4240B" w:rsidRPr="000D194B">
        <w:t xml:space="preserve">erving </w:t>
      </w:r>
      <w:r w:rsidR="004B4114" w:rsidRPr="000D194B">
        <w:t>e</w:t>
      </w:r>
      <w:r w:rsidR="00E4240B" w:rsidRPr="000D194B">
        <w:t xml:space="preserve">ntity </w:t>
      </w:r>
      <w:r w:rsidR="004B4114" w:rsidRPr="000D194B">
        <w:t>(LSE) e</w:t>
      </w:r>
      <w:r w:rsidR="00E4240B" w:rsidRPr="000D194B">
        <w:t xml:space="preserve">nergy </w:t>
      </w:r>
      <w:r w:rsidR="004B4114" w:rsidRPr="000D194B">
        <w:t>e</w:t>
      </w:r>
      <w:r w:rsidR="00E4240B" w:rsidRPr="000D194B">
        <w:t>xpense</w:t>
      </w:r>
      <w:r w:rsidR="004B4114" w:rsidRPr="000D194B">
        <w:t>s</w:t>
      </w:r>
      <w:r w:rsidR="00CD1B43" w:rsidRPr="000D194B">
        <w:t xml:space="preserve"> showed a wider range. </w:t>
      </w:r>
      <w:r w:rsidR="003C6873" w:rsidRPr="000D194B">
        <w:t xml:space="preserve">This </w:t>
      </w:r>
      <w:r w:rsidR="00CD1B43" w:rsidRPr="000D194B">
        <w:t>metric ranged from an increase of $</w:t>
      </w:r>
      <w:r w:rsidR="002447B3" w:rsidRPr="000D194B">
        <w:t>2.1</w:t>
      </w:r>
      <w:r w:rsidR="00CD1B43" w:rsidRPr="000D194B">
        <w:t xml:space="preserve"> </w:t>
      </w:r>
      <w:r w:rsidR="004B4114" w:rsidRPr="000D194B">
        <w:t>m</w:t>
      </w:r>
      <w:r w:rsidR="00CD1B43" w:rsidRPr="000D194B">
        <w:t>illion</w:t>
      </w:r>
      <w:r w:rsidR="0051399D" w:rsidRPr="000D194B">
        <w:t>/</w:t>
      </w:r>
      <w:proofErr w:type="spellStart"/>
      <w:r w:rsidR="00CD1B43" w:rsidRPr="000D194B">
        <w:t>yr</w:t>
      </w:r>
      <w:proofErr w:type="spellEnd"/>
      <w:r w:rsidR="00CD1B43" w:rsidRPr="000D194B">
        <w:t xml:space="preserve"> to a reduction of $</w:t>
      </w:r>
      <w:r w:rsidR="002447B3" w:rsidRPr="000D194B">
        <w:t>3</w:t>
      </w:r>
      <w:r w:rsidR="00CD1B43" w:rsidRPr="000D194B">
        <w:t>.</w:t>
      </w:r>
      <w:r w:rsidR="002447B3" w:rsidRPr="000D194B">
        <w:t>1</w:t>
      </w:r>
      <w:r w:rsidR="001D6207">
        <w:t> </w:t>
      </w:r>
      <w:r w:rsidR="004B4114" w:rsidRPr="000D194B">
        <w:t>m</w:t>
      </w:r>
      <w:r w:rsidR="005F3DBA" w:rsidRPr="000D194B">
        <w:t>illion</w:t>
      </w:r>
      <w:r w:rsidR="0051399D" w:rsidRPr="000D194B">
        <w:t>/</w:t>
      </w:r>
      <w:r w:rsidR="00CD1B43" w:rsidRPr="000D194B">
        <w:t xml:space="preserve">yr. The increase in </w:t>
      </w:r>
      <w:r w:rsidR="003C6873" w:rsidRPr="000D194B">
        <w:t>LSE energy expense</w:t>
      </w:r>
      <w:r w:rsidR="00CD1B43">
        <w:t xml:space="preserve"> resulted </w:t>
      </w:r>
      <w:r w:rsidR="00427F86">
        <w:t xml:space="preserve">because </w:t>
      </w:r>
      <w:proofErr w:type="spellStart"/>
      <w:r w:rsidR="009F24AB" w:rsidRPr="009F24AB">
        <w:t>GridView</w:t>
      </w:r>
      <w:proofErr w:type="spellEnd"/>
      <w:r w:rsidR="009F24AB" w:rsidRPr="009F24AB">
        <w:t xml:space="preserve">, in response to increased access to resources behind the Keene Road export interface, selected a different complement of generators to serve New England loads. This change in unit commitment slightly increased marginal costs, which for some cases set higher </w:t>
      </w:r>
      <w:r w:rsidR="001F2A75">
        <w:t>locational marginal prices (</w:t>
      </w:r>
      <w:r w:rsidR="009F24AB" w:rsidRPr="009F24AB">
        <w:t>LMPs</w:t>
      </w:r>
      <w:r w:rsidR="001F2A75">
        <w:t>)</w:t>
      </w:r>
      <w:r w:rsidR="009F24AB" w:rsidRPr="009F24AB">
        <w:t xml:space="preserve"> in some hours. </w:t>
      </w:r>
      <w:r w:rsidR="009F24AB">
        <w:t>Other cases showed a decrease in LSE energy expenses</w:t>
      </w:r>
      <w:r w:rsidR="001F2A75">
        <w:t xml:space="preserve">, </w:t>
      </w:r>
      <w:r w:rsidR="009F24AB">
        <w:t>result</w:t>
      </w:r>
      <w:r w:rsidR="001F2A75">
        <w:t>ing</w:t>
      </w:r>
      <w:r w:rsidR="009F24AB">
        <w:t xml:space="preserve"> from economic dispatch by less</w:t>
      </w:r>
      <w:r w:rsidR="001F2A75">
        <w:t>-</w:t>
      </w:r>
      <w:r w:rsidR="009F24AB">
        <w:t>expensive generation in the Keene Road area, which lowered LMPs.</w:t>
      </w:r>
    </w:p>
    <w:p w:rsidR="00C94B2E" w:rsidRDefault="00427F86" w:rsidP="00C94B2E">
      <w:r>
        <w:t>The</w:t>
      </w:r>
      <w:r w:rsidR="00977C48">
        <w:t xml:space="preserve"> environmental metric for this study was</w:t>
      </w:r>
      <w:r w:rsidR="000C6858">
        <w:t xml:space="preserve"> </w:t>
      </w:r>
      <w:r w:rsidR="00E4240B">
        <w:t>CO</w:t>
      </w:r>
      <w:r w:rsidR="00E4240B" w:rsidRPr="00977C48">
        <w:rPr>
          <w:vertAlign w:val="subscript"/>
        </w:rPr>
        <w:t>2</w:t>
      </w:r>
      <w:r w:rsidR="00E63C8D">
        <w:t xml:space="preserve"> emissions</w:t>
      </w:r>
      <w:r w:rsidR="00F07CD9">
        <w:t xml:space="preserve">. </w:t>
      </w:r>
      <w:r w:rsidR="000F186A">
        <w:t>For th</w:t>
      </w:r>
      <w:r w:rsidR="00BB133F">
        <w:t>e cases considered</w:t>
      </w:r>
      <w:r w:rsidR="000F186A">
        <w:t xml:space="preserve">, </w:t>
      </w:r>
      <w:proofErr w:type="spellStart"/>
      <w:r w:rsidR="000F186A">
        <w:t>systemwide</w:t>
      </w:r>
      <w:proofErr w:type="spellEnd"/>
      <w:r w:rsidR="000F186A">
        <w:t xml:space="preserve"> CO</w:t>
      </w:r>
      <w:r w:rsidR="000F186A" w:rsidRPr="00977C48">
        <w:rPr>
          <w:vertAlign w:val="subscript"/>
        </w:rPr>
        <w:t>2</w:t>
      </w:r>
      <w:r w:rsidR="000F186A">
        <w:t xml:space="preserve"> </w:t>
      </w:r>
      <w:r w:rsidR="00E4240B">
        <w:t xml:space="preserve">emissions </w:t>
      </w:r>
      <w:r w:rsidR="00E63C8D">
        <w:t xml:space="preserve">ranged from </w:t>
      </w:r>
      <w:r w:rsidR="003C6873">
        <w:t xml:space="preserve">no change </w:t>
      </w:r>
      <w:r w:rsidR="00E63C8D">
        <w:t xml:space="preserve">to a </w:t>
      </w:r>
      <w:r w:rsidR="000F186A">
        <w:t>reduc</w:t>
      </w:r>
      <w:r w:rsidR="00E63C8D">
        <w:t xml:space="preserve">tion of </w:t>
      </w:r>
      <w:r w:rsidR="00E4240B">
        <w:t>5</w:t>
      </w:r>
      <w:r w:rsidR="00E63C8D">
        <w:t>1.2</w:t>
      </w:r>
      <w:r w:rsidR="00E4240B">
        <w:t xml:space="preserve"> </w:t>
      </w:r>
      <w:r w:rsidR="004B4114">
        <w:t>kilotons (</w:t>
      </w:r>
      <w:proofErr w:type="spellStart"/>
      <w:r w:rsidR="00E4240B">
        <w:t>ktons</w:t>
      </w:r>
      <w:proofErr w:type="spellEnd"/>
      <w:r w:rsidR="004B4114" w:rsidRPr="004909CF">
        <w:t>)</w:t>
      </w:r>
      <w:r w:rsidR="000C6858" w:rsidRPr="004909CF">
        <w:t xml:space="preserve"> </w:t>
      </w:r>
      <w:r w:rsidR="000D194B" w:rsidRPr="004909CF">
        <w:t>annually</w:t>
      </w:r>
      <w:r w:rsidR="000D194B">
        <w:t xml:space="preserve"> </w:t>
      </w:r>
      <w:r w:rsidR="00E97F6C">
        <w:t xml:space="preserve">when the export limit </w:t>
      </w:r>
      <w:r w:rsidR="00BB133F">
        <w:t>increase</w:t>
      </w:r>
      <w:r w:rsidR="00E97F6C">
        <w:t>d</w:t>
      </w:r>
      <w:r w:rsidR="00BB133F">
        <w:t xml:space="preserve"> from </w:t>
      </w:r>
      <w:r w:rsidR="00F87357">
        <w:t>165</w:t>
      </w:r>
      <w:r w:rsidR="00BB133F">
        <w:t xml:space="preserve"> to 225 MW</w:t>
      </w:r>
      <w:r w:rsidR="00F07CD9">
        <w:t xml:space="preserve">. </w:t>
      </w:r>
      <w:r w:rsidR="00D91E34">
        <w:t>CO</w:t>
      </w:r>
      <w:r w:rsidR="00D91E34" w:rsidRPr="00977C48">
        <w:rPr>
          <w:vertAlign w:val="subscript"/>
        </w:rPr>
        <w:t>2</w:t>
      </w:r>
      <w:r w:rsidR="00D91E34">
        <w:rPr>
          <w:vertAlign w:val="subscript"/>
        </w:rPr>
        <w:t xml:space="preserve"> </w:t>
      </w:r>
      <w:r w:rsidR="00D91E34">
        <w:t xml:space="preserve">emissions </w:t>
      </w:r>
      <w:r w:rsidR="00344B3F">
        <w:t xml:space="preserve">decreased </w:t>
      </w:r>
      <w:r w:rsidR="00D91E34">
        <w:t>0.161</w:t>
      </w:r>
      <w:r w:rsidR="00837AE3">
        <w:t xml:space="preserve">% </w:t>
      </w:r>
      <w:r w:rsidR="00D91E34">
        <w:t>f</w:t>
      </w:r>
      <w:r w:rsidR="00915D3A">
        <w:t>or</w:t>
      </w:r>
      <w:r w:rsidR="00D91E34">
        <w:t xml:space="preserve"> the 165</w:t>
      </w:r>
      <w:r w:rsidR="00915D3A">
        <w:t xml:space="preserve"> </w:t>
      </w:r>
      <w:r w:rsidR="00D91E34">
        <w:t xml:space="preserve">MW </w:t>
      </w:r>
      <w:r w:rsidR="00D91E34">
        <w:lastRenderedPageBreak/>
        <w:t>export case</w:t>
      </w:r>
      <w:r w:rsidR="00503441">
        <w:t xml:space="preserve">. </w:t>
      </w:r>
      <w:r w:rsidR="007D1BA2">
        <w:t>For a</w:t>
      </w:r>
      <w:r w:rsidR="000F186A">
        <w:t xml:space="preserve">n increase in the </w:t>
      </w:r>
      <w:r w:rsidR="00B363BB">
        <w:t xml:space="preserve">Keene Road </w:t>
      </w:r>
      <w:r w:rsidR="000F186A">
        <w:t xml:space="preserve">export limit from </w:t>
      </w:r>
      <w:r w:rsidR="00F87357">
        <w:t>165</w:t>
      </w:r>
      <w:r w:rsidR="000F186A">
        <w:t xml:space="preserve"> MW to an unconstrained level</w:t>
      </w:r>
      <w:r w:rsidR="007D1BA2">
        <w:t>,</w:t>
      </w:r>
      <w:r w:rsidR="000F186A">
        <w:t xml:space="preserve"> </w:t>
      </w:r>
      <w:proofErr w:type="spellStart"/>
      <w:r w:rsidR="000F186A">
        <w:t>systemwide</w:t>
      </w:r>
      <w:proofErr w:type="spellEnd"/>
      <w:r w:rsidR="000F186A">
        <w:t xml:space="preserve"> CO</w:t>
      </w:r>
      <w:r w:rsidR="000F186A" w:rsidRPr="00977C48">
        <w:rPr>
          <w:vertAlign w:val="subscript"/>
        </w:rPr>
        <w:t>2</w:t>
      </w:r>
      <w:r w:rsidR="000F186A">
        <w:t xml:space="preserve"> </w:t>
      </w:r>
      <w:r w:rsidR="00C94B2E">
        <w:t>emissions</w:t>
      </w:r>
      <w:r w:rsidR="00E97F6C">
        <w:t xml:space="preserve"> </w:t>
      </w:r>
      <w:r w:rsidR="00B363BB">
        <w:t>rang</w:t>
      </w:r>
      <w:r w:rsidR="007D1BA2">
        <w:t>ed</w:t>
      </w:r>
      <w:r w:rsidR="00B363BB">
        <w:t xml:space="preserve"> </w:t>
      </w:r>
      <w:r w:rsidR="000F186A">
        <w:t xml:space="preserve">from </w:t>
      </w:r>
      <w:r w:rsidR="003C6873">
        <w:t>no change</w:t>
      </w:r>
      <w:r w:rsidR="00BB133F">
        <w:t xml:space="preserve"> to a</w:t>
      </w:r>
      <w:r w:rsidR="00C96E7C">
        <w:t xml:space="preserve"> </w:t>
      </w:r>
      <w:r w:rsidR="00E63C8D">
        <w:t>57.4</w:t>
      </w:r>
      <w:r w:rsidR="00C96E7C">
        <w:t xml:space="preserve"> </w:t>
      </w:r>
      <w:proofErr w:type="spellStart"/>
      <w:r w:rsidR="00C96E7C">
        <w:t>kton</w:t>
      </w:r>
      <w:proofErr w:type="spellEnd"/>
      <w:r w:rsidR="00BB133F">
        <w:t xml:space="preserve"> </w:t>
      </w:r>
      <w:r w:rsidR="000D194B" w:rsidRPr="0076405A">
        <w:t>annual</w:t>
      </w:r>
      <w:r w:rsidR="000D194B" w:rsidRPr="004909CF">
        <w:t xml:space="preserve"> </w:t>
      </w:r>
      <w:r w:rsidR="00BB133F" w:rsidRPr="004909CF">
        <w:t>decrease</w:t>
      </w:r>
      <w:r w:rsidR="00D91E34" w:rsidRPr="004909CF">
        <w:t xml:space="preserve"> (0.</w:t>
      </w:r>
      <w:r w:rsidR="003D11A5" w:rsidRPr="004909CF">
        <w:t>181</w:t>
      </w:r>
      <w:r w:rsidR="00837AE3" w:rsidRPr="004909CF">
        <w:t xml:space="preserve">% </w:t>
      </w:r>
      <w:r w:rsidR="00D91E34" w:rsidRPr="004909CF">
        <w:t>reduction)</w:t>
      </w:r>
      <w:r w:rsidR="00F07CD9" w:rsidRPr="004909CF">
        <w:t>.</w:t>
      </w:r>
      <w:r w:rsidR="00F07CD9">
        <w:t xml:space="preserve"> </w:t>
      </w:r>
    </w:p>
    <w:p w:rsidR="00C94B2E" w:rsidRDefault="00427F86" w:rsidP="00C94B2E">
      <w:r>
        <w:t xml:space="preserve">All </w:t>
      </w:r>
      <w:r w:rsidR="007D1BA2">
        <w:t xml:space="preserve">electric </w:t>
      </w:r>
      <w:r>
        <w:t>energy generated in northern Maine, including Keene Road resources and imports from New Brunswick</w:t>
      </w:r>
      <w:r w:rsidR="007D1BA2">
        <w:t>,</w:t>
      </w:r>
      <w:r>
        <w:t xml:space="preserve"> must cross the Orrington South interface. </w:t>
      </w:r>
      <w:r w:rsidR="00E902A1">
        <w:t>However, t</w:t>
      </w:r>
      <w:r w:rsidR="00BB133F">
        <w:t xml:space="preserve">ransmission </w:t>
      </w:r>
      <w:r w:rsidR="00C94B2E">
        <w:t>constraint</w:t>
      </w:r>
      <w:r w:rsidR="00BB133F">
        <w:t>s</w:t>
      </w:r>
      <w:r w:rsidR="00C94B2E">
        <w:t xml:space="preserve"> affect the abili</w:t>
      </w:r>
      <w:r w:rsidR="00D91E34">
        <w:t>ty to transport energy</w:t>
      </w:r>
      <w:r w:rsidR="00C94B2E">
        <w:t xml:space="preserve"> </w:t>
      </w:r>
      <w:r w:rsidR="003C6873">
        <w:t xml:space="preserve">from northern Maine </w:t>
      </w:r>
      <w:r w:rsidR="00C94B2E">
        <w:t>to</w:t>
      </w:r>
      <w:r w:rsidR="00C96E7C">
        <w:t xml:space="preserve"> areas in New England</w:t>
      </w:r>
      <w:r w:rsidR="00BB133F">
        <w:t xml:space="preserve"> </w:t>
      </w:r>
      <w:r w:rsidR="00C96E7C">
        <w:t xml:space="preserve">south of the </w:t>
      </w:r>
      <w:r w:rsidR="00C94B2E" w:rsidRPr="006B4086">
        <w:t xml:space="preserve">Orrington </w:t>
      </w:r>
      <w:r w:rsidR="00C96E7C" w:rsidRPr="006B4086">
        <w:t>South interface</w:t>
      </w:r>
      <w:r w:rsidR="00F07CD9" w:rsidRPr="006B4086">
        <w:t xml:space="preserve">. </w:t>
      </w:r>
      <w:r w:rsidR="00E902A1" w:rsidRPr="006B4086">
        <w:t xml:space="preserve">The results of this study showed that </w:t>
      </w:r>
      <w:r w:rsidR="000777F5">
        <w:t>t</w:t>
      </w:r>
      <w:r w:rsidR="003C6873" w:rsidRPr="006B4086">
        <w:t>he amount of resources north of</w:t>
      </w:r>
      <w:r w:rsidR="003C6873">
        <w:t xml:space="preserve"> </w:t>
      </w:r>
      <w:r w:rsidR="00C96E7C">
        <w:t xml:space="preserve">the Orrington South interface was </w:t>
      </w:r>
      <w:r w:rsidR="00CB2223">
        <w:t xml:space="preserve">the primary reason </w:t>
      </w:r>
      <w:r w:rsidR="00E902A1">
        <w:t xml:space="preserve">the interface </w:t>
      </w:r>
      <w:r w:rsidR="00CB2223">
        <w:t>reach</w:t>
      </w:r>
      <w:r w:rsidR="00E902A1">
        <w:t xml:space="preserve">ed its </w:t>
      </w:r>
      <w:r w:rsidR="00CB2223">
        <w:t>constrain</w:t>
      </w:r>
      <w:r w:rsidR="00E902A1">
        <w:t>t</w:t>
      </w:r>
      <w:r w:rsidR="00CB2223">
        <w:t xml:space="preserve"> limit</w:t>
      </w:r>
      <w:r w:rsidR="00503441">
        <w:t xml:space="preserve">. </w:t>
      </w:r>
      <w:r w:rsidR="00CB2223">
        <w:t xml:space="preserve">Orrington South </w:t>
      </w:r>
      <w:r>
        <w:t xml:space="preserve">was </w:t>
      </w:r>
      <w:r w:rsidR="00C96E7C">
        <w:t>con</w:t>
      </w:r>
      <w:r w:rsidR="00C94B2E">
        <w:t xml:space="preserve">strained </w:t>
      </w:r>
      <w:r w:rsidR="00A04750">
        <w:t>0.9</w:t>
      </w:r>
      <w:r w:rsidR="00C94B2E">
        <w:t xml:space="preserve">% to </w:t>
      </w:r>
      <w:r w:rsidR="00A04750">
        <w:t>7.3</w:t>
      </w:r>
      <w:r w:rsidR="00C94B2E">
        <w:t xml:space="preserve">% of the </w:t>
      </w:r>
      <w:r w:rsidR="00D91E34">
        <w:t>hours</w:t>
      </w:r>
      <w:r w:rsidR="00C94B2E">
        <w:t xml:space="preserve"> </w:t>
      </w:r>
      <w:r w:rsidR="00E902A1">
        <w:t xml:space="preserve">studied </w:t>
      </w:r>
      <w:r w:rsidR="00C94B2E">
        <w:t xml:space="preserve">with </w:t>
      </w:r>
      <w:r w:rsidR="00E902A1">
        <w:t xml:space="preserve">the </w:t>
      </w:r>
      <w:r w:rsidR="00C94B2E">
        <w:t>existing and proposed wind</w:t>
      </w:r>
      <w:r w:rsidR="00E902A1">
        <w:t xml:space="preserve"> levels</w:t>
      </w:r>
      <w:r w:rsidR="00C96E7C">
        <w:t>. This interface was c</w:t>
      </w:r>
      <w:r w:rsidR="00C94B2E">
        <w:t xml:space="preserve">onstrained </w:t>
      </w:r>
      <w:r w:rsidR="00CB2223">
        <w:t>69</w:t>
      </w:r>
      <w:r w:rsidR="00C94B2E">
        <w:t xml:space="preserve">% of the </w:t>
      </w:r>
      <w:r w:rsidR="00D91E34">
        <w:t>hours</w:t>
      </w:r>
      <w:r w:rsidR="00C94B2E">
        <w:t xml:space="preserve"> </w:t>
      </w:r>
      <w:r>
        <w:t>when all</w:t>
      </w:r>
      <w:r w:rsidR="00CB2223">
        <w:t xml:space="preserve"> 2</w:t>
      </w:r>
      <w:r w:rsidR="008A16BB">
        <w:t>,</w:t>
      </w:r>
      <w:r w:rsidR="00CB2223">
        <w:t xml:space="preserve">830 </w:t>
      </w:r>
      <w:r w:rsidR="00BB133F">
        <w:t xml:space="preserve">MW of wind </w:t>
      </w:r>
      <w:r>
        <w:t xml:space="preserve">in the </w:t>
      </w:r>
      <w:r w:rsidR="00D57FCE" w:rsidRPr="00AC2D88">
        <w:t xml:space="preserve">ISO’s </w:t>
      </w:r>
      <w:r w:rsidR="00B36A38" w:rsidRPr="00AC2D88">
        <w:t xml:space="preserve">interconnection </w:t>
      </w:r>
      <w:r w:rsidRPr="00AC2D88">
        <w:t>queue</w:t>
      </w:r>
      <w:r w:rsidR="007D1BA2" w:rsidRPr="00AC2D88">
        <w:t xml:space="preserve"> </w:t>
      </w:r>
      <w:r w:rsidRPr="00AC2D88">
        <w:t xml:space="preserve">north of this interface </w:t>
      </w:r>
      <w:r w:rsidR="00CB2223" w:rsidRPr="00AC2D88">
        <w:t>were brought on</w:t>
      </w:r>
      <w:r w:rsidR="007D1BA2" w:rsidRPr="00AC2D88">
        <w:t xml:space="preserve"> </w:t>
      </w:r>
      <w:r w:rsidR="00CB2223" w:rsidRPr="00AC2D88">
        <w:t>line</w:t>
      </w:r>
      <w:r w:rsidR="00C96E7C" w:rsidRPr="00AC2D88">
        <w:t>.</w:t>
      </w:r>
      <w:r w:rsidR="007D1BA2" w:rsidRPr="00AC2D88">
        <w:rPr>
          <w:rStyle w:val="FootnoteReference"/>
        </w:rPr>
        <w:footnoteReference w:id="1"/>
      </w:r>
    </w:p>
    <w:p w:rsidR="00005D2E" w:rsidRDefault="00B36A38" w:rsidP="00C94B2E">
      <w:r>
        <w:t>With all the generation</w:t>
      </w:r>
      <w:r w:rsidR="00B37034">
        <w:t xml:space="preserve"> in the interconnection queue</w:t>
      </w:r>
      <w:r>
        <w:t xml:space="preserve">, </w:t>
      </w:r>
      <w:r w:rsidR="00E902A1">
        <w:t xml:space="preserve">and assuming </w:t>
      </w:r>
      <w:r w:rsidR="00C94B2E">
        <w:t>New Brunswick imports</w:t>
      </w:r>
      <w:r w:rsidR="00F177B4">
        <w:t xml:space="preserve"> were </w:t>
      </w:r>
      <w:r w:rsidR="004F4F28">
        <w:t xml:space="preserve">always </w:t>
      </w:r>
      <w:r w:rsidR="008A16BB">
        <w:t>available for dispatch</w:t>
      </w:r>
      <w:r w:rsidR="004F4F28">
        <w:t xml:space="preserve"> up to</w:t>
      </w:r>
      <w:r w:rsidR="008A16BB">
        <w:t xml:space="preserve"> </w:t>
      </w:r>
      <w:r w:rsidR="00C94B2E">
        <w:t>1,000 MW</w:t>
      </w:r>
      <w:r w:rsidR="00F177B4">
        <w:t>,</w:t>
      </w:r>
      <w:r w:rsidR="00C96E7C">
        <w:t xml:space="preserve"> the </w:t>
      </w:r>
      <w:r w:rsidR="00297886">
        <w:t xml:space="preserve">Orrington South </w:t>
      </w:r>
      <w:r w:rsidR="00C96E7C">
        <w:t>interface was constrained 9</w:t>
      </w:r>
      <w:r w:rsidR="00CB2223">
        <w:t>0.9</w:t>
      </w:r>
      <w:r w:rsidR="00C96E7C">
        <w:t>% of the hours.</w:t>
      </w:r>
      <w:r w:rsidR="00A307BA" w:rsidRPr="00A307BA">
        <w:rPr>
          <w:rStyle w:val="FootnoteReference"/>
        </w:rPr>
        <w:t xml:space="preserve"> </w:t>
      </w:r>
      <w:r w:rsidR="0003132C">
        <w:t xml:space="preserve">Because imports </w:t>
      </w:r>
      <w:r>
        <w:t xml:space="preserve">from New Brunswick </w:t>
      </w:r>
      <w:r w:rsidR="0003132C">
        <w:t xml:space="preserve">were modeled to have a threshold dispatch price </w:t>
      </w:r>
      <w:r w:rsidR="00427F86">
        <w:t>higher than</w:t>
      </w:r>
      <w:r w:rsidR="0003132C">
        <w:t xml:space="preserve"> for </w:t>
      </w:r>
      <w:r w:rsidR="00AF6E1A">
        <w:t xml:space="preserve">New England </w:t>
      </w:r>
      <w:r w:rsidR="0003132C">
        <w:t>hydro</w:t>
      </w:r>
      <w:r w:rsidR="00F177B4">
        <w:t>electric</w:t>
      </w:r>
      <w:r w:rsidR="0003132C">
        <w:t xml:space="preserve"> or wind, the</w:t>
      </w:r>
      <w:r w:rsidR="00F177B4">
        <w:t xml:space="preserve"> impact </w:t>
      </w:r>
      <w:r>
        <w:t xml:space="preserve">of imports </w:t>
      </w:r>
      <w:r w:rsidR="0003132C">
        <w:t>on the amount of hydro or wind that would be bottled in due to transmission constraints</w:t>
      </w:r>
      <w:r w:rsidR="00F177B4">
        <w:t xml:space="preserve"> was not significant</w:t>
      </w:r>
      <w:r w:rsidR="00F07CD9">
        <w:t xml:space="preserve">. </w:t>
      </w:r>
      <w:r w:rsidR="00CB2223">
        <w:t>However, the amount of bottled</w:t>
      </w:r>
      <w:r w:rsidR="00E902A1">
        <w:t>-</w:t>
      </w:r>
      <w:r w:rsidR="00CB2223">
        <w:t xml:space="preserve">in imports </w:t>
      </w:r>
      <w:r>
        <w:t xml:space="preserve">from New Brunswick </w:t>
      </w:r>
      <w:r w:rsidR="00CB2223">
        <w:t>was significant.</w:t>
      </w:r>
      <w:r w:rsidR="00005D2E">
        <w:t xml:space="preserve"> </w:t>
      </w:r>
      <w:r w:rsidR="00427F86">
        <w:t xml:space="preserve">With all the wind in the </w:t>
      </w:r>
      <w:r w:rsidR="00B37034">
        <w:t xml:space="preserve">interconnection </w:t>
      </w:r>
      <w:r w:rsidR="00427F86">
        <w:t>queue, t</w:t>
      </w:r>
      <w:r w:rsidR="0003132C">
        <w:t xml:space="preserve">he </w:t>
      </w:r>
      <w:r w:rsidR="00B37034">
        <w:t xml:space="preserve">transmission </w:t>
      </w:r>
      <w:r w:rsidR="0003132C">
        <w:t xml:space="preserve">constraint at the Orrington South interface prevented </w:t>
      </w:r>
      <w:r w:rsidR="00F177B4">
        <w:t xml:space="preserve">the </w:t>
      </w:r>
      <w:r w:rsidR="00005D2E">
        <w:t xml:space="preserve">dispatch of resources </w:t>
      </w:r>
      <w:r w:rsidR="00D91E34">
        <w:t xml:space="preserve">south of Orrington South </w:t>
      </w:r>
      <w:r w:rsidR="009237F6">
        <w:t xml:space="preserve">to change significantly </w:t>
      </w:r>
      <w:r w:rsidR="00F177B4">
        <w:t xml:space="preserve">when </w:t>
      </w:r>
      <w:r w:rsidR="0003132C">
        <w:t xml:space="preserve">relaxing the </w:t>
      </w:r>
      <w:r w:rsidR="00A04750">
        <w:t>Keene Road</w:t>
      </w:r>
      <w:r w:rsidR="0003132C">
        <w:t xml:space="preserve"> </w:t>
      </w:r>
      <w:r w:rsidR="00B37034">
        <w:t xml:space="preserve">transmission </w:t>
      </w:r>
      <w:r w:rsidR="0003132C">
        <w:t>interface</w:t>
      </w:r>
      <w:r w:rsidR="00503441">
        <w:t xml:space="preserve">. </w:t>
      </w:r>
      <w:r w:rsidR="00005D2E" w:rsidRPr="009237F6">
        <w:t xml:space="preserve">Consequently, with these high levels of </w:t>
      </w:r>
      <w:r w:rsidR="00D91E34" w:rsidRPr="009237F6">
        <w:t xml:space="preserve">available </w:t>
      </w:r>
      <w:r w:rsidR="00005D2E" w:rsidRPr="009237F6">
        <w:t>imports</w:t>
      </w:r>
      <w:r w:rsidR="00E902A1" w:rsidRPr="009237F6">
        <w:t>,</w:t>
      </w:r>
      <w:r w:rsidR="00005D2E" w:rsidRPr="009237F6">
        <w:t xml:space="preserve"> the economic </w:t>
      </w:r>
      <w:r w:rsidR="00005D2E" w:rsidRPr="000777F5">
        <w:t xml:space="preserve">metrics showed little or no </w:t>
      </w:r>
      <w:r w:rsidR="009237F6" w:rsidRPr="000777F5">
        <w:t>variation, case to case</w:t>
      </w:r>
      <w:r w:rsidR="00005D2E" w:rsidRPr="000777F5">
        <w:t>.</w:t>
      </w:r>
    </w:p>
    <w:p w:rsidR="0036605A" w:rsidRPr="00AC2D88" w:rsidRDefault="00EE78F1" w:rsidP="00C94B2E">
      <w:pPr>
        <w:sectPr w:rsidR="0036605A" w:rsidRPr="00AC2D88" w:rsidSect="00E41F6F">
          <w:headerReference w:type="default" r:id="rId22"/>
          <w:footerReference w:type="default" r:id="rId23"/>
          <w:pgSz w:w="12240" w:h="15840"/>
          <w:pgMar w:top="1440" w:right="1440" w:bottom="1440" w:left="1440" w:header="720" w:footer="720" w:gutter="0"/>
          <w:pgNumType w:start="1"/>
          <w:cols w:space="720"/>
          <w:docGrid w:linePitch="360"/>
        </w:sectPr>
      </w:pPr>
      <w:r w:rsidRPr="00AC2D88">
        <w:t xml:space="preserve">The ISO will be conducting further analysis to review the Keene Road </w:t>
      </w:r>
      <w:r w:rsidR="00D57FCE" w:rsidRPr="00AC2D88">
        <w:t>a</w:t>
      </w:r>
      <w:r w:rsidRPr="00AC2D88">
        <w:t>rea for any potential market-efficiency transmission upgrades (METU</w:t>
      </w:r>
      <w:r w:rsidRPr="00AC2D88">
        <w:rPr>
          <w:color w:val="1E6A9A" w:themeColor="dark2"/>
        </w:rPr>
        <w:t>s</w:t>
      </w:r>
      <w:r w:rsidRPr="00AC2D88">
        <w:t>).</w:t>
      </w:r>
      <w:r w:rsidR="00AC2D88" w:rsidRPr="00AC2D88">
        <w:rPr>
          <w:rStyle w:val="FootnoteReference"/>
        </w:rPr>
        <w:footnoteReference w:id="2"/>
      </w:r>
    </w:p>
    <w:p w:rsidR="00C94B2E" w:rsidRDefault="001B561C" w:rsidP="00A018B6">
      <w:pPr>
        <w:pStyle w:val="Heading1"/>
      </w:pPr>
      <w:r w:rsidRPr="005D770B">
        <w:lastRenderedPageBreak/>
        <w:br/>
      </w:r>
      <w:bookmarkStart w:id="7" w:name="_Toc459884081"/>
      <w:r w:rsidR="00B61654">
        <w:t>Introduction</w:t>
      </w:r>
      <w:bookmarkEnd w:id="7"/>
    </w:p>
    <w:p w:rsidR="00B61654" w:rsidRDefault="00B61654" w:rsidP="00B61654">
      <w:r>
        <w:t xml:space="preserve">As a part of the regional system planning effort, ISO New England (ISO) conducts economic planning studies each year, as specified in Attachment K of its </w:t>
      </w:r>
      <w:r w:rsidRPr="00F07CD9">
        <w:rPr>
          <w:i/>
        </w:rPr>
        <w:t>Open-Access Transmission Tariff</w:t>
      </w:r>
      <w:r>
        <w:t xml:space="preserve"> (OATT)</w:t>
      </w:r>
      <w:r w:rsidR="00F07CD9">
        <w:t>.</w:t>
      </w:r>
      <w:r w:rsidR="00F07CD9">
        <w:rPr>
          <w:rStyle w:val="FootnoteReference"/>
        </w:rPr>
        <w:footnoteReference w:id="3"/>
      </w:r>
      <w:r w:rsidR="00F07CD9">
        <w:t xml:space="preserve"> </w:t>
      </w:r>
      <w:r>
        <w:t>The economic studies provide information on system performance, such as estimated production costs, load-serving entity (LSE) energy expenses, transmission congestion, and environmental emission</w:t>
      </w:r>
      <w:r w:rsidR="00F07CD9">
        <w:t xml:space="preserve"> level</w:t>
      </w:r>
      <w:r>
        <w:t>s</w:t>
      </w:r>
      <w:r w:rsidR="00503441">
        <w:t xml:space="preserve">. </w:t>
      </w:r>
      <w:r w:rsidR="00D91E34">
        <w:t>T</w:t>
      </w:r>
      <w:r w:rsidR="00F07CD9">
        <w:t xml:space="preserve">he </w:t>
      </w:r>
      <w:r w:rsidR="0003132C">
        <w:t>ISO annually performs studies requested by participants</w:t>
      </w:r>
      <w:r w:rsidR="00D91E34">
        <w:t xml:space="preserve"> that analyze various future scenarios</w:t>
      </w:r>
      <w:r w:rsidR="0003132C">
        <w:t xml:space="preserve">. </w:t>
      </w:r>
      <w:r>
        <w:t xml:space="preserve">This information can assist stakeholders in </w:t>
      </w:r>
      <w:r w:rsidRPr="00005D2E">
        <w:t>evaluating various resource and transmission options</w:t>
      </w:r>
      <w:r w:rsidR="008F5D22" w:rsidRPr="00005D2E">
        <w:t xml:space="preserve"> </w:t>
      </w:r>
      <w:r w:rsidRPr="00005D2E">
        <w:t>that can affect New England’s wholesale electricity markets</w:t>
      </w:r>
      <w:r w:rsidR="000A4BB0" w:rsidRPr="00005D2E">
        <w:t>.</w:t>
      </w:r>
      <w:r w:rsidRPr="00005D2E">
        <w:t xml:space="preserve"> The studies may also assist policymakers who formulate strategic visions of the future New England power system</w:t>
      </w:r>
      <w:r>
        <w:t>.</w:t>
      </w:r>
    </w:p>
    <w:p w:rsidR="0003132C" w:rsidRDefault="00B61654" w:rsidP="00B61654">
      <w:r>
        <w:t xml:space="preserve">This report presents </w:t>
      </w:r>
      <w:r w:rsidR="00D91E34">
        <w:t xml:space="preserve">the results of </w:t>
      </w:r>
      <w:r w:rsidR="00C96E7C">
        <w:t xml:space="preserve">one of the </w:t>
      </w:r>
      <w:r>
        <w:t>th</w:t>
      </w:r>
      <w:r w:rsidR="00C96E7C">
        <w:t>re</w:t>
      </w:r>
      <w:r>
        <w:t xml:space="preserve">e 2015 ISO New England </w:t>
      </w:r>
      <w:r w:rsidR="00F07CD9">
        <w:t>e</w:t>
      </w:r>
      <w:r>
        <w:t xml:space="preserve">conomic </w:t>
      </w:r>
      <w:r w:rsidR="00F07CD9">
        <w:t>s</w:t>
      </w:r>
      <w:r>
        <w:t>tud</w:t>
      </w:r>
      <w:r w:rsidR="0003132C">
        <w:t>ies</w:t>
      </w:r>
      <w:r>
        <w:t xml:space="preserve"> conducted in response to requests submitted by stakeholders participating in the Planning Advisory Committee (PAC). The report documents the study methodologies, data and assumptions, simulation results, and observations</w:t>
      </w:r>
      <w:r w:rsidR="002E4D0A">
        <w:t xml:space="preserve"> </w:t>
      </w:r>
      <w:r w:rsidR="00A04750">
        <w:t xml:space="preserve">of an economic study that investigates the impact of relaxing the transmission constraint </w:t>
      </w:r>
      <w:r w:rsidR="00CB2223">
        <w:t xml:space="preserve">within </w:t>
      </w:r>
      <w:r w:rsidR="002E4D0A">
        <w:t xml:space="preserve">the Keene Road </w:t>
      </w:r>
      <w:r w:rsidR="00FB6F42">
        <w:t>export</w:t>
      </w:r>
      <w:r w:rsidR="00E52A4E">
        <w:t>-</w:t>
      </w:r>
      <w:r w:rsidR="00FB6F42">
        <w:t>constrained area</w:t>
      </w:r>
      <w:r>
        <w:t xml:space="preserve">. </w:t>
      </w:r>
    </w:p>
    <w:p w:rsidR="00C94B2E" w:rsidRPr="000D75FE" w:rsidRDefault="00C94B2E" w:rsidP="00EC4C33">
      <w:pPr>
        <w:pStyle w:val="Heading2"/>
      </w:pPr>
      <w:bookmarkStart w:id="8" w:name="_Toc459884082"/>
      <w:r w:rsidRPr="000D75FE">
        <w:t>Economic Study Process</w:t>
      </w:r>
      <w:bookmarkEnd w:id="8"/>
      <w:r w:rsidRPr="000D75FE">
        <w:t xml:space="preserve"> </w:t>
      </w:r>
    </w:p>
    <w:p w:rsidR="00C94B2E" w:rsidRDefault="00C94B2E" w:rsidP="00C94B2E">
      <w:r>
        <w:t>Attachment K of the ISO</w:t>
      </w:r>
      <w:r w:rsidR="0043145A">
        <w:t>’s</w:t>
      </w:r>
      <w:r>
        <w:t xml:space="preserve"> OATT states that the ISO must conduct economic studies arising from one or more stakeholder requests submitted by April 1 of each year through the PAC</w:t>
      </w:r>
      <w:r w:rsidR="00F07CD9">
        <w:t xml:space="preserve">. </w:t>
      </w:r>
      <w:r>
        <w:t>These may be requests to study the general locations for the expansion of various types of resources, resource retirements, and possible changes to transmission interface limits. By May 1 of each year, the proponents of these studies are provided an opportunity to present the PAC with the reasons for the suggested studies. The ISO discusses the draft scope(s) of work with the PAC by June 1 and reviews the study assumptions with the PAC at later meetings. The role of the PAC in the econo</w:t>
      </w:r>
      <w:r w:rsidR="00D91E34">
        <w:t>mic study process</w:t>
      </w:r>
      <w:r>
        <w:t xml:space="preserve"> is to discuss, identify, and prioritize proposed studies.</w:t>
      </w:r>
      <w:r w:rsidR="00593AEC">
        <w:rPr>
          <w:rStyle w:val="FootnoteReference"/>
        </w:rPr>
        <w:footnoteReference w:id="4"/>
      </w:r>
      <w:r w:rsidR="00F07CD9">
        <w:t xml:space="preserve"> </w:t>
      </w:r>
      <w:r>
        <w:t>The ISO then performs up to three economic studies and subsequently reviews all results and findings with the PAC.</w:t>
      </w:r>
    </w:p>
    <w:p w:rsidR="00C94B2E" w:rsidRDefault="00C94B2E" w:rsidP="00C94B2E">
      <w:r>
        <w:t>In fulfillment of this obligation, ISO staff presented the scope of work, assumptions, draft results, and final results to the PAC</w:t>
      </w:r>
      <w:r w:rsidR="00E52A4E">
        <w:t xml:space="preserve"> for the </w:t>
      </w:r>
      <w:r w:rsidR="00E52A4E" w:rsidRPr="00591B18">
        <w:rPr>
          <w:i/>
        </w:rPr>
        <w:t>Evaluation of Increasing the Keene Road Export Limit</w:t>
      </w:r>
      <w:r w:rsidR="00E52A4E">
        <w:t xml:space="preserve"> (2015 Keene Road Economic Study)</w:t>
      </w:r>
      <w:r>
        <w:t>.</w:t>
      </w:r>
      <w:r w:rsidR="00BA143D">
        <w:t xml:space="preserve"> The study does not include detailed transmission </w:t>
      </w:r>
      <w:r w:rsidR="00BA143D" w:rsidRPr="001D1920">
        <w:t xml:space="preserve">analysis that would be required to fully develop </w:t>
      </w:r>
      <w:r w:rsidR="004F33F8">
        <w:t>e</w:t>
      </w:r>
      <w:r w:rsidR="00BA143D" w:rsidRPr="001D1920">
        <w:t xml:space="preserve">lective </w:t>
      </w:r>
      <w:r w:rsidR="004F33F8">
        <w:t>t</w:t>
      </w:r>
      <w:r w:rsidR="00BA143D" w:rsidRPr="001D1920">
        <w:t xml:space="preserve">ransmission </w:t>
      </w:r>
      <w:r w:rsidR="004F33F8">
        <w:t>u</w:t>
      </w:r>
      <w:r w:rsidR="00BA143D" w:rsidRPr="001D1920">
        <w:t xml:space="preserve">pgrades </w:t>
      </w:r>
      <w:r w:rsidR="00BA143D">
        <w:t xml:space="preserve">or </w:t>
      </w:r>
      <w:r w:rsidR="00AC72AE">
        <w:t>m</w:t>
      </w:r>
      <w:r w:rsidR="00BA143D" w:rsidRPr="001D1920">
        <w:t>arket</w:t>
      </w:r>
      <w:r w:rsidR="004F33F8">
        <w:t>-e</w:t>
      </w:r>
      <w:r w:rsidR="00BA143D" w:rsidRPr="001D1920">
        <w:t xml:space="preserve">fficiency </w:t>
      </w:r>
      <w:r w:rsidR="004F33F8">
        <w:t>t</w:t>
      </w:r>
      <w:r w:rsidR="00BA143D" w:rsidRPr="001D1920">
        <w:t xml:space="preserve">ransmission </w:t>
      </w:r>
      <w:r w:rsidR="004F33F8">
        <w:t>u</w:t>
      </w:r>
      <w:r w:rsidR="00BA143D" w:rsidRPr="001D1920">
        <w:t>pgrades.</w:t>
      </w:r>
      <w:r w:rsidR="004F33F8">
        <w:rPr>
          <w:rStyle w:val="FootnoteReference"/>
        </w:rPr>
        <w:footnoteReference w:id="5"/>
      </w:r>
      <w:r w:rsidR="00BA143D">
        <w:t xml:space="preserve"> The results, however, may be used to determine the need for future analyses.</w:t>
      </w:r>
    </w:p>
    <w:p w:rsidR="0058011E" w:rsidRDefault="002E4D0A" w:rsidP="00EC4C33">
      <w:pPr>
        <w:pStyle w:val="Heading2"/>
      </w:pPr>
      <w:bookmarkStart w:id="9" w:name="_Toc459884083"/>
      <w:r>
        <w:lastRenderedPageBreak/>
        <w:t xml:space="preserve">The Keene Road </w:t>
      </w:r>
      <w:r w:rsidR="00FB6F42">
        <w:t>Export</w:t>
      </w:r>
      <w:r w:rsidR="00E52A4E">
        <w:t>-</w:t>
      </w:r>
      <w:r w:rsidR="00FB6F42">
        <w:t xml:space="preserve">Constrained </w:t>
      </w:r>
      <w:r w:rsidR="00E52A4E">
        <w:t>A</w:t>
      </w:r>
      <w:r w:rsidR="00FB6F42">
        <w:t>rea</w:t>
      </w:r>
      <w:bookmarkEnd w:id="9"/>
    </w:p>
    <w:p w:rsidR="00AC72AE" w:rsidRDefault="002E4D0A" w:rsidP="00AC72AE">
      <w:r>
        <w:t xml:space="preserve">The Keene Road </w:t>
      </w:r>
      <w:r w:rsidR="00FB6F42">
        <w:t>export</w:t>
      </w:r>
      <w:r w:rsidR="00E52A4E">
        <w:t>-</w:t>
      </w:r>
      <w:r w:rsidR="00FB6F42">
        <w:t>constrained area</w:t>
      </w:r>
      <w:r>
        <w:t xml:space="preserve"> is a relatively small area of </w:t>
      </w:r>
      <w:r w:rsidR="009254FB">
        <w:t xml:space="preserve">the </w:t>
      </w:r>
      <w:r>
        <w:t xml:space="preserve">ISO New England system, located in </w:t>
      </w:r>
      <w:r w:rsidR="004F33F8">
        <w:t>n</w:t>
      </w:r>
      <w:r>
        <w:t>orthern Maine</w:t>
      </w:r>
      <w:r w:rsidR="009254FB">
        <w:t>,</w:t>
      </w:r>
      <w:r>
        <w:t xml:space="preserve"> as shown in </w:t>
      </w:r>
      <w:r w:rsidR="008109E6">
        <w:fldChar w:fldCharType="begin"/>
      </w:r>
      <w:r w:rsidR="004F33F8">
        <w:instrText xml:space="preserve"> REF _Ref442881651 \h </w:instrText>
      </w:r>
      <w:r w:rsidR="008109E6">
        <w:fldChar w:fldCharType="separate"/>
      </w:r>
      <w:r w:rsidR="001D6207">
        <w:t xml:space="preserve">Figure </w:t>
      </w:r>
      <w:r w:rsidR="001D6207">
        <w:rPr>
          <w:noProof/>
        </w:rPr>
        <w:t>2</w:t>
      </w:r>
      <w:r w:rsidR="001D6207">
        <w:noBreakHyphen/>
      </w:r>
      <w:r w:rsidR="001D6207">
        <w:rPr>
          <w:noProof/>
        </w:rPr>
        <w:t>1</w:t>
      </w:r>
      <w:r w:rsidR="008109E6">
        <w:fldChar w:fldCharType="end"/>
      </w:r>
      <w:r w:rsidR="007136BD">
        <w:t xml:space="preserve"> and </w:t>
      </w:r>
      <w:r w:rsidR="008109E6">
        <w:fldChar w:fldCharType="begin"/>
      </w:r>
      <w:r w:rsidR="007136BD">
        <w:instrText xml:space="preserve"> REF _Ref442882173 \h </w:instrText>
      </w:r>
      <w:r w:rsidR="008109E6">
        <w:fldChar w:fldCharType="separate"/>
      </w:r>
      <w:r w:rsidR="001D6207">
        <w:t xml:space="preserve">Figure </w:t>
      </w:r>
      <w:r w:rsidR="001D6207">
        <w:rPr>
          <w:noProof/>
        </w:rPr>
        <w:t>2</w:t>
      </w:r>
      <w:r w:rsidR="001D6207">
        <w:noBreakHyphen/>
      </w:r>
      <w:r w:rsidR="001D6207">
        <w:rPr>
          <w:noProof/>
        </w:rPr>
        <w:t>2</w:t>
      </w:r>
      <w:r w:rsidR="008109E6">
        <w:fldChar w:fldCharType="end"/>
      </w:r>
      <w:r w:rsidR="00AC72AE">
        <w:t>.</w:t>
      </w:r>
      <w:r w:rsidR="009254FB">
        <w:t xml:space="preserve"> </w:t>
      </w:r>
      <w:r>
        <w:t xml:space="preserve">The area has a peak load of approximately 38 </w:t>
      </w:r>
      <w:r w:rsidR="004F33F8">
        <w:t>megawatts (</w:t>
      </w:r>
      <w:r>
        <w:t>MW</w:t>
      </w:r>
      <w:r w:rsidR="004F33F8">
        <w:t>)</w:t>
      </w:r>
      <w:r>
        <w:t xml:space="preserve"> and approximately </w:t>
      </w:r>
      <w:r w:rsidR="00CB2223">
        <w:t xml:space="preserve">292 </w:t>
      </w:r>
      <w:r>
        <w:t>MW of installed resources</w:t>
      </w:r>
      <w:r w:rsidR="00F07CD9">
        <w:t xml:space="preserve">. </w:t>
      </w:r>
      <w:proofErr w:type="spellStart"/>
      <w:r>
        <w:t>Nonwind</w:t>
      </w:r>
      <w:proofErr w:type="spellEnd"/>
      <w:r>
        <w:t xml:space="preserve"> resources consist of approximately </w:t>
      </w:r>
      <w:r w:rsidR="004F33F8">
        <w:t>90 </w:t>
      </w:r>
      <w:r>
        <w:t>MW (</w:t>
      </w:r>
      <w:r w:rsidR="004F33F8">
        <w:t xml:space="preserve">seasonal claimed capability; </w:t>
      </w:r>
      <w:r>
        <w:t>SCC) (125 MW nameplate) of hydroelectric capacity and approximately 20 MW</w:t>
      </w:r>
      <w:r w:rsidR="009254FB">
        <w:t xml:space="preserve"> from one biomass plant</w:t>
      </w:r>
      <w:r w:rsidR="00F07CD9">
        <w:t>.</w:t>
      </w:r>
      <w:r w:rsidR="004F33F8">
        <w:rPr>
          <w:rStyle w:val="FootnoteReference"/>
        </w:rPr>
        <w:footnoteReference w:id="6"/>
      </w:r>
      <w:r w:rsidR="00F07CD9">
        <w:t xml:space="preserve"> </w:t>
      </w:r>
      <w:r>
        <w:t xml:space="preserve">The existing </w:t>
      </w:r>
      <w:r w:rsidRPr="000E21B9">
        <w:t xml:space="preserve">amount </w:t>
      </w:r>
      <w:r w:rsidRPr="00AC2D88">
        <w:t xml:space="preserve">of </w:t>
      </w:r>
      <w:r w:rsidR="000B7565" w:rsidRPr="00AC2D88">
        <w:t xml:space="preserve">nameplate </w:t>
      </w:r>
      <w:r w:rsidRPr="00AC2D88">
        <w:t>wind capacity as of April 1, 2015</w:t>
      </w:r>
      <w:r w:rsidR="004F33F8" w:rsidRPr="00AC2D88">
        <w:t>,</w:t>
      </w:r>
      <w:r w:rsidRPr="00AC2D88">
        <w:t xml:space="preserve"> was 147 MW</w:t>
      </w:r>
      <w:r w:rsidR="004F33F8" w:rsidRPr="00AC2D88">
        <w:t>,</w:t>
      </w:r>
      <w:r w:rsidRPr="00AC2D88">
        <w:t xml:space="preserve"> with </w:t>
      </w:r>
      <w:r w:rsidR="00487823" w:rsidRPr="00AC2D88">
        <w:t>53</w:t>
      </w:r>
      <w:r w:rsidRPr="00AC2D88">
        <w:t xml:space="preserve"> MW in the </w:t>
      </w:r>
      <w:r w:rsidR="00D57FCE" w:rsidRPr="00912276">
        <w:t>ISO’s</w:t>
      </w:r>
      <w:r w:rsidR="00D57FCE">
        <w:t xml:space="preserve"> </w:t>
      </w:r>
      <w:r w:rsidR="005D6816">
        <w:t>i</w:t>
      </w:r>
      <w:r w:rsidR="004C0A5E" w:rsidRPr="004C0A5E">
        <w:t xml:space="preserve">nterconnection </w:t>
      </w:r>
      <w:r w:rsidR="005D6816">
        <w:t>q</w:t>
      </w:r>
      <w:r w:rsidR="004C0A5E" w:rsidRPr="004C0A5E">
        <w:t>ueue.</w:t>
      </w:r>
    </w:p>
    <w:p w:rsidR="00AC72AE" w:rsidRDefault="00AC72AE">
      <w:pPr>
        <w:keepNext/>
        <w:spacing w:after="0" w:line="240" w:lineRule="auto"/>
        <w:jc w:val="center"/>
      </w:pPr>
    </w:p>
    <w:p w:rsidR="00491CFD" w:rsidRDefault="003D3B77">
      <w:pPr>
        <w:keepNext/>
        <w:spacing w:after="0" w:line="240" w:lineRule="auto"/>
        <w:jc w:val="center"/>
      </w:pPr>
      <w:r w:rsidRPr="003D3B77">
        <w:rPr>
          <w:noProof/>
        </w:rPr>
        <w:drawing>
          <wp:inline distT="0" distB="0" distL="0" distR="0" wp14:anchorId="2516F022" wp14:editId="7C0718F9">
            <wp:extent cx="2743200" cy="3452648"/>
            <wp:effectExtent l="38100" t="19050" r="19050" b="14452"/>
            <wp:docPr id="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2743200" cy="3452648"/>
                    </a:xfrm>
                    <a:prstGeom prst="rect">
                      <a:avLst/>
                    </a:prstGeom>
                    <a:noFill/>
                    <a:ln w="9525">
                      <a:solidFill>
                        <a:schemeClr val="tx1"/>
                      </a:solidFill>
                      <a:miter lim="800000"/>
                      <a:headEnd/>
                      <a:tailEnd/>
                    </a:ln>
                  </pic:spPr>
                </pic:pic>
              </a:graphicData>
            </a:graphic>
          </wp:inline>
        </w:drawing>
      </w:r>
    </w:p>
    <w:p w:rsidR="00491CFD" w:rsidRDefault="002E4D0A">
      <w:pPr>
        <w:pStyle w:val="Caption"/>
        <w:ind w:left="2520" w:right="2520"/>
        <w:jc w:val="left"/>
        <w:rPr>
          <w:noProof/>
        </w:rPr>
      </w:pPr>
      <w:bookmarkStart w:id="11" w:name="_Ref442881651"/>
      <w:bookmarkStart w:id="12" w:name="_Toc454197621"/>
      <w:bookmarkStart w:id="13" w:name="_Toc454197945"/>
      <w:r>
        <w:t xml:space="preserve">Figure </w:t>
      </w:r>
      <w:fldSimple w:instr=" STYLEREF 1 \s ">
        <w:r w:rsidR="001D6207">
          <w:rPr>
            <w:noProof/>
          </w:rPr>
          <w:t>2</w:t>
        </w:r>
      </w:fldSimple>
      <w:r w:rsidR="001F6796">
        <w:noBreakHyphen/>
      </w:r>
      <w:fldSimple w:instr=" SEQ Figure \* ARABIC \s 1 ">
        <w:r w:rsidR="001D6207">
          <w:rPr>
            <w:noProof/>
          </w:rPr>
          <w:t>1</w:t>
        </w:r>
      </w:fldSimple>
      <w:bookmarkEnd w:id="11"/>
      <w:r>
        <w:t xml:space="preserve">: The Keene Road </w:t>
      </w:r>
      <w:r w:rsidR="00E52A4E">
        <w:t>e</w:t>
      </w:r>
      <w:r>
        <w:t>xport</w:t>
      </w:r>
      <w:r w:rsidR="00E52A4E">
        <w:t>-</w:t>
      </w:r>
      <w:r w:rsidR="00C54DFC">
        <w:t xml:space="preserve">constrained </w:t>
      </w:r>
      <w:r w:rsidR="004F33F8">
        <w:t>a</w:t>
      </w:r>
      <w:r>
        <w:t xml:space="preserve">rea </w:t>
      </w:r>
      <w:r>
        <w:rPr>
          <w:noProof/>
        </w:rPr>
        <w:t xml:space="preserve">in </w:t>
      </w:r>
      <w:r w:rsidR="004F33F8">
        <w:rPr>
          <w:noProof/>
        </w:rPr>
        <w:t>n</w:t>
      </w:r>
      <w:r>
        <w:rPr>
          <w:noProof/>
        </w:rPr>
        <w:t>orthern Maine</w:t>
      </w:r>
      <w:r w:rsidR="004F33F8">
        <w:rPr>
          <w:noProof/>
        </w:rPr>
        <w:t>.</w:t>
      </w:r>
      <w:bookmarkEnd w:id="12"/>
      <w:bookmarkEnd w:id="13"/>
    </w:p>
    <w:p w:rsidR="007F42C4" w:rsidRPr="007F42C4" w:rsidRDefault="007F42C4" w:rsidP="007F42C4">
      <w:pPr>
        <w:autoSpaceDE w:val="0"/>
        <w:autoSpaceDN w:val="0"/>
        <w:adjustRightInd w:val="0"/>
        <w:spacing w:after="0" w:line="240" w:lineRule="auto"/>
        <w:rPr>
          <w:rFonts w:ascii="Calibri" w:hAnsi="Calibri"/>
          <w:sz w:val="24"/>
          <w:szCs w:val="24"/>
        </w:rPr>
      </w:pPr>
    </w:p>
    <w:p w:rsidR="00491CFD" w:rsidRDefault="00491CFD">
      <w:pPr>
        <w:spacing w:after="0" w:line="240" w:lineRule="auto"/>
        <w:jc w:val="center"/>
      </w:pPr>
    </w:p>
    <w:p w:rsidR="00D56540" w:rsidRDefault="00DB4114" w:rsidP="00DB4114">
      <w:pPr>
        <w:keepNext/>
        <w:widowControl w:val="0"/>
        <w:spacing w:after="0" w:line="240" w:lineRule="auto"/>
        <w:jc w:val="center"/>
      </w:pPr>
      <w:r>
        <w:rPr>
          <w:noProof/>
        </w:rPr>
        <w:lastRenderedPageBreak/>
        <w:drawing>
          <wp:inline distT="0" distB="0" distL="0" distR="0" wp14:anchorId="5B03CDAC" wp14:editId="3BF62A2F">
            <wp:extent cx="5943600" cy="3648373"/>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48373"/>
                    </a:xfrm>
                    <a:prstGeom prst="rect">
                      <a:avLst/>
                    </a:prstGeom>
                    <a:noFill/>
                    <a:ln w="3175">
                      <a:solidFill>
                        <a:srgbClr val="000000"/>
                      </a:solidFill>
                    </a:ln>
                  </pic:spPr>
                </pic:pic>
              </a:graphicData>
            </a:graphic>
          </wp:inline>
        </w:drawing>
      </w:r>
    </w:p>
    <w:p w:rsidR="00491CFD" w:rsidRPr="00EF7899" w:rsidRDefault="002E4D0A" w:rsidP="001F16FB">
      <w:pPr>
        <w:pStyle w:val="Caption"/>
        <w:ind w:right="-90"/>
        <w:jc w:val="left"/>
      </w:pPr>
      <w:bookmarkStart w:id="14" w:name="_Ref442882173"/>
      <w:bookmarkStart w:id="15" w:name="_Toc454197622"/>
      <w:bookmarkStart w:id="16" w:name="_Toc454197946"/>
      <w:r>
        <w:t xml:space="preserve">Figure </w:t>
      </w:r>
      <w:fldSimple w:instr=" STYLEREF 1 \s ">
        <w:r w:rsidR="001D6207">
          <w:rPr>
            <w:noProof/>
          </w:rPr>
          <w:t>2</w:t>
        </w:r>
      </w:fldSimple>
      <w:r w:rsidR="001F6796">
        <w:noBreakHyphen/>
      </w:r>
      <w:fldSimple w:instr=" SEQ Figure \* ARABIC \s 1 ">
        <w:r w:rsidR="001D6207">
          <w:rPr>
            <w:noProof/>
          </w:rPr>
          <w:t>2</w:t>
        </w:r>
      </w:fldSimple>
      <w:bookmarkEnd w:id="14"/>
      <w:r>
        <w:t xml:space="preserve">: Detail of Keene Road </w:t>
      </w:r>
      <w:r w:rsidR="00C54DFC">
        <w:t>export</w:t>
      </w:r>
      <w:r w:rsidR="00E52A4E">
        <w:t>-</w:t>
      </w:r>
      <w:r w:rsidR="00C54DFC">
        <w:t>constrained</w:t>
      </w:r>
      <w:r>
        <w:t xml:space="preserve"> </w:t>
      </w:r>
      <w:r w:rsidR="00654957">
        <w:t>a</w:t>
      </w:r>
      <w:r>
        <w:t>rea</w:t>
      </w:r>
      <w:r w:rsidR="00654957">
        <w:t>.</w:t>
      </w:r>
      <w:bookmarkEnd w:id="15"/>
      <w:bookmarkEnd w:id="16"/>
    </w:p>
    <w:p w:rsidR="007136BD" w:rsidRPr="009321DB" w:rsidRDefault="007136BD" w:rsidP="007136BD">
      <w:pPr>
        <w:autoSpaceDE w:val="0"/>
        <w:autoSpaceDN w:val="0"/>
        <w:adjustRightInd w:val="0"/>
        <w:spacing w:after="305" w:line="240" w:lineRule="auto"/>
      </w:pPr>
      <w:r w:rsidRPr="009321DB">
        <w:rPr>
          <w:color w:val="000000"/>
        </w:rPr>
        <w:t>The ISO analyzed the Keene Road area to account for various system changes. In February 2016</w:t>
      </w:r>
      <w:r w:rsidR="00931592" w:rsidRPr="009321DB">
        <w:rPr>
          <w:color w:val="000000"/>
        </w:rPr>
        <w:t>,</w:t>
      </w:r>
      <w:r w:rsidRPr="009321DB">
        <w:rPr>
          <w:color w:val="000000"/>
        </w:rPr>
        <w:t xml:space="preserve"> the ISO made revisions to the definition of the Keene Road </w:t>
      </w:r>
      <w:r w:rsidR="000E21B9" w:rsidRPr="009321DB">
        <w:rPr>
          <w:color w:val="000000"/>
        </w:rPr>
        <w:t xml:space="preserve">export </w:t>
      </w:r>
      <w:r w:rsidR="00C54DFC" w:rsidRPr="009321DB">
        <w:rPr>
          <w:color w:val="000000"/>
        </w:rPr>
        <w:t>interface</w:t>
      </w:r>
      <w:r w:rsidR="00931592" w:rsidRPr="009321DB">
        <w:rPr>
          <w:color w:val="000000"/>
        </w:rPr>
        <w:t>,</w:t>
      </w:r>
      <w:r w:rsidR="00C54DFC" w:rsidRPr="009321DB">
        <w:rPr>
          <w:color w:val="000000"/>
        </w:rPr>
        <w:t xml:space="preserve"> as </w:t>
      </w:r>
      <w:r w:rsidRPr="009321DB">
        <w:rPr>
          <w:color w:val="000000"/>
        </w:rPr>
        <w:t>shown in Figure 2-3</w:t>
      </w:r>
      <w:r w:rsidR="00503441" w:rsidRPr="009321DB">
        <w:rPr>
          <w:color w:val="000000"/>
        </w:rPr>
        <w:t xml:space="preserve">. </w:t>
      </w:r>
      <w:r w:rsidRPr="009321DB">
        <w:rPr>
          <w:color w:val="000000"/>
        </w:rPr>
        <w:t xml:space="preserve">The revised interface limit defines the </w:t>
      </w:r>
      <w:r w:rsidR="000E21B9" w:rsidRPr="009321DB">
        <w:rPr>
          <w:color w:val="000000"/>
        </w:rPr>
        <w:t xml:space="preserve">interface as the </w:t>
      </w:r>
      <w:r w:rsidRPr="009321DB">
        <w:t>sum of</w:t>
      </w:r>
      <w:r w:rsidR="00427F86" w:rsidRPr="009321DB">
        <w:t xml:space="preserve"> the flow on the Keene Road </w:t>
      </w:r>
      <w:r w:rsidRPr="009321DB">
        <w:t>transformer (115</w:t>
      </w:r>
      <w:r w:rsidR="00487823" w:rsidRPr="009321DB">
        <w:t xml:space="preserve"> </w:t>
      </w:r>
      <w:r w:rsidRPr="009321DB">
        <w:t>kV to 345</w:t>
      </w:r>
      <w:r w:rsidR="00487823" w:rsidRPr="009321DB">
        <w:t xml:space="preserve"> </w:t>
      </w:r>
      <w:r w:rsidRPr="009321DB">
        <w:t>kV) and the Keene Road–Enfield 11</w:t>
      </w:r>
      <w:r w:rsidR="00487823" w:rsidRPr="009321DB">
        <w:t>5 kV</w:t>
      </w:r>
      <w:r w:rsidRPr="009321DB">
        <w:t xml:space="preserve"> </w:t>
      </w:r>
      <w:r w:rsidRPr="00670CE9">
        <w:t>circuit</w:t>
      </w:r>
      <w:r w:rsidRPr="00670CE9">
        <w:rPr>
          <w:color w:val="000000"/>
        </w:rPr>
        <w:t xml:space="preserve">. Although the Keene Road export limit was reduced from 175 MW to 165 MW, the </w:t>
      </w:r>
      <w:proofErr w:type="spellStart"/>
      <w:r w:rsidRPr="00670CE9">
        <w:rPr>
          <w:color w:val="000000"/>
        </w:rPr>
        <w:t>Passadumkeag</w:t>
      </w:r>
      <w:proofErr w:type="spellEnd"/>
      <w:r w:rsidRPr="00670CE9">
        <w:rPr>
          <w:color w:val="000000"/>
        </w:rPr>
        <w:t xml:space="preserve"> and the </w:t>
      </w:r>
      <w:proofErr w:type="spellStart"/>
      <w:r w:rsidRPr="00670CE9">
        <w:rPr>
          <w:color w:val="000000"/>
        </w:rPr>
        <w:t>Indeck</w:t>
      </w:r>
      <w:proofErr w:type="spellEnd"/>
      <w:r w:rsidRPr="00670CE9">
        <w:rPr>
          <w:color w:val="000000"/>
        </w:rPr>
        <w:t>/Covanta generating facilities are no longer considered behind the new interface definition</w:t>
      </w:r>
      <w:r w:rsidR="00E05040" w:rsidRPr="00670CE9">
        <w:rPr>
          <w:color w:val="000000"/>
        </w:rPr>
        <w:t>.</w:t>
      </w:r>
      <w:r w:rsidRPr="00670CE9">
        <w:rPr>
          <w:rStyle w:val="FootnoteReference"/>
          <w:color w:val="000000"/>
          <w:sz w:val="22"/>
        </w:rPr>
        <w:footnoteReference w:id="7"/>
      </w:r>
      <w:r w:rsidRPr="009321DB">
        <w:rPr>
          <w:color w:val="000000"/>
        </w:rPr>
        <w:t xml:space="preserve"> </w:t>
      </w:r>
      <w:r w:rsidRPr="009321DB">
        <w:t xml:space="preserve">The economic study was revised to use </w:t>
      </w:r>
      <w:r w:rsidR="00931592" w:rsidRPr="009321DB">
        <w:t>165 </w:t>
      </w:r>
      <w:r w:rsidRPr="009321DB">
        <w:t>MW as the reference export limit of this new interface</w:t>
      </w:r>
      <w:r w:rsidR="00931592" w:rsidRPr="009321DB">
        <w:t>,</w:t>
      </w:r>
      <w:r w:rsidRPr="009321DB">
        <w:t xml:space="preserve"> and the study </w:t>
      </w:r>
      <w:r w:rsidR="005F2EA5" w:rsidRPr="009321DB">
        <w:t>assumed</w:t>
      </w:r>
      <w:r w:rsidRPr="009321DB">
        <w:t xml:space="preserve"> an </w:t>
      </w:r>
      <w:r w:rsidRPr="00534532">
        <w:t>increase in the export limit by 60 MW to 225 MW.</w:t>
      </w:r>
      <w:r w:rsidRPr="00534532">
        <w:rPr>
          <w:rStyle w:val="FootnoteReference"/>
          <w:sz w:val="22"/>
        </w:rPr>
        <w:footnoteReference w:id="8"/>
      </w:r>
      <w:r w:rsidRPr="00534532">
        <w:t xml:space="preserve"> </w:t>
      </w:r>
      <w:r w:rsidR="00931592" w:rsidRPr="00534532">
        <w:t>N</w:t>
      </w:r>
      <w:r w:rsidR="00427F86" w:rsidRPr="00534532">
        <w:t>o specific project underlies this assumed increase in export capability.</w:t>
      </w:r>
      <w:r w:rsidR="008D5418" w:rsidRPr="00534532">
        <w:rPr>
          <w:rStyle w:val="FootnoteReference"/>
          <w:sz w:val="22"/>
        </w:rPr>
        <w:footnoteReference w:id="9"/>
      </w:r>
      <w:r w:rsidR="006B22D0" w:rsidRPr="00534532">
        <w:t xml:space="preserve"> </w:t>
      </w:r>
      <w:r w:rsidR="00670CE9" w:rsidRPr="00534532">
        <w:t>W</w:t>
      </w:r>
      <w:r w:rsidR="006B22D0" w:rsidRPr="00534532">
        <w:t>hile</w:t>
      </w:r>
      <w:r w:rsidR="00670CE9" w:rsidRPr="00534532">
        <w:t xml:space="preserve"> “</w:t>
      </w:r>
      <w:r w:rsidR="006B22D0" w:rsidRPr="00534532">
        <w:t xml:space="preserve">QP357_Passadumkeag </w:t>
      </w:r>
      <w:proofErr w:type="spellStart"/>
      <w:r w:rsidR="006B22D0" w:rsidRPr="00534532">
        <w:t>Windpark</w:t>
      </w:r>
      <w:proofErr w:type="spellEnd"/>
      <w:r w:rsidR="006B22D0" w:rsidRPr="00534532">
        <w:t xml:space="preserve">" </w:t>
      </w:r>
      <w:r w:rsidR="009F478E" w:rsidRPr="00534532">
        <w:t>was</w:t>
      </w:r>
      <w:r w:rsidR="006B22D0" w:rsidRPr="00534532">
        <w:t xml:space="preserve"> within the Keene Road export interface, it was moved outside of the Keene Road </w:t>
      </w:r>
      <w:r w:rsidR="00670CE9" w:rsidRPr="00534532">
        <w:t>e</w:t>
      </w:r>
      <w:r w:rsidR="006B22D0" w:rsidRPr="00534532">
        <w:t>xport area for the results presented. Only Bowers Mountain, "QP476_Wind," was added behind Keene Road in Case 2</w:t>
      </w:r>
      <w:r w:rsidR="00F744A8" w:rsidRPr="00534532">
        <w:t xml:space="preserve"> (refer to the Appendix, Section </w:t>
      </w:r>
      <w:r w:rsidR="00F744A8" w:rsidRPr="00534532">
        <w:fldChar w:fldCharType="begin"/>
      </w:r>
      <w:r w:rsidR="00F744A8" w:rsidRPr="00534532">
        <w:instrText xml:space="preserve"> REF _Ref459884179 \r \h </w:instrText>
      </w:r>
      <w:r w:rsidR="00B2066E" w:rsidRPr="00534532">
        <w:instrText xml:space="preserve"> \* MERGEFORMAT </w:instrText>
      </w:r>
      <w:r w:rsidR="00F744A8" w:rsidRPr="00534532">
        <w:fldChar w:fldCharType="separate"/>
      </w:r>
      <w:r w:rsidR="001D6207">
        <w:t>6.4</w:t>
      </w:r>
      <w:r w:rsidR="00F744A8" w:rsidRPr="00534532">
        <w:fldChar w:fldCharType="end"/>
      </w:r>
      <w:r w:rsidR="00F744A8" w:rsidRPr="00534532">
        <w:t>)</w:t>
      </w:r>
      <w:r w:rsidR="006B22D0" w:rsidRPr="00534532">
        <w:t>.</w:t>
      </w:r>
    </w:p>
    <w:p w:rsidR="007136BD" w:rsidRDefault="00487823" w:rsidP="009321DB">
      <w:pPr>
        <w:keepNext/>
        <w:spacing w:after="0" w:line="240" w:lineRule="auto"/>
        <w:jc w:val="center"/>
      </w:pPr>
      <w:r w:rsidRPr="00487823">
        <w:rPr>
          <w:noProof/>
        </w:rPr>
        <w:lastRenderedPageBreak/>
        <w:drawing>
          <wp:inline distT="0" distB="0" distL="0" distR="0" wp14:anchorId="534EFA4F" wp14:editId="17E59D11">
            <wp:extent cx="3657600" cy="2913287"/>
            <wp:effectExtent l="19050" t="19050" r="19050" b="20413"/>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657600" cy="2913287"/>
                    </a:xfrm>
                    <a:prstGeom prst="rect">
                      <a:avLst/>
                    </a:prstGeom>
                    <a:noFill/>
                    <a:ln w="9525">
                      <a:solidFill>
                        <a:schemeClr val="tx1"/>
                      </a:solidFill>
                      <a:miter lim="800000"/>
                      <a:headEnd/>
                      <a:tailEnd/>
                    </a:ln>
                  </pic:spPr>
                </pic:pic>
              </a:graphicData>
            </a:graphic>
          </wp:inline>
        </w:drawing>
      </w:r>
      <w:r w:rsidRPr="00487823" w:rsidDel="00487823">
        <w:t xml:space="preserve"> </w:t>
      </w:r>
    </w:p>
    <w:p w:rsidR="00C9691A" w:rsidRDefault="007136BD" w:rsidP="009321DB">
      <w:pPr>
        <w:pStyle w:val="Caption"/>
        <w:ind w:left="1800" w:right="1800"/>
        <w:jc w:val="left"/>
      </w:pPr>
      <w:bookmarkStart w:id="17" w:name="_Toc454197623"/>
      <w:bookmarkStart w:id="18" w:name="_Toc454197947"/>
      <w:r>
        <w:t xml:space="preserve">Figure </w:t>
      </w:r>
      <w:fldSimple w:instr=" STYLEREF 1 \s ">
        <w:r w:rsidR="001D6207">
          <w:rPr>
            <w:noProof/>
          </w:rPr>
          <w:t>2</w:t>
        </w:r>
      </w:fldSimple>
      <w:r w:rsidR="001F6796">
        <w:noBreakHyphen/>
      </w:r>
      <w:fldSimple w:instr=" SEQ Figure \* ARABIC \s 1 ">
        <w:r w:rsidR="001D6207">
          <w:rPr>
            <w:noProof/>
          </w:rPr>
          <w:t>3</w:t>
        </w:r>
      </w:fldSimple>
      <w:r>
        <w:t xml:space="preserve">: </w:t>
      </w:r>
      <w:r w:rsidRPr="00882331">
        <w:t xml:space="preserve">Revised definition of the Keene Road </w:t>
      </w:r>
      <w:r w:rsidR="00427F86">
        <w:t>export i</w:t>
      </w:r>
      <w:r w:rsidRPr="00882331">
        <w:t>nterface</w:t>
      </w:r>
      <w:r w:rsidR="00931592">
        <w:t>.</w:t>
      </w:r>
      <w:bookmarkEnd w:id="17"/>
      <w:bookmarkEnd w:id="18"/>
    </w:p>
    <w:p w:rsidR="0058011E" w:rsidRDefault="0058011E" w:rsidP="00EC4C33">
      <w:pPr>
        <w:pStyle w:val="Heading2"/>
      </w:pPr>
      <w:bookmarkStart w:id="19" w:name="_Toc459884084"/>
      <w:r>
        <w:t>Historical Loads and Export Flows</w:t>
      </w:r>
      <w:r w:rsidR="002E4D0A">
        <w:t xml:space="preserve"> Out of the Keene Road Area</w:t>
      </w:r>
      <w:bookmarkEnd w:id="19"/>
    </w:p>
    <w:p w:rsidR="0058011E" w:rsidRPr="005A564A" w:rsidRDefault="00A81E0F" w:rsidP="0058011E">
      <w:r>
        <w:fldChar w:fldCharType="begin"/>
      </w:r>
      <w:r>
        <w:instrText xml:space="preserve"> REF _Ref442882343 \h  \* MERGEFORMAT </w:instrText>
      </w:r>
      <w:r>
        <w:fldChar w:fldCharType="separate"/>
      </w:r>
      <w:r w:rsidR="001D6207">
        <w:t xml:space="preserve">Figure </w:t>
      </w:r>
      <w:r w:rsidR="001D6207">
        <w:rPr>
          <w:noProof/>
        </w:rPr>
        <w:t>2</w:t>
      </w:r>
      <w:r w:rsidR="001D6207">
        <w:rPr>
          <w:noProof/>
        </w:rPr>
        <w:noBreakHyphen/>
        <w:t>4</w:t>
      </w:r>
      <w:r>
        <w:fldChar w:fldCharType="end"/>
      </w:r>
      <w:r w:rsidR="00343EA7" w:rsidRPr="00C232DE">
        <w:t xml:space="preserve"> </w:t>
      </w:r>
      <w:r w:rsidR="0058011E" w:rsidRPr="00C232DE">
        <w:t>shows</w:t>
      </w:r>
      <w:r w:rsidR="0058011E">
        <w:t xml:space="preserve"> the assumed chronological loads used to represent the Keene Road area in 2021. </w:t>
      </w:r>
      <w:r w:rsidR="008109E6">
        <w:fldChar w:fldCharType="begin"/>
      </w:r>
      <w:r w:rsidR="00654957">
        <w:instrText xml:space="preserve"> REF _Ref442882348 \h </w:instrText>
      </w:r>
      <w:r w:rsidR="008109E6">
        <w:fldChar w:fldCharType="separate"/>
      </w:r>
      <w:r w:rsidR="001D6207">
        <w:t xml:space="preserve">Figure </w:t>
      </w:r>
      <w:r w:rsidR="001D6207">
        <w:rPr>
          <w:noProof/>
        </w:rPr>
        <w:t>2</w:t>
      </w:r>
      <w:r w:rsidR="001D6207">
        <w:noBreakHyphen/>
      </w:r>
      <w:r w:rsidR="001D6207">
        <w:rPr>
          <w:noProof/>
        </w:rPr>
        <w:t>5</w:t>
      </w:r>
      <w:r w:rsidR="008109E6">
        <w:fldChar w:fldCharType="end"/>
      </w:r>
      <w:r w:rsidR="0058011E">
        <w:t xml:space="preserve"> shows this as a duration curve</w:t>
      </w:r>
      <w:r w:rsidR="00503441">
        <w:t xml:space="preserve">. </w:t>
      </w:r>
      <w:r w:rsidR="000E21B9">
        <w:t>T</w:t>
      </w:r>
      <w:r w:rsidR="0058011E">
        <w:t>he annual peak load was a</w:t>
      </w:r>
      <w:r w:rsidR="00654957">
        <w:t>pproximately</w:t>
      </w:r>
      <w:r w:rsidR="0058011E">
        <w:t xml:space="preserve"> 38 MW.</w:t>
      </w:r>
    </w:p>
    <w:p w:rsidR="00491CFD" w:rsidRDefault="0058011E">
      <w:pPr>
        <w:keepNext/>
        <w:spacing w:after="0" w:line="240" w:lineRule="auto"/>
        <w:jc w:val="center"/>
      </w:pPr>
      <w:r w:rsidRPr="001F16F5">
        <w:rPr>
          <w:noProof/>
        </w:rPr>
        <w:drawing>
          <wp:inline distT="0" distB="0" distL="0" distR="0" wp14:anchorId="5EC74C06" wp14:editId="1EBC5A86">
            <wp:extent cx="4597400" cy="2768600"/>
            <wp:effectExtent l="1905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597400" cy="2768600"/>
                    </a:xfrm>
                    <a:prstGeom prst="rect">
                      <a:avLst/>
                    </a:prstGeom>
                    <a:noFill/>
                    <a:ln w="9525">
                      <a:noFill/>
                      <a:miter lim="800000"/>
                      <a:headEnd/>
                      <a:tailEnd/>
                    </a:ln>
                  </pic:spPr>
                </pic:pic>
              </a:graphicData>
            </a:graphic>
          </wp:inline>
        </w:drawing>
      </w:r>
    </w:p>
    <w:p w:rsidR="00491CFD" w:rsidRDefault="0058011E">
      <w:pPr>
        <w:pStyle w:val="Caption"/>
        <w:ind w:left="1080"/>
        <w:jc w:val="left"/>
      </w:pPr>
      <w:bookmarkStart w:id="20" w:name="_Ref442882343"/>
      <w:bookmarkStart w:id="21" w:name="_Toc454197624"/>
      <w:bookmarkStart w:id="22" w:name="_Toc454197948"/>
      <w:r>
        <w:t xml:space="preserve">Figure </w:t>
      </w:r>
      <w:fldSimple w:instr=" STYLEREF 1 \s ">
        <w:r w:rsidR="001D6207">
          <w:rPr>
            <w:noProof/>
          </w:rPr>
          <w:t>2</w:t>
        </w:r>
      </w:fldSimple>
      <w:r w:rsidR="001F6796">
        <w:noBreakHyphen/>
      </w:r>
      <w:fldSimple w:instr=" SEQ Figure \* ARABIC \s 1 ">
        <w:r w:rsidR="001D6207">
          <w:rPr>
            <w:noProof/>
          </w:rPr>
          <w:t>4</w:t>
        </w:r>
      </w:fldSimple>
      <w:bookmarkEnd w:id="20"/>
      <w:r>
        <w:t xml:space="preserve">: </w:t>
      </w:r>
      <w:r w:rsidRPr="00190452">
        <w:t xml:space="preserve">Chronological </w:t>
      </w:r>
      <w:r w:rsidR="00654957">
        <w:t>l</w:t>
      </w:r>
      <w:r w:rsidRPr="00190452">
        <w:t>oads</w:t>
      </w:r>
      <w:r w:rsidR="00654957">
        <w:t>—</w:t>
      </w:r>
      <w:r w:rsidRPr="00190452">
        <w:t>Keene Road</w:t>
      </w:r>
      <w:r w:rsidR="00427F86">
        <w:t xml:space="preserve"> </w:t>
      </w:r>
      <w:r w:rsidR="00FB6F42">
        <w:t>export</w:t>
      </w:r>
      <w:r w:rsidR="00E52A4E">
        <w:t>-</w:t>
      </w:r>
      <w:r w:rsidR="00FB6F42">
        <w:t>constrained area</w:t>
      </w:r>
      <w:r w:rsidR="000F1A7D">
        <w:t xml:space="preserve">, </w:t>
      </w:r>
      <w:r w:rsidRPr="00190452">
        <w:t>2021</w:t>
      </w:r>
      <w:r w:rsidR="000F1A7D">
        <w:t xml:space="preserve"> (MW)</w:t>
      </w:r>
      <w:r w:rsidR="00654957">
        <w:t>.</w:t>
      </w:r>
      <w:bookmarkEnd w:id="21"/>
      <w:bookmarkEnd w:id="22"/>
    </w:p>
    <w:p w:rsidR="00491CFD" w:rsidRDefault="0058011E">
      <w:pPr>
        <w:keepNext/>
        <w:spacing w:after="0" w:line="240" w:lineRule="auto"/>
        <w:jc w:val="center"/>
      </w:pPr>
      <w:r w:rsidRPr="001F16F5">
        <w:rPr>
          <w:noProof/>
        </w:rPr>
        <w:lastRenderedPageBreak/>
        <w:drawing>
          <wp:inline distT="0" distB="0" distL="0" distR="0" wp14:anchorId="3AE98013" wp14:editId="2AE337FD">
            <wp:extent cx="4597400" cy="2768600"/>
            <wp:effectExtent l="19050" t="0" r="0" b="0"/>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4597400" cy="2768600"/>
                    </a:xfrm>
                    <a:prstGeom prst="rect">
                      <a:avLst/>
                    </a:prstGeom>
                    <a:noFill/>
                    <a:ln w="9525">
                      <a:noFill/>
                      <a:miter lim="800000"/>
                      <a:headEnd/>
                      <a:tailEnd/>
                    </a:ln>
                  </pic:spPr>
                </pic:pic>
              </a:graphicData>
            </a:graphic>
          </wp:inline>
        </w:drawing>
      </w:r>
    </w:p>
    <w:p w:rsidR="00491CFD" w:rsidRDefault="0058011E">
      <w:pPr>
        <w:pStyle w:val="Caption"/>
        <w:ind w:left="1080"/>
        <w:jc w:val="left"/>
      </w:pPr>
      <w:bookmarkStart w:id="23" w:name="_Ref442882348"/>
      <w:bookmarkStart w:id="24" w:name="_Toc454197625"/>
      <w:bookmarkStart w:id="25" w:name="_Toc454197949"/>
      <w:r>
        <w:t xml:space="preserve">Figure </w:t>
      </w:r>
      <w:fldSimple w:instr=" STYLEREF 1 \s ">
        <w:r w:rsidR="001D6207">
          <w:rPr>
            <w:noProof/>
          </w:rPr>
          <w:t>2</w:t>
        </w:r>
      </w:fldSimple>
      <w:r w:rsidR="001F6796">
        <w:noBreakHyphen/>
      </w:r>
      <w:fldSimple w:instr=" SEQ Figure \* ARABIC \s 1 ">
        <w:r w:rsidR="001D6207">
          <w:rPr>
            <w:noProof/>
          </w:rPr>
          <w:t>5</w:t>
        </w:r>
      </w:fldSimple>
      <w:bookmarkEnd w:id="23"/>
      <w:r>
        <w:t xml:space="preserve">: </w:t>
      </w:r>
      <w:r w:rsidRPr="00C772F7">
        <w:t xml:space="preserve">Load </w:t>
      </w:r>
      <w:r w:rsidR="00654957">
        <w:t>d</w:t>
      </w:r>
      <w:r w:rsidRPr="00C772F7">
        <w:t>uration</w:t>
      </w:r>
      <w:r w:rsidR="00654957">
        <w:t>—</w:t>
      </w:r>
      <w:r w:rsidRPr="00C772F7">
        <w:t>Keene Road</w:t>
      </w:r>
      <w:r w:rsidR="00427F86">
        <w:t xml:space="preserve"> </w:t>
      </w:r>
      <w:r w:rsidR="00FB6F42">
        <w:t>export</w:t>
      </w:r>
      <w:r w:rsidR="00E52A4E">
        <w:t>-</w:t>
      </w:r>
      <w:r w:rsidR="00FB6F42">
        <w:t>constrained area</w:t>
      </w:r>
      <w:r w:rsidR="000F1A7D">
        <w:t>,</w:t>
      </w:r>
      <w:r w:rsidRPr="00C772F7">
        <w:t xml:space="preserve"> 2021</w:t>
      </w:r>
      <w:r w:rsidR="000F1A7D">
        <w:t xml:space="preserve"> (MW</w:t>
      </w:r>
      <w:r w:rsidRPr="00C772F7">
        <w:t>)</w:t>
      </w:r>
      <w:r w:rsidR="00654957">
        <w:t>.</w:t>
      </w:r>
      <w:bookmarkEnd w:id="24"/>
      <w:bookmarkEnd w:id="25"/>
    </w:p>
    <w:p w:rsidR="0058011E" w:rsidRDefault="00A81E0F" w:rsidP="0058011E">
      <w:r>
        <w:fldChar w:fldCharType="begin"/>
      </w:r>
      <w:r>
        <w:instrText xml:space="preserve"> REF _Ref442882937 \h  \* MERGEFORMAT </w:instrText>
      </w:r>
      <w:r>
        <w:fldChar w:fldCharType="separate"/>
      </w:r>
      <w:r w:rsidR="001D6207">
        <w:t xml:space="preserve">Figure </w:t>
      </w:r>
      <w:r w:rsidR="001D6207">
        <w:rPr>
          <w:noProof/>
        </w:rPr>
        <w:t>2</w:t>
      </w:r>
      <w:r w:rsidR="001D6207">
        <w:rPr>
          <w:noProof/>
        </w:rPr>
        <w:noBreakHyphen/>
        <w:t>6</w:t>
      </w:r>
      <w:r>
        <w:fldChar w:fldCharType="end"/>
      </w:r>
      <w:r w:rsidR="00343EA7">
        <w:t xml:space="preserve"> </w:t>
      </w:r>
      <w:r w:rsidR="0058011E" w:rsidRPr="00ED5874">
        <w:t xml:space="preserve">shows the historical chronological flows and limits across the Keene Road </w:t>
      </w:r>
      <w:r w:rsidR="00654957" w:rsidRPr="00ED5874">
        <w:t>i</w:t>
      </w:r>
      <w:r w:rsidR="0058011E" w:rsidRPr="00ED5874">
        <w:t>nterface for 2012 to 2014</w:t>
      </w:r>
      <w:r w:rsidR="00654957" w:rsidRPr="00ED5874">
        <w:t xml:space="preserve"> (in megawatt-hours/hour; MWh/h)</w:t>
      </w:r>
      <w:r w:rsidR="00F07CD9" w:rsidRPr="00ED5874">
        <w:t xml:space="preserve">. </w:t>
      </w:r>
      <w:r w:rsidR="0058011E" w:rsidRPr="00ED5874">
        <w:t xml:space="preserve">The Keene Road area had some periods of net imports, </w:t>
      </w:r>
      <w:r w:rsidR="00242D40">
        <w:t xml:space="preserve">which </w:t>
      </w:r>
      <w:r w:rsidR="0058011E" w:rsidRPr="00ED5874">
        <w:t>are not shown on the graph.</w:t>
      </w:r>
      <w:r w:rsidR="0058011E" w:rsidRPr="0025396D">
        <w:t xml:space="preserve"> </w:t>
      </w:r>
    </w:p>
    <w:p w:rsidR="004C0B07" w:rsidRDefault="004C0B07">
      <w:pPr>
        <w:keepNext/>
        <w:spacing w:after="0" w:line="240" w:lineRule="auto"/>
        <w:jc w:val="center"/>
      </w:pPr>
      <w:r w:rsidRPr="004C0B07">
        <w:rPr>
          <w:noProof/>
        </w:rPr>
        <w:drawing>
          <wp:inline distT="0" distB="0" distL="0" distR="0" wp14:anchorId="69E7ABA4" wp14:editId="77B09E66">
            <wp:extent cx="5943600" cy="2553490"/>
            <wp:effectExtent l="19050" t="19050" r="19050" b="18415"/>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553490"/>
                    </a:xfrm>
                    <a:prstGeom prst="rect">
                      <a:avLst/>
                    </a:prstGeom>
                    <a:noFill/>
                    <a:ln w="3175">
                      <a:solidFill>
                        <a:srgbClr val="000000"/>
                      </a:solidFill>
                    </a:ln>
                  </pic:spPr>
                </pic:pic>
              </a:graphicData>
            </a:graphic>
          </wp:inline>
        </w:drawing>
      </w:r>
    </w:p>
    <w:p w:rsidR="004C0B07" w:rsidRPr="004C0B07" w:rsidRDefault="0058011E" w:rsidP="00841B9E">
      <w:pPr>
        <w:pStyle w:val="Caption"/>
        <w:ind w:left="90" w:right="1080"/>
        <w:jc w:val="left"/>
      </w:pPr>
      <w:bookmarkStart w:id="26" w:name="_Ref442882937"/>
      <w:bookmarkStart w:id="27" w:name="_Toc454197626"/>
      <w:bookmarkStart w:id="28" w:name="_Toc454197950"/>
      <w:r>
        <w:t xml:space="preserve">Figure </w:t>
      </w:r>
      <w:fldSimple w:instr=" STYLEREF 1 \s ">
        <w:r w:rsidR="001D6207">
          <w:rPr>
            <w:noProof/>
          </w:rPr>
          <w:t>2</w:t>
        </w:r>
      </w:fldSimple>
      <w:r w:rsidR="001F6796">
        <w:noBreakHyphen/>
      </w:r>
      <w:fldSimple w:instr=" SEQ Figure \* ARABIC \s 1 ">
        <w:r w:rsidR="001D6207">
          <w:rPr>
            <w:noProof/>
          </w:rPr>
          <w:t>6</w:t>
        </w:r>
      </w:fldSimple>
      <w:bookmarkEnd w:id="26"/>
      <w:r>
        <w:t xml:space="preserve">: Historical </w:t>
      </w:r>
      <w:r w:rsidR="00654957">
        <w:t>c</w:t>
      </w:r>
      <w:r>
        <w:t xml:space="preserve">hronological </w:t>
      </w:r>
      <w:r w:rsidR="00654957">
        <w:t>f</w:t>
      </w:r>
      <w:r>
        <w:t xml:space="preserve">lows on </w:t>
      </w:r>
      <w:r w:rsidR="00654957">
        <w:t xml:space="preserve">the </w:t>
      </w:r>
      <w:r>
        <w:t xml:space="preserve">Keene Road </w:t>
      </w:r>
      <w:r w:rsidR="00654957">
        <w:t>i</w:t>
      </w:r>
      <w:r>
        <w:t>nterface (MW)</w:t>
      </w:r>
      <w:r w:rsidR="008067C6">
        <w:t>.</w:t>
      </w:r>
      <w:r w:rsidR="00242D40">
        <w:t xml:space="preserve"> </w:t>
      </w:r>
      <w:bookmarkEnd w:id="27"/>
      <w:bookmarkEnd w:id="28"/>
    </w:p>
    <w:p w:rsidR="0058011E" w:rsidRPr="0025396D" w:rsidRDefault="008109E6" w:rsidP="0058011E">
      <w:r w:rsidRPr="00315D6F">
        <w:fldChar w:fldCharType="begin"/>
      </w:r>
      <w:r w:rsidR="00654957" w:rsidRPr="00315D6F">
        <w:instrText xml:space="preserve"> REF _Ref442883151 \h </w:instrText>
      </w:r>
      <w:r w:rsidR="00315D6F">
        <w:instrText xml:space="preserve"> \* MERGEFORMAT </w:instrText>
      </w:r>
      <w:r w:rsidRPr="00315D6F">
        <w:fldChar w:fldCharType="separate"/>
      </w:r>
      <w:r w:rsidR="001D6207">
        <w:t xml:space="preserve">Figure </w:t>
      </w:r>
      <w:r w:rsidR="001D6207">
        <w:rPr>
          <w:noProof/>
        </w:rPr>
        <w:t>2</w:t>
      </w:r>
      <w:r w:rsidR="001D6207">
        <w:rPr>
          <w:noProof/>
        </w:rPr>
        <w:noBreakHyphen/>
        <w:t>7</w:t>
      </w:r>
      <w:r w:rsidRPr="00315D6F">
        <w:fldChar w:fldCharType="end"/>
      </w:r>
      <w:r w:rsidR="0058011E" w:rsidRPr="00315D6F">
        <w:t xml:space="preserve"> </w:t>
      </w:r>
      <w:r w:rsidR="00D90B1F">
        <w:t xml:space="preserve">presents </w:t>
      </w:r>
      <w:r w:rsidR="00D90B1F" w:rsidRPr="00315D6F">
        <w:t>duration curve</w:t>
      </w:r>
      <w:r w:rsidR="00D90B1F">
        <w:t>s</w:t>
      </w:r>
      <w:r w:rsidR="00D90B1F" w:rsidRPr="00315D6F">
        <w:t xml:space="preserve"> for 2012 to 2014</w:t>
      </w:r>
      <w:r w:rsidR="00D90B1F">
        <w:t xml:space="preserve"> </w:t>
      </w:r>
      <w:r w:rsidR="0058011E" w:rsidRPr="00315D6F">
        <w:t>show</w:t>
      </w:r>
      <w:r w:rsidR="00D90B1F">
        <w:t>ing</w:t>
      </w:r>
      <w:r w:rsidR="0058011E" w:rsidRPr="00315D6F">
        <w:t xml:space="preserve"> the export flow as a percentage of the hourly limit. The figure shows </w:t>
      </w:r>
      <w:r w:rsidR="00654957" w:rsidRPr="00315D6F">
        <w:t xml:space="preserve">that </w:t>
      </w:r>
      <w:r w:rsidR="0058011E" w:rsidRPr="00315D6F">
        <w:t xml:space="preserve">the Keene Road </w:t>
      </w:r>
      <w:r w:rsidR="00654957" w:rsidRPr="00315D6F">
        <w:t>i</w:t>
      </w:r>
      <w:r w:rsidR="0058011E" w:rsidRPr="00315D6F">
        <w:t xml:space="preserve">nterface was </w:t>
      </w:r>
      <w:r w:rsidR="00B151C0">
        <w:t xml:space="preserve">loaded </w:t>
      </w:r>
      <w:r w:rsidR="0058011E" w:rsidRPr="00315D6F">
        <w:t>above 90</w:t>
      </w:r>
      <w:r w:rsidR="00654957" w:rsidRPr="00315D6F">
        <w:t>%</w:t>
      </w:r>
      <w:r w:rsidR="0058011E" w:rsidRPr="00315D6F">
        <w:t xml:space="preserve"> of its limit</w:t>
      </w:r>
      <w:r w:rsidR="00914053" w:rsidRPr="00315D6F">
        <w:t xml:space="preserve"> for portions of the years</w:t>
      </w:r>
      <w:r w:rsidR="0058011E" w:rsidRPr="00315D6F">
        <w:t>: 1.9</w:t>
      </w:r>
      <w:r w:rsidR="00654957" w:rsidRPr="00315D6F">
        <w:t xml:space="preserve">% </w:t>
      </w:r>
      <w:r w:rsidR="0058011E" w:rsidRPr="00315D6F">
        <w:t>in 2012</w:t>
      </w:r>
      <w:r w:rsidR="00654957" w:rsidRPr="00315D6F">
        <w:t xml:space="preserve">, </w:t>
      </w:r>
      <w:r w:rsidR="0058011E" w:rsidRPr="00315D6F">
        <w:t>4.5</w:t>
      </w:r>
      <w:r w:rsidR="00654957" w:rsidRPr="00315D6F">
        <w:t>%</w:t>
      </w:r>
      <w:r w:rsidR="0058011E" w:rsidRPr="00315D6F">
        <w:t xml:space="preserve"> in 2013</w:t>
      </w:r>
      <w:r w:rsidR="00654957" w:rsidRPr="00315D6F">
        <w:t>,</w:t>
      </w:r>
      <w:r w:rsidR="0058011E" w:rsidRPr="00315D6F">
        <w:t xml:space="preserve"> and 14.8</w:t>
      </w:r>
      <w:r w:rsidR="00654957" w:rsidRPr="00315D6F">
        <w:t>%</w:t>
      </w:r>
      <w:r w:rsidR="0058011E" w:rsidRPr="00315D6F">
        <w:t xml:space="preserve"> in 2014</w:t>
      </w:r>
      <w:r w:rsidR="00503441">
        <w:t xml:space="preserve">. </w:t>
      </w:r>
      <w:r w:rsidRPr="00315D6F">
        <w:fldChar w:fldCharType="begin"/>
      </w:r>
      <w:r w:rsidR="00ED5874" w:rsidRPr="00315D6F">
        <w:instrText xml:space="preserve"> REF _Ref442883151 \h </w:instrText>
      </w:r>
      <w:r w:rsidR="00315D6F">
        <w:instrText xml:space="preserve"> \* MERGEFORMAT </w:instrText>
      </w:r>
      <w:r w:rsidRPr="00315D6F">
        <w:fldChar w:fldCharType="separate"/>
      </w:r>
      <w:r w:rsidR="001D6207">
        <w:t xml:space="preserve">Figure </w:t>
      </w:r>
      <w:r w:rsidR="001D6207">
        <w:rPr>
          <w:noProof/>
        </w:rPr>
        <w:t>2</w:t>
      </w:r>
      <w:r w:rsidR="001D6207">
        <w:rPr>
          <w:noProof/>
        </w:rPr>
        <w:noBreakHyphen/>
        <w:t>7</w:t>
      </w:r>
      <w:r w:rsidRPr="00315D6F">
        <w:fldChar w:fldCharType="end"/>
      </w:r>
      <w:r w:rsidR="00D90B1F">
        <w:t xml:space="preserve"> </w:t>
      </w:r>
      <w:r w:rsidR="00654957" w:rsidRPr="00315D6F">
        <w:t>shows fewer than 8,760 hours for 2012</w:t>
      </w:r>
      <w:r w:rsidR="0058011E" w:rsidRPr="00315D6F">
        <w:t xml:space="preserve"> because data w</w:t>
      </w:r>
      <w:r w:rsidR="00A558BF" w:rsidRPr="00315D6F">
        <w:t>ere</w:t>
      </w:r>
      <w:r w:rsidR="0058011E" w:rsidRPr="00315D6F">
        <w:t xml:space="preserve"> not available for some of the hours.</w:t>
      </w:r>
      <w:r w:rsidR="0058011E">
        <w:t xml:space="preserve"> </w:t>
      </w:r>
    </w:p>
    <w:p w:rsidR="00491CFD" w:rsidRDefault="00A03671">
      <w:pPr>
        <w:keepNext/>
        <w:spacing w:after="0" w:line="240" w:lineRule="auto"/>
        <w:jc w:val="center"/>
      </w:pPr>
      <w:r w:rsidRPr="00A03671">
        <w:rPr>
          <w:noProof/>
        </w:rPr>
        <w:lastRenderedPageBreak/>
        <w:drawing>
          <wp:inline distT="0" distB="0" distL="0" distR="0" wp14:anchorId="4DB99781" wp14:editId="63F611A5">
            <wp:extent cx="4572000" cy="2665893"/>
            <wp:effectExtent l="1905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572000" cy="2665893"/>
                    </a:xfrm>
                    <a:prstGeom prst="rect">
                      <a:avLst/>
                    </a:prstGeom>
                    <a:noFill/>
                    <a:ln w="9525">
                      <a:noFill/>
                      <a:miter lim="800000"/>
                      <a:headEnd/>
                      <a:tailEnd/>
                    </a:ln>
                  </pic:spPr>
                </pic:pic>
              </a:graphicData>
            </a:graphic>
          </wp:inline>
        </w:drawing>
      </w:r>
    </w:p>
    <w:p w:rsidR="00491CFD" w:rsidRDefault="0058011E">
      <w:pPr>
        <w:pStyle w:val="Caption"/>
        <w:ind w:left="1080"/>
        <w:jc w:val="left"/>
      </w:pPr>
      <w:bookmarkStart w:id="29" w:name="_Ref442883151"/>
      <w:bookmarkStart w:id="30" w:name="_Toc454197627"/>
      <w:bookmarkStart w:id="31" w:name="_Toc454197951"/>
      <w:r>
        <w:t xml:space="preserve">Figure </w:t>
      </w:r>
      <w:fldSimple w:instr=" STYLEREF 1 \s ">
        <w:r w:rsidR="001D6207">
          <w:rPr>
            <w:noProof/>
          </w:rPr>
          <w:t>2</w:t>
        </w:r>
      </w:fldSimple>
      <w:r w:rsidR="001F6796">
        <w:noBreakHyphen/>
      </w:r>
      <w:fldSimple w:instr=" SEQ Figure \* ARABIC \s 1 ">
        <w:r w:rsidR="001D6207">
          <w:rPr>
            <w:noProof/>
          </w:rPr>
          <w:t>7</w:t>
        </w:r>
      </w:fldSimple>
      <w:bookmarkEnd w:id="29"/>
      <w:r>
        <w:t xml:space="preserve">: </w:t>
      </w:r>
      <w:r w:rsidRPr="003C62C0">
        <w:t xml:space="preserve">Historical </w:t>
      </w:r>
      <w:r w:rsidR="00654957">
        <w:t>f</w:t>
      </w:r>
      <w:r w:rsidRPr="003C62C0">
        <w:t>low</w:t>
      </w:r>
      <w:r>
        <w:t xml:space="preserve"> </w:t>
      </w:r>
      <w:r w:rsidR="00654957">
        <w:t>d</w:t>
      </w:r>
      <w:r>
        <w:t>urations of</w:t>
      </w:r>
      <w:r w:rsidRPr="003C62C0">
        <w:t xml:space="preserve"> </w:t>
      </w:r>
      <w:r w:rsidR="00654957">
        <w:t xml:space="preserve">the </w:t>
      </w:r>
      <w:r w:rsidRPr="003C62C0">
        <w:t xml:space="preserve">Keene Road </w:t>
      </w:r>
      <w:r w:rsidR="00654957">
        <w:t>i</w:t>
      </w:r>
      <w:r w:rsidRPr="003C62C0">
        <w:t>nterface</w:t>
      </w:r>
      <w:r w:rsidR="00654957" w:rsidRPr="00871F6D">
        <w:t>.</w:t>
      </w:r>
      <w:bookmarkEnd w:id="30"/>
      <w:bookmarkEnd w:id="31"/>
    </w:p>
    <w:p w:rsidR="0058011E" w:rsidRDefault="00654957" w:rsidP="0058011E">
      <w:r>
        <w:t>T</w:t>
      </w:r>
      <w:r w:rsidR="0058011E">
        <w:t xml:space="preserve">ransmission construction in the Maine area (e.g., </w:t>
      </w:r>
      <w:r>
        <w:t xml:space="preserve">the Maine Power Reliability Project; </w:t>
      </w:r>
      <w:r w:rsidR="0058011E">
        <w:t>MPRP)</w:t>
      </w:r>
      <w:r>
        <w:t>,</w:t>
      </w:r>
      <w:r w:rsidR="0058011E">
        <w:t xml:space="preserve"> which reduced the capability of the transmission system from time to time</w:t>
      </w:r>
      <w:r>
        <w:t xml:space="preserve">, exacerbated historical </w:t>
      </w:r>
      <w:r w:rsidR="00044210">
        <w:t>congestion</w:t>
      </w:r>
      <w:r w:rsidR="0058011E">
        <w:t>. Additionally, other system constraints</w:t>
      </w:r>
      <w:r>
        <w:t>,</w:t>
      </w:r>
      <w:r w:rsidR="0058011E">
        <w:t xml:space="preserve"> such as Orrington South and New England</w:t>
      </w:r>
      <w:r>
        <w:t>-</w:t>
      </w:r>
      <w:r w:rsidR="0058011E">
        <w:t>wide minimum</w:t>
      </w:r>
      <w:r w:rsidR="00584A5D">
        <w:t>-</w:t>
      </w:r>
      <w:r w:rsidR="0058011E">
        <w:t>generation conditions</w:t>
      </w:r>
      <w:r>
        <w:t>,</w:t>
      </w:r>
      <w:r w:rsidR="0058011E">
        <w:t xml:space="preserve"> are </w:t>
      </w:r>
      <w:r w:rsidR="00044210">
        <w:t xml:space="preserve">known </w:t>
      </w:r>
      <w:r w:rsidR="0058011E">
        <w:t xml:space="preserve">to have also resulted in additional </w:t>
      </w:r>
      <w:r w:rsidR="00044210">
        <w:t>congestion</w:t>
      </w:r>
      <w:r w:rsidR="0058011E">
        <w:t>.</w:t>
      </w:r>
      <w:r w:rsidR="00584A5D">
        <w:rPr>
          <w:rStyle w:val="FootnoteReference"/>
        </w:rPr>
        <w:footnoteReference w:id="10"/>
      </w:r>
    </w:p>
    <w:p w:rsidR="0058011E" w:rsidRDefault="0058011E" w:rsidP="00EC4C33">
      <w:pPr>
        <w:pStyle w:val="Heading2"/>
      </w:pPr>
      <w:bookmarkStart w:id="32" w:name="_Ref452113806"/>
      <w:bookmarkStart w:id="33" w:name="_Toc459884085"/>
      <w:r>
        <w:t>Hydro Energy Available for Export</w:t>
      </w:r>
      <w:bookmarkEnd w:id="32"/>
      <w:bookmarkEnd w:id="33"/>
    </w:p>
    <w:p w:rsidR="00ED5874" w:rsidRPr="00ED5874" w:rsidRDefault="0058011E" w:rsidP="0058011E">
      <w:r>
        <w:t xml:space="preserve">A key </w:t>
      </w:r>
      <w:r w:rsidR="00593000">
        <w:t xml:space="preserve">historical characteristic </w:t>
      </w:r>
      <w:r>
        <w:t xml:space="preserve">of the Keene Road </w:t>
      </w:r>
      <w:r w:rsidR="00427F86">
        <w:t xml:space="preserve">export </w:t>
      </w:r>
      <w:r w:rsidR="00654957">
        <w:t>i</w:t>
      </w:r>
      <w:r>
        <w:t xml:space="preserve">nterface is </w:t>
      </w:r>
      <w:r w:rsidR="00343EA7">
        <w:t xml:space="preserve">that </w:t>
      </w:r>
      <w:r w:rsidR="003D5A34">
        <w:t xml:space="preserve">even though </w:t>
      </w:r>
      <w:r>
        <w:t xml:space="preserve">a significant amount of hydroelectric resources </w:t>
      </w:r>
      <w:r w:rsidR="00343EA7">
        <w:t>we</w:t>
      </w:r>
      <w:r w:rsidR="000E21B9">
        <w:t xml:space="preserve">re </w:t>
      </w:r>
      <w:r>
        <w:t>dedicated to serving the local industrial demand (mostly paper mills)</w:t>
      </w:r>
      <w:r w:rsidR="00C54DFC">
        <w:t xml:space="preserve">, </w:t>
      </w:r>
      <w:r w:rsidR="00584A5D">
        <w:t xml:space="preserve">a </w:t>
      </w:r>
      <w:r w:rsidR="003D5A34">
        <w:t xml:space="preserve">surplus </w:t>
      </w:r>
      <w:r w:rsidR="00584A5D">
        <w:t xml:space="preserve">of </w:t>
      </w:r>
      <w:r w:rsidR="003D5A34">
        <w:t xml:space="preserve">energy </w:t>
      </w:r>
      <w:r w:rsidR="00584A5D">
        <w:t xml:space="preserve">still could </w:t>
      </w:r>
      <w:r w:rsidR="003D5A34">
        <w:t xml:space="preserve">be exported to serve </w:t>
      </w:r>
      <w:r w:rsidR="00C54DFC">
        <w:t>New England</w:t>
      </w:r>
      <w:r w:rsidR="003D5A34">
        <w:t xml:space="preserve"> loads</w:t>
      </w:r>
      <w:r w:rsidR="00F07CD9">
        <w:t xml:space="preserve">. </w:t>
      </w:r>
      <w:r w:rsidR="00593000">
        <w:t>Overall</w:t>
      </w:r>
      <w:r>
        <w:t>, the area has been a net exporter of energy</w:t>
      </w:r>
      <w:r w:rsidR="00503441">
        <w:t xml:space="preserve">. </w:t>
      </w:r>
      <w:r w:rsidR="00C54DFC">
        <w:t xml:space="preserve">With </w:t>
      </w:r>
      <w:r>
        <w:t xml:space="preserve">the closure of </w:t>
      </w:r>
      <w:r w:rsidR="00427F86">
        <w:t xml:space="preserve">several </w:t>
      </w:r>
      <w:r>
        <w:t xml:space="preserve">paper mills in </w:t>
      </w:r>
      <w:r w:rsidR="00C54DFC">
        <w:t>recent years</w:t>
      </w:r>
      <w:r>
        <w:t xml:space="preserve">, the </w:t>
      </w:r>
      <w:r w:rsidRPr="00ED5874">
        <w:t xml:space="preserve">local energy consumption has decreased and more hydroelectric generation </w:t>
      </w:r>
      <w:r w:rsidR="00593000">
        <w:t xml:space="preserve">has been </w:t>
      </w:r>
      <w:r w:rsidR="00343EA7">
        <w:t>made</w:t>
      </w:r>
      <w:r w:rsidRPr="00ED5874">
        <w:t xml:space="preserve"> available for export</w:t>
      </w:r>
      <w:r w:rsidR="00F07CD9" w:rsidRPr="00ED5874">
        <w:t xml:space="preserve">. </w:t>
      </w:r>
    </w:p>
    <w:p w:rsidR="0058011E" w:rsidRDefault="00A81E0F" w:rsidP="0058011E">
      <w:r>
        <w:fldChar w:fldCharType="begin"/>
      </w:r>
      <w:r>
        <w:instrText xml:space="preserve"> REF _Ref442883686 \h  \* MERGEFORMAT </w:instrText>
      </w:r>
      <w:r>
        <w:fldChar w:fldCharType="separate"/>
      </w:r>
      <w:r w:rsidR="001D6207" w:rsidRPr="00ED5874">
        <w:t xml:space="preserve">Figure </w:t>
      </w:r>
      <w:r w:rsidR="001D6207">
        <w:rPr>
          <w:noProof/>
        </w:rPr>
        <w:t>2</w:t>
      </w:r>
      <w:r w:rsidR="001D6207">
        <w:rPr>
          <w:noProof/>
        </w:rPr>
        <w:noBreakHyphen/>
        <w:t>8</w:t>
      </w:r>
      <w:r>
        <w:fldChar w:fldCharType="end"/>
      </w:r>
      <w:r w:rsidR="00343EA7">
        <w:t xml:space="preserve"> </w:t>
      </w:r>
      <w:r w:rsidR="0058011E" w:rsidRPr="00ED5874">
        <w:t xml:space="preserve">shows the </w:t>
      </w:r>
      <w:r w:rsidR="00FA1273">
        <w:t xml:space="preserve">monthly </w:t>
      </w:r>
      <w:r w:rsidR="0058011E" w:rsidRPr="00ED5874">
        <w:t>historical</w:t>
      </w:r>
      <w:r w:rsidR="00A03671">
        <w:t xml:space="preserve"> energy</w:t>
      </w:r>
      <w:r w:rsidR="00C54DFC">
        <w:t xml:space="preserve"> produced</w:t>
      </w:r>
      <w:r w:rsidR="00584A5D" w:rsidRPr="00584A5D">
        <w:t xml:space="preserve"> </w:t>
      </w:r>
      <w:r w:rsidR="00584A5D" w:rsidRPr="00ED5874">
        <w:t xml:space="preserve">from hydro </w:t>
      </w:r>
      <w:r w:rsidR="00584A5D">
        <w:t>resources</w:t>
      </w:r>
      <w:r w:rsidR="00A03671">
        <w:t>, net of local consumption</w:t>
      </w:r>
      <w:r w:rsidR="00FA1273" w:rsidRPr="00FA1273">
        <w:t xml:space="preserve"> </w:t>
      </w:r>
      <w:r w:rsidR="00FA1273">
        <w:t>by the host industries</w:t>
      </w:r>
      <w:r w:rsidR="00A03671">
        <w:t>,</w:t>
      </w:r>
      <w:r w:rsidR="0058011E" w:rsidRPr="00ED5874">
        <w:t xml:space="preserve"> along with two possible forecasts</w:t>
      </w:r>
      <w:r w:rsidR="00F07CD9" w:rsidRPr="00ED5874">
        <w:t xml:space="preserve">. </w:t>
      </w:r>
      <w:r w:rsidR="0058011E" w:rsidRPr="00ED5874">
        <w:t xml:space="preserve">The red line in </w:t>
      </w:r>
      <w:r>
        <w:fldChar w:fldCharType="begin"/>
      </w:r>
      <w:r>
        <w:instrText xml:space="preserve"> REF _Ref442883686 \h  \* MERGEFORMAT </w:instrText>
      </w:r>
      <w:r>
        <w:fldChar w:fldCharType="separate"/>
      </w:r>
      <w:r w:rsidR="001D6207" w:rsidRPr="00ED5874">
        <w:t xml:space="preserve">Figure </w:t>
      </w:r>
      <w:r w:rsidR="001D6207">
        <w:rPr>
          <w:noProof/>
        </w:rPr>
        <w:t>2</w:t>
      </w:r>
      <w:r w:rsidR="001D6207">
        <w:rPr>
          <w:noProof/>
        </w:rPr>
        <w:noBreakHyphen/>
        <w:t>8</w:t>
      </w:r>
      <w:r>
        <w:fldChar w:fldCharType="end"/>
      </w:r>
      <w:r w:rsidR="0058011E" w:rsidRPr="00ED5874">
        <w:t xml:space="preserve"> for </w:t>
      </w:r>
      <w:r w:rsidR="00ED5874" w:rsidRPr="00ED5874">
        <w:t xml:space="preserve">the future represents </w:t>
      </w:r>
      <w:r w:rsidR="0058011E" w:rsidRPr="00ED5874">
        <w:t>a forecast based on the average monthly values for 2012 through 2014</w:t>
      </w:r>
      <w:r w:rsidR="00F07CD9" w:rsidRPr="00ED5874">
        <w:t xml:space="preserve">. </w:t>
      </w:r>
      <w:r w:rsidR="00593000">
        <w:t>The second forecast was developed by analyzing 2015 system behavior</w:t>
      </w:r>
      <w:r w:rsidR="00503441">
        <w:t xml:space="preserve">. </w:t>
      </w:r>
      <w:r w:rsidR="00427F86">
        <w:t>Based on t</w:t>
      </w:r>
      <w:r w:rsidR="00427F86" w:rsidRPr="00427F86">
        <w:t xml:space="preserve">he ratio of actual </w:t>
      </w:r>
      <w:r w:rsidR="00427F86">
        <w:t>energy produced for the New England grid during</w:t>
      </w:r>
      <w:r w:rsidR="00427F86" w:rsidRPr="00427F86">
        <w:t xml:space="preserve"> the first nine months of 2015 to the same nine months of the three-year average</w:t>
      </w:r>
      <w:r w:rsidR="001812B6">
        <w:t xml:space="preserve">, the amount of energy </w:t>
      </w:r>
      <w:r w:rsidR="00DA32AA" w:rsidRPr="008559FC">
        <w:t>for 2015</w:t>
      </w:r>
      <w:r w:rsidR="00DA32AA">
        <w:t xml:space="preserve"> </w:t>
      </w:r>
      <w:r w:rsidR="001812B6">
        <w:t xml:space="preserve">was </w:t>
      </w:r>
      <w:r w:rsidR="00CA657F">
        <w:t xml:space="preserve">observed to be </w:t>
      </w:r>
      <w:r w:rsidR="001812B6">
        <w:t>double</w:t>
      </w:r>
      <w:r w:rsidR="001812B6" w:rsidRPr="00ED5874">
        <w:t xml:space="preserve"> the 2012 to 2014 average</w:t>
      </w:r>
      <w:r w:rsidR="00503441">
        <w:t xml:space="preserve">. </w:t>
      </w:r>
      <w:r w:rsidR="0058011E" w:rsidRPr="00ED5874">
        <w:t xml:space="preserve">The higher purple line is a forecast that </w:t>
      </w:r>
      <w:r w:rsidR="00ED5874" w:rsidRPr="00ED5874">
        <w:t xml:space="preserve">reflects </w:t>
      </w:r>
      <w:r w:rsidR="001812B6">
        <w:t xml:space="preserve">this </w:t>
      </w:r>
      <w:r w:rsidR="0058011E" w:rsidRPr="00ED5874">
        <w:t xml:space="preserve">recent history </w:t>
      </w:r>
      <w:r w:rsidR="00CA657F">
        <w:t>of higher net hydro production</w:t>
      </w:r>
      <w:r w:rsidR="00ED5874">
        <w:t xml:space="preserve"> within the Keene Road area</w:t>
      </w:r>
      <w:r w:rsidR="00C54DFC">
        <w:t xml:space="preserve"> and was used in the simulations</w:t>
      </w:r>
      <w:r w:rsidR="000E21B9">
        <w:t>.</w:t>
      </w:r>
      <w:r w:rsidR="00343EA7">
        <w:t xml:space="preserve"> </w:t>
      </w:r>
    </w:p>
    <w:p w:rsidR="00491CFD" w:rsidRDefault="00491CFD">
      <w:pPr>
        <w:keepNext/>
        <w:spacing w:after="0" w:line="240" w:lineRule="auto"/>
        <w:jc w:val="center"/>
      </w:pPr>
    </w:p>
    <w:p w:rsidR="00DB185E" w:rsidRDefault="00DB185E">
      <w:pPr>
        <w:keepNext/>
        <w:spacing w:after="0" w:line="240" w:lineRule="auto"/>
        <w:jc w:val="center"/>
      </w:pPr>
      <w:r w:rsidRPr="00DB185E">
        <w:rPr>
          <w:noProof/>
        </w:rPr>
        <w:drawing>
          <wp:inline distT="0" distB="0" distL="0" distR="0" wp14:anchorId="720FC25A" wp14:editId="619FE79C">
            <wp:extent cx="4824095" cy="2736850"/>
            <wp:effectExtent l="19050" t="19050" r="14605" b="2540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4095" cy="2736850"/>
                    </a:xfrm>
                    <a:prstGeom prst="rect">
                      <a:avLst/>
                    </a:prstGeom>
                    <a:noFill/>
                    <a:ln w="3175">
                      <a:solidFill>
                        <a:srgbClr val="000000"/>
                      </a:solidFill>
                    </a:ln>
                  </pic:spPr>
                </pic:pic>
              </a:graphicData>
            </a:graphic>
          </wp:inline>
        </w:drawing>
      </w:r>
    </w:p>
    <w:p w:rsidR="0058011E" w:rsidRDefault="0058011E" w:rsidP="00DB185E">
      <w:pPr>
        <w:pStyle w:val="Caption"/>
        <w:ind w:left="900" w:right="1080"/>
        <w:jc w:val="left"/>
      </w:pPr>
      <w:bookmarkStart w:id="34" w:name="_Ref442883686"/>
      <w:bookmarkStart w:id="35" w:name="_Toc454197628"/>
      <w:bookmarkStart w:id="36" w:name="_Toc454197952"/>
      <w:r w:rsidRPr="00ED5874">
        <w:t xml:space="preserve">Figure </w:t>
      </w:r>
      <w:fldSimple w:instr=" STYLEREF 1 \s ">
        <w:r w:rsidR="001D6207">
          <w:rPr>
            <w:noProof/>
          </w:rPr>
          <w:t>2</w:t>
        </w:r>
      </w:fldSimple>
      <w:r w:rsidR="001F6796">
        <w:noBreakHyphen/>
      </w:r>
      <w:fldSimple w:instr=" SEQ Figure \* ARABIC \s 1 ">
        <w:r w:rsidR="001D6207">
          <w:rPr>
            <w:noProof/>
          </w:rPr>
          <w:t>8</w:t>
        </w:r>
      </w:fldSimple>
      <w:bookmarkEnd w:id="34"/>
      <w:r w:rsidRPr="00ED5874">
        <w:t xml:space="preserve">: </w:t>
      </w:r>
      <w:r w:rsidR="00654957" w:rsidRPr="00ED5874">
        <w:t>Comparison of</w:t>
      </w:r>
      <w:r w:rsidR="00ED5874" w:rsidRPr="00ED5874">
        <w:t xml:space="preserve"> </w:t>
      </w:r>
      <w:r w:rsidR="00A558BF" w:rsidRPr="00ED5874">
        <w:t>h</w:t>
      </w:r>
      <w:r w:rsidRPr="00ED5874">
        <w:t xml:space="preserve">istorical and </w:t>
      </w:r>
      <w:r w:rsidR="004A2279">
        <w:t>forecast</w:t>
      </w:r>
      <w:r w:rsidRPr="00ED5874">
        <w:t xml:space="preserve"> </w:t>
      </w:r>
      <w:r w:rsidR="00654957" w:rsidRPr="00ED5874">
        <w:t>n</w:t>
      </w:r>
      <w:r w:rsidRPr="00ED5874">
        <w:t xml:space="preserve">et </w:t>
      </w:r>
      <w:r w:rsidR="00654957" w:rsidRPr="00ED5874">
        <w:t>h</w:t>
      </w:r>
      <w:r w:rsidRPr="00ED5874">
        <w:t xml:space="preserve">ydro </w:t>
      </w:r>
      <w:r w:rsidR="00654957" w:rsidRPr="00ED5874">
        <w:t>g</w:t>
      </w:r>
      <w:r w:rsidRPr="00ED5874">
        <w:t>eneration</w:t>
      </w:r>
      <w:r w:rsidR="00654957" w:rsidRPr="00ED5874">
        <w:t>.</w:t>
      </w:r>
      <w:bookmarkEnd w:id="35"/>
      <w:bookmarkEnd w:id="36"/>
    </w:p>
    <w:p w:rsidR="00C94B2E" w:rsidRDefault="00C94B2E" w:rsidP="00EC4C33">
      <w:pPr>
        <w:pStyle w:val="Heading2"/>
      </w:pPr>
      <w:bookmarkStart w:id="37" w:name="_Toc459884086"/>
      <w:r>
        <w:t>Submitted Economic Study Request</w:t>
      </w:r>
      <w:r w:rsidR="00DF2A26">
        <w:t xml:space="preserve"> for the Keene Road Export</w:t>
      </w:r>
      <w:r w:rsidR="005C30E5">
        <w:t xml:space="preserve"> and the Scope of Work</w:t>
      </w:r>
      <w:bookmarkEnd w:id="37"/>
    </w:p>
    <w:p w:rsidR="009E2C66" w:rsidRDefault="00DF2A26" w:rsidP="009E2C66">
      <w:r>
        <w:t xml:space="preserve">Sun Edison </w:t>
      </w:r>
      <w:r w:rsidR="009E2C66">
        <w:t>requested an economic study to evaluate the economic impact of transmission upgrades that would increase the export transfer limit at Keene Road.</w:t>
      </w:r>
      <w:r w:rsidR="00633DAB">
        <w:rPr>
          <w:rStyle w:val="FootnoteReference"/>
        </w:rPr>
        <w:footnoteReference w:id="11"/>
      </w:r>
      <w:r w:rsidR="009E2C66">
        <w:t xml:space="preserve"> Such an upgrade would relieve the constraint</w:t>
      </w:r>
      <w:r w:rsidR="004A2279">
        <w:t>,</w:t>
      </w:r>
      <w:r w:rsidR="009E2C66">
        <w:t xml:space="preserve"> allow more</w:t>
      </w:r>
      <w:r w:rsidR="007F6EF4">
        <w:t xml:space="preserve"> </w:t>
      </w:r>
      <w:r w:rsidR="009E2C66">
        <w:t xml:space="preserve">generation to be </w:t>
      </w:r>
      <w:r w:rsidR="004A2279">
        <w:t xml:space="preserve">dispatched </w:t>
      </w:r>
      <w:r w:rsidR="009E2C66">
        <w:t>behind the constraint</w:t>
      </w:r>
      <w:r w:rsidR="004A2279">
        <w:t>, a</w:t>
      </w:r>
      <w:r w:rsidR="00FC72F3">
        <w:t>nd</w:t>
      </w:r>
      <w:r w:rsidR="004A2279">
        <w:t xml:space="preserve"> allow more resources to be added behind the export constraint. Approximately 147 MW of wind resources exist behind the Keene Road export interface</w:t>
      </w:r>
      <w:r w:rsidR="00FC72F3">
        <w:t>,</w:t>
      </w:r>
      <w:r w:rsidR="004A2279">
        <w:t xml:space="preserve"> and 53 MW of additional future wind development are proposed for the area.</w:t>
      </w:r>
      <w:r w:rsidR="00F07CD9">
        <w:t xml:space="preserve"> </w:t>
      </w:r>
    </w:p>
    <w:p w:rsidR="009E2C66" w:rsidRDefault="007F6EF4" w:rsidP="009E2C66">
      <w:r>
        <w:t xml:space="preserve">Results were </w:t>
      </w:r>
      <w:r w:rsidR="009E2C66">
        <w:t>re</w:t>
      </w:r>
      <w:r>
        <w:t>qu</w:t>
      </w:r>
      <w:r w:rsidR="009E2C66">
        <w:t>e</w:t>
      </w:r>
      <w:r>
        <w:t>s</w:t>
      </w:r>
      <w:r w:rsidR="009E2C66">
        <w:t>ted for a limited number of scenarios</w:t>
      </w:r>
      <w:r w:rsidR="00EA3908">
        <w:t xml:space="preserve"> of wind development</w:t>
      </w:r>
      <w:r w:rsidR="00654957">
        <w:t xml:space="preserve">. </w:t>
      </w:r>
      <w:r w:rsidR="00B10F60">
        <w:t>T</w:t>
      </w:r>
      <w:r w:rsidR="009E2C66">
        <w:t xml:space="preserve">he </w:t>
      </w:r>
      <w:r w:rsidR="00B10F60">
        <w:t xml:space="preserve">report provides </w:t>
      </w:r>
      <w:r w:rsidR="009E2C66">
        <w:t>high</w:t>
      </w:r>
      <w:r w:rsidR="00240182">
        <w:t>-</w:t>
      </w:r>
      <w:r w:rsidR="009E2C66">
        <w:t>level estimate</w:t>
      </w:r>
      <w:r w:rsidR="00B10F60">
        <w:t>s</w:t>
      </w:r>
      <w:r w:rsidR="009E2C66">
        <w:t xml:space="preserve"> for the </w:t>
      </w:r>
      <w:r w:rsidR="00B10F60">
        <w:t xml:space="preserve">amount of investment in </w:t>
      </w:r>
      <w:r w:rsidR="009E2C66">
        <w:t>transmission upgrades</w:t>
      </w:r>
      <w:r w:rsidR="00B10F60">
        <w:t xml:space="preserve"> that might be justified but without identifying specific transmission projects</w:t>
      </w:r>
      <w:r w:rsidR="009E2C66">
        <w:t>.</w:t>
      </w:r>
      <w:r w:rsidR="00654957">
        <w:t xml:space="preserve"> </w:t>
      </w:r>
      <w:r w:rsidR="009E2C66">
        <w:t xml:space="preserve">This </w:t>
      </w:r>
      <w:r w:rsidR="00B10F60">
        <w:t xml:space="preserve">metric </w:t>
      </w:r>
      <w:r w:rsidR="009E2C66">
        <w:t>allow</w:t>
      </w:r>
      <w:r w:rsidR="00B10F60">
        <w:t>s</w:t>
      </w:r>
      <w:r w:rsidR="009E2C66">
        <w:t xml:space="preserve"> the economic benefits </w:t>
      </w:r>
      <w:r w:rsidR="00B10F60">
        <w:t xml:space="preserve">of increased transfer levels </w:t>
      </w:r>
      <w:r w:rsidR="009E2C66">
        <w:t xml:space="preserve">to be weighed against the </w:t>
      </w:r>
      <w:r w:rsidR="00830E59">
        <w:t xml:space="preserve">possible </w:t>
      </w:r>
      <w:r w:rsidR="009E2C66">
        <w:t>costs</w:t>
      </w:r>
      <w:r w:rsidR="00B10F60">
        <w:t xml:space="preserve"> of improvements</w:t>
      </w:r>
      <w:r w:rsidR="009E2C66">
        <w:t>.</w:t>
      </w:r>
      <w:r w:rsidR="00B10F60">
        <w:t xml:space="preserve"> </w:t>
      </w:r>
    </w:p>
    <w:p w:rsidR="005C30E5" w:rsidRDefault="005C30E5" w:rsidP="005C30E5">
      <w:r>
        <w:t xml:space="preserve">While the </w:t>
      </w:r>
      <w:r w:rsidR="00654957">
        <w:t>e</w:t>
      </w:r>
      <w:r>
        <w:t xml:space="preserve">conomic </w:t>
      </w:r>
      <w:r w:rsidR="00654957">
        <w:t>s</w:t>
      </w:r>
      <w:r>
        <w:t xml:space="preserve">tudy request proposed a single representative year or a set of a </w:t>
      </w:r>
      <w:r w:rsidR="00654957">
        <w:t>10</w:t>
      </w:r>
      <w:r>
        <w:t xml:space="preserve"> sequential years, the study ultimately used a single year, 2021</w:t>
      </w:r>
      <w:r w:rsidR="00654957">
        <w:t>,</w:t>
      </w:r>
      <w:r>
        <w:t xml:space="preserve"> as a proxy for all the other years</w:t>
      </w:r>
      <w:r w:rsidR="00F07CD9">
        <w:t xml:space="preserve">. </w:t>
      </w:r>
      <w:r>
        <w:t>With the assumptions of low load growth, relatively constant fuel prices</w:t>
      </w:r>
      <w:r w:rsidR="00654957">
        <w:t>,</w:t>
      </w:r>
      <w:r>
        <w:t xml:space="preserve"> and constant resources after the </w:t>
      </w:r>
      <w:r w:rsidR="00FC72F3">
        <w:t xml:space="preserve">capacity commitment period for the </w:t>
      </w:r>
      <w:r w:rsidR="000E21B9">
        <w:t xml:space="preserve">2018/2019 </w:t>
      </w:r>
      <w:r w:rsidR="00654957">
        <w:t>Forward Capacity Auction (</w:t>
      </w:r>
      <w:r>
        <w:t>FCA</w:t>
      </w:r>
      <w:r w:rsidR="00654957">
        <w:t xml:space="preserve"> #</w:t>
      </w:r>
      <w:r>
        <w:t>9</w:t>
      </w:r>
      <w:r w:rsidR="00FC72F3">
        <w:t>)</w:t>
      </w:r>
      <w:proofErr w:type="gramStart"/>
      <w:r w:rsidR="001812B6">
        <w:t>,</w:t>
      </w:r>
      <w:proofErr w:type="gramEnd"/>
      <w:r w:rsidR="001812B6" w:rsidRPr="001812B6">
        <w:rPr>
          <w:rStyle w:val="FootnoteReference"/>
        </w:rPr>
        <w:t xml:space="preserve"> </w:t>
      </w:r>
      <w:r w:rsidR="001812B6">
        <w:t xml:space="preserve">the annual </w:t>
      </w:r>
      <w:r w:rsidR="00BF6CF4">
        <w:t xml:space="preserve">study </w:t>
      </w:r>
      <w:r w:rsidR="001812B6">
        <w:t>results were</w:t>
      </w:r>
      <w:r>
        <w:t xml:space="preserve"> </w:t>
      </w:r>
      <w:r w:rsidR="00343EA7">
        <w:t xml:space="preserve">reasonably expected to be </w:t>
      </w:r>
      <w:r>
        <w:t xml:space="preserve">relatively stable from year to year </w:t>
      </w:r>
      <w:r w:rsidR="00ED5874">
        <w:t>and</w:t>
      </w:r>
      <w:r>
        <w:t xml:space="preserve"> </w:t>
      </w:r>
      <w:r w:rsidR="00114A22">
        <w:t xml:space="preserve">the </w:t>
      </w:r>
      <w:r w:rsidR="002269AD">
        <w:t>simulation</w:t>
      </w:r>
      <w:r w:rsidR="00114A22">
        <w:t xml:space="preserve"> result</w:t>
      </w:r>
      <w:r w:rsidR="002269AD">
        <w:t>s for 2021</w:t>
      </w:r>
      <w:r w:rsidR="00ED5874">
        <w:t xml:space="preserve"> would be representative for </w:t>
      </w:r>
      <w:r w:rsidR="00343EA7">
        <w:t xml:space="preserve">the </w:t>
      </w:r>
      <w:r w:rsidR="00ED5874">
        <w:t>other future years</w:t>
      </w:r>
      <w:r w:rsidR="00F07CD9">
        <w:t>.</w:t>
      </w:r>
      <w:r w:rsidR="00914053">
        <w:rPr>
          <w:rStyle w:val="FootnoteReference"/>
        </w:rPr>
        <w:footnoteReference w:id="12"/>
      </w:r>
      <w:r w:rsidR="00914053">
        <w:t xml:space="preserve"> </w:t>
      </w:r>
      <w:r w:rsidR="00F07CD9">
        <w:t xml:space="preserve"> </w:t>
      </w:r>
    </w:p>
    <w:p w:rsidR="005C30E5" w:rsidRPr="004532A8" w:rsidRDefault="005C30E5" w:rsidP="005C30E5">
      <w:r>
        <w:lastRenderedPageBreak/>
        <w:t xml:space="preserve">The </w:t>
      </w:r>
      <w:r w:rsidRPr="008408C3">
        <w:t xml:space="preserve">scope of work </w:t>
      </w:r>
      <w:r w:rsidR="00E75067" w:rsidRPr="004532A8">
        <w:t xml:space="preserve">for the study </w:t>
      </w:r>
      <w:r w:rsidRPr="004532A8">
        <w:t xml:space="preserve">was to develop metrics to quantify the effect of </w:t>
      </w:r>
      <w:r w:rsidR="00FA1273" w:rsidRPr="004532A8">
        <w:t>relieving the Keene Road export</w:t>
      </w:r>
      <w:r w:rsidR="002269AD" w:rsidRPr="004532A8">
        <w:t xml:space="preserve"> constraint</w:t>
      </w:r>
      <w:r w:rsidR="00FA1273" w:rsidRPr="004532A8">
        <w:t xml:space="preserve">. </w:t>
      </w:r>
      <w:r w:rsidR="000E21B9" w:rsidRPr="004532A8">
        <w:t>The</w:t>
      </w:r>
      <w:r w:rsidRPr="004532A8">
        <w:t xml:space="preserve"> benefits </w:t>
      </w:r>
      <w:r w:rsidR="002269AD" w:rsidRPr="004532A8">
        <w:t>of</w:t>
      </w:r>
      <w:r w:rsidRPr="004532A8">
        <w:t xml:space="preserve"> allow</w:t>
      </w:r>
      <w:r w:rsidR="002269AD" w:rsidRPr="004532A8">
        <w:t xml:space="preserve">ing </w:t>
      </w:r>
      <w:r w:rsidR="00E75067" w:rsidRPr="004532A8">
        <w:t xml:space="preserve">the </w:t>
      </w:r>
      <w:r w:rsidR="002269AD" w:rsidRPr="004532A8">
        <w:t>additional production of relatively inexpensive resources north of Keene Road, including</w:t>
      </w:r>
      <w:r w:rsidR="001812B6" w:rsidRPr="004532A8">
        <w:t xml:space="preserve"> </w:t>
      </w:r>
      <w:r w:rsidRPr="004532A8">
        <w:t xml:space="preserve">wind resources </w:t>
      </w:r>
      <w:r w:rsidR="002269AD" w:rsidRPr="004532A8">
        <w:t>and hydro generation</w:t>
      </w:r>
      <w:r w:rsidR="00E75067" w:rsidRPr="004532A8">
        <w:t>,</w:t>
      </w:r>
      <w:r w:rsidR="000E21B9" w:rsidRPr="004532A8">
        <w:t xml:space="preserve"> was quantified</w:t>
      </w:r>
      <w:r w:rsidR="002269AD" w:rsidRPr="004532A8">
        <w:t xml:space="preserve">. </w:t>
      </w:r>
    </w:p>
    <w:p w:rsidR="004A2279" w:rsidRDefault="004A2279" w:rsidP="005C30E5">
      <w:r w:rsidRPr="004532A8">
        <w:t xml:space="preserve">Because of changes in the topology of the transmission system </w:t>
      </w:r>
      <w:r w:rsidR="00E044B1" w:rsidRPr="004532A8">
        <w:t xml:space="preserve">after </w:t>
      </w:r>
      <w:r w:rsidRPr="004532A8">
        <w:t xml:space="preserve">the study request was submitted, </w:t>
      </w:r>
      <w:r w:rsidRPr="00B94F4F">
        <w:t>the identification of specific transmission upgrades</w:t>
      </w:r>
      <w:r w:rsidR="00B94F4F">
        <w:t xml:space="preserve"> for </w:t>
      </w:r>
      <w:r w:rsidRPr="00B94F4F">
        <w:t>achiev</w:t>
      </w:r>
      <w:r w:rsidR="00B94F4F">
        <w:t>ing</w:t>
      </w:r>
      <w:r w:rsidRPr="00B94F4F">
        <w:t xml:space="preserve"> the assumed higher export levels were outside the scope o</w:t>
      </w:r>
      <w:r w:rsidRPr="004532A8">
        <w:t>f this economic study</w:t>
      </w:r>
      <w:r w:rsidR="00503441" w:rsidRPr="00B94F4F">
        <w:t>.</w:t>
      </w:r>
      <w:r w:rsidR="00503441">
        <w:t xml:space="preserve"> </w:t>
      </w:r>
      <w:r>
        <w:t xml:space="preserve">Therefore, </w:t>
      </w:r>
      <w:r w:rsidR="00E044B1">
        <w:t>approximate</w:t>
      </w:r>
      <w:r>
        <w:t xml:space="preserve"> cost estimates for the transmission upgrades could not be included in this study.</w:t>
      </w:r>
      <w:r w:rsidR="005A31FD">
        <w:t xml:space="preserve"> </w:t>
      </w:r>
    </w:p>
    <w:p w:rsidR="009463AE" w:rsidRPr="00DE7AC2" w:rsidRDefault="009463AE" w:rsidP="00EC4C33">
      <w:pPr>
        <w:pStyle w:val="Heading2"/>
      </w:pPr>
      <w:bookmarkStart w:id="38" w:name="_Toc459884087"/>
      <w:r w:rsidRPr="004A75FC">
        <w:rPr>
          <w:rStyle w:val="Heading3Char1"/>
          <w:b/>
          <w:bCs/>
        </w:rPr>
        <w:t>Keene Road</w:t>
      </w:r>
      <w:r w:rsidR="005C30E5" w:rsidRPr="004A75FC">
        <w:rPr>
          <w:rStyle w:val="Heading3Char1"/>
          <w:b/>
          <w:bCs/>
        </w:rPr>
        <w:t xml:space="preserve"> Simulation Cases</w:t>
      </w:r>
      <w:bookmarkEnd w:id="38"/>
    </w:p>
    <w:p w:rsidR="00491CFD" w:rsidRPr="006B4086" w:rsidRDefault="002E4D0A">
      <w:r>
        <w:t>The ISO use</w:t>
      </w:r>
      <w:r w:rsidR="001812B6">
        <w:t>d</w:t>
      </w:r>
      <w:r>
        <w:t xml:space="preserve"> the </w:t>
      </w:r>
      <w:proofErr w:type="spellStart"/>
      <w:r>
        <w:t>GridView</w:t>
      </w:r>
      <w:proofErr w:type="spellEnd"/>
      <w:r>
        <w:t xml:space="preserve"> program to perform production cost analyses, which form</w:t>
      </w:r>
      <w:r w:rsidR="001812B6">
        <w:t>ed</w:t>
      </w:r>
      <w:r>
        <w:t xml:space="preserve"> the basis </w:t>
      </w:r>
      <w:r w:rsidRPr="006B4086">
        <w:t xml:space="preserve">for </w:t>
      </w:r>
      <w:r w:rsidR="001812B6" w:rsidRPr="006B4086">
        <w:t xml:space="preserve">the </w:t>
      </w:r>
      <w:r w:rsidR="00FA2E1A" w:rsidRPr="006B4086">
        <w:t>e</w:t>
      </w:r>
      <w:r w:rsidRPr="006B4086">
        <w:t xml:space="preserve">conomic </w:t>
      </w:r>
      <w:r w:rsidR="00FA2E1A" w:rsidRPr="006B4086">
        <w:t>s</w:t>
      </w:r>
      <w:r w:rsidRPr="006B4086">
        <w:t xml:space="preserve">tudies. </w:t>
      </w:r>
      <w:r w:rsidR="00441D8A" w:rsidRPr="006B4086">
        <w:t xml:space="preserve">This </w:t>
      </w:r>
      <w:r w:rsidR="00FA2E1A" w:rsidRPr="006B4086">
        <w:t xml:space="preserve">analysis </w:t>
      </w:r>
      <w:r w:rsidR="00441D8A" w:rsidRPr="006B4086">
        <w:t xml:space="preserve">consisted </w:t>
      </w:r>
      <w:r w:rsidR="00FA2E1A" w:rsidRPr="006B4086">
        <w:t xml:space="preserve">of </w:t>
      </w:r>
      <w:r w:rsidR="00A558BF" w:rsidRPr="006B4086">
        <w:t>1</w:t>
      </w:r>
      <w:r w:rsidR="003D5A34" w:rsidRPr="006B4086">
        <w:t>5</w:t>
      </w:r>
      <w:r w:rsidR="00A558BF" w:rsidRPr="006B4086">
        <w:t xml:space="preserve"> </w:t>
      </w:r>
      <w:r w:rsidR="00B077EC" w:rsidRPr="006B4086">
        <w:t xml:space="preserve">cases based on </w:t>
      </w:r>
      <w:r w:rsidR="003D5A34" w:rsidRPr="006B4086">
        <w:t xml:space="preserve">five </w:t>
      </w:r>
      <w:r w:rsidR="00B077EC" w:rsidRPr="006B4086">
        <w:t>scenarios</w:t>
      </w:r>
      <w:r w:rsidR="00FA2E1A" w:rsidRPr="006B4086">
        <w:t xml:space="preserve">, </w:t>
      </w:r>
      <w:r w:rsidR="00CC4C36" w:rsidRPr="006B4086">
        <w:t>one</w:t>
      </w:r>
      <w:r w:rsidR="00CC4C36">
        <w:t xml:space="preserve"> of which evaluated transfer capabilities with only existing resources, three of which evaluated various amounts of wind resources, and one of which </w:t>
      </w:r>
      <w:r w:rsidR="00CC4C36" w:rsidRPr="008408C3">
        <w:t xml:space="preserve">investigated the impact of 1,000 MW of low-cost </w:t>
      </w:r>
      <w:proofErr w:type="spellStart"/>
      <w:r w:rsidR="00CC4C36" w:rsidRPr="008408C3">
        <w:t>dispatchable</w:t>
      </w:r>
      <w:proofErr w:type="spellEnd"/>
      <w:r w:rsidR="00CC4C36" w:rsidRPr="008408C3">
        <w:t xml:space="preserve"> energy imports from the interconnections with New Brunswick</w:t>
      </w:r>
      <w:r w:rsidR="00EF6791">
        <w:t xml:space="preserve">. The study investigated three levels of export capability out of the Keene Road export-constrained area: </w:t>
      </w:r>
      <w:r w:rsidR="00F636F7">
        <w:t>165 </w:t>
      </w:r>
      <w:r w:rsidR="00EF6791" w:rsidRPr="006B4086">
        <w:t xml:space="preserve">MW, 225 MW, and unconstrained. The scenarios are </w:t>
      </w:r>
      <w:r w:rsidR="00FA2E1A" w:rsidRPr="006B4086">
        <w:t>as follows</w:t>
      </w:r>
      <w:r w:rsidR="001812B6" w:rsidRPr="006B4086">
        <w:t xml:space="preserve">.  </w:t>
      </w:r>
    </w:p>
    <w:p w:rsidR="00871F6D" w:rsidRPr="00C675B8" w:rsidRDefault="00CC31A1" w:rsidP="00650905">
      <w:pPr>
        <w:pStyle w:val="ListParagraph"/>
        <w:numPr>
          <w:ilvl w:val="0"/>
          <w:numId w:val="61"/>
        </w:numPr>
        <w:contextualSpacing w:val="0"/>
      </w:pPr>
      <w:r w:rsidRPr="00B94F4F">
        <w:rPr>
          <w:b/>
        </w:rPr>
        <w:t>Case ID 1</w:t>
      </w:r>
      <w:r w:rsidR="00A55938" w:rsidRPr="006B4086">
        <w:t>—</w:t>
      </w:r>
      <w:r w:rsidRPr="00B94F4F">
        <w:rPr>
          <w:b/>
        </w:rPr>
        <w:t>Base Case with Existing Keene Road Wind</w:t>
      </w:r>
      <w:r w:rsidR="00A55938" w:rsidRPr="006B4086">
        <w:rPr>
          <w:b/>
        </w:rPr>
        <w:t xml:space="preserve">: </w:t>
      </w:r>
      <w:r w:rsidR="00A55938" w:rsidRPr="006B4086">
        <w:t xml:space="preserve">This </w:t>
      </w:r>
      <w:r w:rsidR="0061162D" w:rsidRPr="006B4086">
        <w:t>scenario</w:t>
      </w:r>
      <w:r w:rsidR="0063321E" w:rsidRPr="006B4086">
        <w:t xml:space="preserve"> </w:t>
      </w:r>
      <w:r w:rsidR="00B077EC" w:rsidRPr="006B4086">
        <w:t>evaluated the</w:t>
      </w:r>
      <w:r w:rsidR="00B077EC" w:rsidRPr="008B3679">
        <w:t xml:space="preserve"> </w:t>
      </w:r>
      <w:r w:rsidR="00B077EC" w:rsidRPr="00C675B8">
        <w:t xml:space="preserve">benefits of </w:t>
      </w:r>
      <w:r w:rsidR="00A36D5C" w:rsidRPr="00C675B8">
        <w:t xml:space="preserve">increasing the transfer capability with </w:t>
      </w:r>
      <w:r w:rsidR="00B077EC" w:rsidRPr="00C675B8">
        <w:t>only the existing wind resources</w:t>
      </w:r>
      <w:r w:rsidR="00EF6791" w:rsidRPr="00C675B8">
        <w:t>,</w:t>
      </w:r>
      <w:r w:rsidR="00EF6791">
        <w:t xml:space="preserve"> assuming </w:t>
      </w:r>
      <w:r w:rsidR="00A55938" w:rsidRPr="008B3679">
        <w:t>only the amount of wind resources installed in New England as of April 1</w:t>
      </w:r>
      <w:r w:rsidR="00A55938">
        <w:t xml:space="preserve">, 2015. </w:t>
      </w:r>
      <w:r w:rsidR="00E03718" w:rsidRPr="00B94F4F">
        <w:t>The t</w:t>
      </w:r>
      <w:r w:rsidR="00A55938" w:rsidRPr="00B94F4F">
        <w:t xml:space="preserve">hree </w:t>
      </w:r>
      <w:r w:rsidR="00A55938" w:rsidRPr="00C675B8">
        <w:t xml:space="preserve">levels of export capability were compared </w:t>
      </w:r>
      <w:r w:rsidR="00CC4C36" w:rsidRPr="00C675B8">
        <w:t xml:space="preserve">under this scenario </w:t>
      </w:r>
      <w:r w:rsidR="00A55938" w:rsidRPr="00C675B8">
        <w:t xml:space="preserve">to determine the benefits of relaxing the constraint. </w:t>
      </w:r>
    </w:p>
    <w:p w:rsidR="00CC4C36" w:rsidRPr="008B3679" w:rsidRDefault="00CC4C36" w:rsidP="00650905">
      <w:pPr>
        <w:pStyle w:val="ListParagraph"/>
        <w:numPr>
          <w:ilvl w:val="0"/>
          <w:numId w:val="32"/>
        </w:numPr>
        <w:contextualSpacing w:val="0"/>
      </w:pPr>
      <w:r w:rsidRPr="00C675B8">
        <w:rPr>
          <w:b/>
        </w:rPr>
        <w:t>Case ID 2—Future Keene Road Wind in the Queue (as of April 1, 2015):</w:t>
      </w:r>
      <w:r w:rsidRPr="00C675B8">
        <w:t xml:space="preserve"> This case assumes that the resources within the Keene Road export-constrained area in the queue as of April 1, 2015</w:t>
      </w:r>
      <w:r w:rsidR="00E64BF3" w:rsidRPr="00C675B8">
        <w:t>,</w:t>
      </w:r>
      <w:r w:rsidRPr="00C675B8">
        <w:t xml:space="preserve"> were installed. Outside the Keene Road export area, only the installed, existing wind resources were modeled. This increased the amount of wind within the Keene Road export constraint from 147 to 200 MW (nameplate).</w:t>
      </w:r>
      <w:r w:rsidRPr="008B3679">
        <w:t xml:space="preserve"> The three levels of export capability were then compared to determine the benefits of relaxing the constraint.</w:t>
      </w:r>
    </w:p>
    <w:p w:rsidR="00CC4C36" w:rsidRPr="008B3679" w:rsidRDefault="00CC4C36" w:rsidP="00650905">
      <w:pPr>
        <w:pStyle w:val="ListParagraph"/>
        <w:numPr>
          <w:ilvl w:val="0"/>
          <w:numId w:val="32"/>
        </w:numPr>
        <w:contextualSpacing w:val="0"/>
      </w:pPr>
      <w:r w:rsidRPr="00C675B8">
        <w:rPr>
          <w:b/>
        </w:rPr>
        <w:t>Case ID 3A—All New England Wind with I.3.9 (as of April 1, 2015):</w:t>
      </w:r>
      <w:r w:rsidR="00B06FF2" w:rsidRPr="00C675B8">
        <w:rPr>
          <w:rStyle w:val="FootnoteReference"/>
        </w:rPr>
        <w:footnoteReference w:id="13"/>
      </w:r>
      <w:r w:rsidR="00B06FF2" w:rsidRPr="00C675B8">
        <w:t xml:space="preserve"> </w:t>
      </w:r>
      <w:r w:rsidRPr="00C675B8">
        <w:t>This case assumes that all wind resources added were in the ISO interconnection queue and had an approved Proposed Plan Application (PPA) as of April 1, 2015. The total amount of wind in New</w:t>
      </w:r>
      <w:r w:rsidRPr="008B3679">
        <w:t xml:space="preserve"> England is 1,345 MW. </w:t>
      </w:r>
    </w:p>
    <w:p w:rsidR="00CC4C36" w:rsidRPr="00C675B8" w:rsidRDefault="00CC4C36" w:rsidP="00650905">
      <w:pPr>
        <w:pStyle w:val="ListParagraph"/>
        <w:numPr>
          <w:ilvl w:val="0"/>
          <w:numId w:val="32"/>
        </w:numPr>
        <w:contextualSpacing w:val="0"/>
      </w:pPr>
      <w:r w:rsidRPr="00C675B8">
        <w:rPr>
          <w:b/>
        </w:rPr>
        <w:t>Case ID 3B—All New England Wind in the Queue (as of April 1, 2015):</w:t>
      </w:r>
      <w:r w:rsidRPr="00C675B8">
        <w:t xml:space="preserve"> This case added all wind resources in the ISO interconnection queue as of April 1, 2015. The total amount of wind in New England is 4,4</w:t>
      </w:r>
      <w:r w:rsidR="00E3155C">
        <w:t>05</w:t>
      </w:r>
      <w:r w:rsidRPr="00C675B8">
        <w:t xml:space="preserve"> MW. </w:t>
      </w:r>
    </w:p>
    <w:p w:rsidR="00CC4C36" w:rsidRPr="00B94F4F" w:rsidRDefault="00CC4C36" w:rsidP="00B94F4F">
      <w:pPr>
        <w:pStyle w:val="ListParagraph"/>
        <w:numPr>
          <w:ilvl w:val="0"/>
          <w:numId w:val="32"/>
        </w:numPr>
        <w:contextualSpacing w:val="0"/>
      </w:pPr>
      <w:r w:rsidRPr="00B94F4F">
        <w:rPr>
          <w:b/>
        </w:rPr>
        <w:lastRenderedPageBreak/>
        <w:t>Case ID 4—All New England Wind in the Queue (as of April 1, 2015) and 1,000 MW of Imports from New Brunswick Available for Dispatch 24</w:t>
      </w:r>
      <w:r w:rsidR="00DF714E">
        <w:rPr>
          <w:b/>
        </w:rPr>
        <w:t xml:space="preserve"> </w:t>
      </w:r>
      <w:r w:rsidRPr="00B94F4F">
        <w:rPr>
          <w:b/>
        </w:rPr>
        <w:t>x</w:t>
      </w:r>
      <w:r w:rsidR="00DF714E">
        <w:rPr>
          <w:b/>
        </w:rPr>
        <w:t xml:space="preserve"> </w:t>
      </w:r>
      <w:r w:rsidRPr="00B94F4F">
        <w:rPr>
          <w:b/>
        </w:rPr>
        <w:t>7:</w:t>
      </w:r>
      <w:r w:rsidR="00316624" w:rsidRPr="008B3679">
        <w:t xml:space="preserve"> </w:t>
      </w:r>
      <w:r w:rsidRPr="008B3679">
        <w:t xml:space="preserve">This case increased the amount of imported energy available for dispatch compared </w:t>
      </w:r>
      <w:r w:rsidR="00316624" w:rsidRPr="008B3679">
        <w:t>with</w:t>
      </w:r>
      <w:r w:rsidRPr="008B3679">
        <w:t xml:space="preserve"> Case 3B. The purpose was to illustrate how the high levels of imports might affect the economics of increasing the export limit from Keene Road.</w:t>
      </w:r>
    </w:p>
    <w:p w:rsidR="00B077EC" w:rsidRPr="007E1094" w:rsidRDefault="008109E6" w:rsidP="00B077EC">
      <w:r w:rsidRPr="006B4086">
        <w:fldChar w:fldCharType="begin"/>
      </w:r>
      <w:r w:rsidR="00FA2E1A" w:rsidRPr="006B4086">
        <w:instrText xml:space="preserve"> REF _Ref440984748 \h </w:instrText>
      </w:r>
      <w:r w:rsidR="006B4086">
        <w:instrText xml:space="preserve"> \* MERGEFORMAT </w:instrText>
      </w:r>
      <w:r w:rsidRPr="006B4086">
        <w:fldChar w:fldCharType="separate"/>
      </w:r>
      <w:r w:rsidR="001D6207">
        <w:t xml:space="preserve">Table </w:t>
      </w:r>
      <w:r w:rsidR="001D6207">
        <w:rPr>
          <w:noProof/>
        </w:rPr>
        <w:t>2</w:t>
      </w:r>
      <w:r w:rsidR="001D6207">
        <w:rPr>
          <w:noProof/>
        </w:rPr>
        <w:noBreakHyphen/>
        <w:t>1</w:t>
      </w:r>
      <w:r w:rsidRPr="006B4086">
        <w:fldChar w:fldCharType="end"/>
      </w:r>
      <w:r w:rsidR="00FA2E1A" w:rsidRPr="006B4086">
        <w:t xml:space="preserve"> summarizes </w:t>
      </w:r>
      <w:r w:rsidR="00137AAF" w:rsidRPr="006B4086">
        <w:t>the amounts and location of the wind resources in the</w:t>
      </w:r>
      <w:r w:rsidR="00FA2E1A" w:rsidRPr="006B4086">
        <w:t xml:space="preserve">se </w:t>
      </w:r>
      <w:r w:rsidR="00137AAF" w:rsidRPr="006B4086">
        <w:t>five scenarios</w:t>
      </w:r>
      <w:r w:rsidR="00503441" w:rsidRPr="006B4086">
        <w:t xml:space="preserve">. </w:t>
      </w:r>
    </w:p>
    <w:p w:rsidR="00491CFD" w:rsidRDefault="00B077EC" w:rsidP="00E03718">
      <w:pPr>
        <w:pStyle w:val="Caption"/>
        <w:keepNext/>
        <w:keepLines/>
        <w:spacing w:after="120"/>
      </w:pPr>
      <w:bookmarkStart w:id="39" w:name="_Ref440984748"/>
      <w:bookmarkStart w:id="40" w:name="_Toc454197671"/>
      <w:r>
        <w:t xml:space="preserve">Table </w:t>
      </w:r>
      <w:fldSimple w:instr=" STYLEREF 1 \s ">
        <w:r w:rsidR="001D6207">
          <w:rPr>
            <w:noProof/>
          </w:rPr>
          <w:t>2</w:t>
        </w:r>
      </w:fldSimple>
      <w:r w:rsidR="005000D7">
        <w:noBreakHyphen/>
      </w:r>
      <w:fldSimple w:instr=" SEQ Table \* ARABIC \s 1 ">
        <w:r w:rsidR="001D6207">
          <w:rPr>
            <w:noProof/>
          </w:rPr>
          <w:t>1</w:t>
        </w:r>
      </w:fldSimple>
      <w:bookmarkEnd w:id="39"/>
      <w:r w:rsidR="00FA2E1A">
        <w:rPr>
          <w:noProof/>
        </w:rPr>
        <w:br/>
      </w:r>
      <w:r w:rsidRPr="00902B14">
        <w:t>Nameplate Wind by</w:t>
      </w:r>
      <w:r w:rsidR="00137AAF">
        <w:t xml:space="preserve"> Location for </w:t>
      </w:r>
      <w:r w:rsidRPr="00902B14">
        <w:t>Scenario</w:t>
      </w:r>
      <w:r w:rsidR="00137AAF">
        <w:t>s Investigated</w:t>
      </w:r>
      <w:r w:rsidRPr="00902B14">
        <w:t xml:space="preserve"> (MW</w:t>
      </w:r>
      <w:r w:rsidR="00137AAF">
        <w:t>)</w:t>
      </w:r>
      <w:bookmarkEnd w:id="40"/>
      <w:r w:rsidR="0080029A">
        <w:t xml:space="preserve"> </w:t>
      </w:r>
    </w:p>
    <w:tbl>
      <w:tblPr>
        <w:tblStyle w:val="TableGrid"/>
        <w:tblW w:w="0" w:type="auto"/>
        <w:jc w:val="center"/>
        <w:tblLook w:val="04A0" w:firstRow="1" w:lastRow="0" w:firstColumn="1" w:lastColumn="0" w:noHBand="0" w:noVBand="1"/>
      </w:tblPr>
      <w:tblGrid>
        <w:gridCol w:w="828"/>
        <w:gridCol w:w="3060"/>
        <w:gridCol w:w="1422"/>
        <w:gridCol w:w="1422"/>
        <w:gridCol w:w="1422"/>
        <w:gridCol w:w="1422"/>
      </w:tblGrid>
      <w:tr w:rsidR="00CC31A1" w:rsidRPr="00CC31A1" w:rsidTr="00CC31A1">
        <w:trPr>
          <w:jc w:val="center"/>
        </w:trPr>
        <w:tc>
          <w:tcPr>
            <w:tcW w:w="828"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3060"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Pr>
                <w:rFonts w:asciiTheme="majorHAnsi" w:hAnsiTheme="majorHAnsi"/>
                <w:b/>
                <w:sz w:val="18"/>
                <w:szCs w:val="18"/>
              </w:rPr>
              <w:t>Case</w:t>
            </w:r>
          </w:p>
        </w:tc>
        <w:tc>
          <w:tcPr>
            <w:tcW w:w="1422"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sidRPr="00CC31A1">
              <w:rPr>
                <w:rFonts w:asciiTheme="majorHAnsi" w:hAnsiTheme="majorHAnsi"/>
                <w:b/>
                <w:sz w:val="18"/>
                <w:szCs w:val="18"/>
              </w:rPr>
              <w:t>Keene Road [1]</w:t>
            </w:r>
          </w:p>
        </w:tc>
        <w:tc>
          <w:tcPr>
            <w:tcW w:w="1422"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sidRPr="00CC31A1">
              <w:rPr>
                <w:rFonts w:asciiTheme="majorHAnsi" w:hAnsiTheme="majorHAnsi"/>
                <w:b/>
                <w:sz w:val="18"/>
                <w:szCs w:val="18"/>
              </w:rPr>
              <w:t>North of Orrington, ex</w:t>
            </w:r>
            <w:r w:rsidR="008A1F20">
              <w:rPr>
                <w:rFonts w:asciiTheme="majorHAnsi" w:hAnsiTheme="majorHAnsi"/>
                <w:b/>
                <w:sz w:val="18"/>
                <w:szCs w:val="18"/>
              </w:rPr>
              <w:t>c</w:t>
            </w:r>
            <w:r w:rsidRPr="00CC31A1">
              <w:rPr>
                <w:rFonts w:asciiTheme="majorHAnsi" w:hAnsiTheme="majorHAnsi"/>
                <w:b/>
                <w:sz w:val="18"/>
                <w:szCs w:val="18"/>
              </w:rPr>
              <w:t>l. Keene Road [2]</w:t>
            </w:r>
          </w:p>
        </w:tc>
        <w:tc>
          <w:tcPr>
            <w:tcW w:w="1422"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sidRPr="00CC31A1">
              <w:rPr>
                <w:rFonts w:asciiTheme="majorHAnsi" w:hAnsiTheme="majorHAnsi"/>
                <w:b/>
                <w:sz w:val="18"/>
                <w:szCs w:val="18"/>
              </w:rPr>
              <w:t>Other/South of Orrington [3]</w:t>
            </w:r>
          </w:p>
        </w:tc>
        <w:tc>
          <w:tcPr>
            <w:tcW w:w="1422" w:type="dxa"/>
            <w:shd w:val="clear" w:color="auto" w:fill="D9D9D9" w:themeFill="background1" w:themeFillShade="D9"/>
            <w:vAlign w:val="center"/>
          </w:tcPr>
          <w:p w:rsidR="00CC31A1" w:rsidRPr="00CC31A1" w:rsidRDefault="00CC31A1" w:rsidP="00E03718">
            <w:pPr>
              <w:keepNext/>
              <w:keepLines/>
              <w:spacing w:after="0" w:line="240" w:lineRule="auto"/>
              <w:jc w:val="center"/>
              <w:rPr>
                <w:rFonts w:asciiTheme="majorHAnsi" w:hAnsiTheme="majorHAnsi"/>
                <w:b/>
                <w:sz w:val="18"/>
                <w:szCs w:val="18"/>
              </w:rPr>
            </w:pPr>
            <w:r w:rsidRPr="00CC31A1">
              <w:rPr>
                <w:rFonts w:asciiTheme="majorHAnsi" w:hAnsiTheme="majorHAnsi"/>
                <w:b/>
                <w:sz w:val="18"/>
                <w:szCs w:val="18"/>
              </w:rPr>
              <w:t xml:space="preserve">New England [1] + [2] + [3] </w:t>
            </w:r>
            <w:r>
              <w:rPr>
                <w:rFonts w:asciiTheme="majorHAnsi" w:hAnsiTheme="majorHAnsi"/>
                <w:b/>
                <w:sz w:val="18"/>
                <w:szCs w:val="18"/>
              </w:rPr>
              <w:t>=</w:t>
            </w:r>
            <w:r w:rsidRPr="00CC31A1">
              <w:rPr>
                <w:rFonts w:asciiTheme="majorHAnsi" w:hAnsiTheme="majorHAnsi"/>
                <w:b/>
                <w:sz w:val="18"/>
                <w:szCs w:val="18"/>
              </w:rPr>
              <w:t xml:space="preserve"> [4]</w:t>
            </w:r>
          </w:p>
        </w:tc>
      </w:tr>
      <w:tr w:rsidR="00CC31A1" w:rsidRPr="00CC31A1" w:rsidTr="00CC31A1">
        <w:trPr>
          <w:jc w:val="center"/>
        </w:trPr>
        <w:tc>
          <w:tcPr>
            <w:tcW w:w="828" w:type="dxa"/>
            <w:vAlign w:val="center"/>
          </w:tcPr>
          <w:p w:rsidR="00CC31A1" w:rsidRPr="00CC31A1" w:rsidRDefault="00CC31A1" w:rsidP="00E03718">
            <w:pPr>
              <w:keepNext/>
              <w:keepLines/>
              <w:spacing w:after="0" w:line="240" w:lineRule="auto"/>
              <w:rPr>
                <w:rFonts w:asciiTheme="majorHAnsi" w:hAnsiTheme="majorHAnsi"/>
                <w:b/>
                <w:sz w:val="18"/>
                <w:szCs w:val="18"/>
              </w:rPr>
            </w:pPr>
            <w:r w:rsidRPr="00CC31A1">
              <w:rPr>
                <w:rFonts w:asciiTheme="majorHAnsi" w:hAnsiTheme="majorHAnsi"/>
                <w:b/>
                <w:sz w:val="18"/>
                <w:szCs w:val="18"/>
              </w:rPr>
              <w:t>1</w:t>
            </w:r>
          </w:p>
        </w:tc>
        <w:tc>
          <w:tcPr>
            <w:tcW w:w="3060" w:type="dxa"/>
            <w:vAlign w:val="center"/>
          </w:tcPr>
          <w:p w:rsidR="00CC31A1" w:rsidRPr="00CC31A1" w:rsidRDefault="00CC31A1" w:rsidP="00E5756C">
            <w:pPr>
              <w:keepNext/>
              <w:keepLines/>
              <w:spacing w:after="0" w:line="240" w:lineRule="auto"/>
              <w:rPr>
                <w:rFonts w:asciiTheme="majorHAnsi" w:hAnsiTheme="majorHAnsi"/>
                <w:sz w:val="18"/>
                <w:szCs w:val="18"/>
              </w:rPr>
            </w:pPr>
            <w:r>
              <w:rPr>
                <w:rFonts w:asciiTheme="majorHAnsi" w:hAnsiTheme="majorHAnsi"/>
                <w:sz w:val="18"/>
                <w:szCs w:val="18"/>
              </w:rPr>
              <w:t xml:space="preserve">Base case with </w:t>
            </w:r>
            <w:r w:rsidR="00EF6791">
              <w:rPr>
                <w:rFonts w:asciiTheme="majorHAnsi" w:hAnsiTheme="majorHAnsi"/>
                <w:sz w:val="18"/>
                <w:szCs w:val="18"/>
              </w:rPr>
              <w:t>e</w:t>
            </w:r>
            <w:r>
              <w:rPr>
                <w:rFonts w:asciiTheme="majorHAnsi" w:hAnsiTheme="majorHAnsi"/>
                <w:sz w:val="18"/>
                <w:szCs w:val="18"/>
              </w:rPr>
              <w:t xml:space="preserve">xisting Keene Road </w:t>
            </w:r>
            <w:r w:rsidR="00E5756C">
              <w:rPr>
                <w:rFonts w:asciiTheme="majorHAnsi" w:hAnsiTheme="majorHAnsi"/>
                <w:sz w:val="18"/>
                <w:szCs w:val="18"/>
              </w:rPr>
              <w:t>w</w:t>
            </w:r>
            <w:r>
              <w:rPr>
                <w:rFonts w:asciiTheme="majorHAnsi" w:hAnsiTheme="majorHAnsi"/>
                <w:sz w:val="18"/>
                <w:szCs w:val="18"/>
              </w:rPr>
              <w:t>ind (as of April 1, 2015)</w:t>
            </w:r>
            <w:r w:rsidRPr="00CC31A1">
              <w:rPr>
                <w:rFonts w:asciiTheme="majorHAnsi" w:hAnsiTheme="majorHAnsi"/>
                <w:sz w:val="18"/>
                <w:szCs w:val="18"/>
                <w:vertAlign w:val="superscript"/>
              </w:rPr>
              <w:t>(</w:t>
            </w:r>
            <w:r w:rsidR="00E03718">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147</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33</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698</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878</w:t>
            </w:r>
          </w:p>
        </w:tc>
      </w:tr>
      <w:tr w:rsidR="00CC31A1" w:rsidRPr="00CC31A1" w:rsidTr="00CC31A1">
        <w:trPr>
          <w:jc w:val="center"/>
        </w:trPr>
        <w:tc>
          <w:tcPr>
            <w:tcW w:w="828" w:type="dxa"/>
            <w:shd w:val="clear" w:color="auto" w:fill="F2F2F2" w:themeFill="background1" w:themeFillShade="F2"/>
            <w:vAlign w:val="center"/>
          </w:tcPr>
          <w:p w:rsidR="00CC31A1" w:rsidRPr="00CC31A1" w:rsidRDefault="00CC31A1" w:rsidP="00E03718">
            <w:pPr>
              <w:keepNext/>
              <w:keepLines/>
              <w:spacing w:after="0" w:line="240" w:lineRule="auto"/>
              <w:rPr>
                <w:rFonts w:asciiTheme="majorHAnsi" w:hAnsiTheme="majorHAnsi"/>
                <w:b/>
                <w:sz w:val="18"/>
                <w:szCs w:val="18"/>
              </w:rPr>
            </w:pPr>
            <w:r w:rsidRPr="00CC31A1">
              <w:rPr>
                <w:rFonts w:asciiTheme="majorHAnsi" w:hAnsiTheme="majorHAnsi"/>
                <w:b/>
                <w:sz w:val="18"/>
                <w:szCs w:val="18"/>
              </w:rPr>
              <w:t>2</w:t>
            </w:r>
          </w:p>
        </w:tc>
        <w:tc>
          <w:tcPr>
            <w:tcW w:w="3060" w:type="dxa"/>
            <w:shd w:val="clear" w:color="auto" w:fill="F2F2F2" w:themeFill="background1" w:themeFillShade="F2"/>
            <w:vAlign w:val="center"/>
          </w:tcPr>
          <w:p w:rsidR="00CC31A1" w:rsidRPr="00CC31A1" w:rsidRDefault="00CC31A1" w:rsidP="005F74A8">
            <w:pPr>
              <w:keepNext/>
              <w:keepLines/>
              <w:spacing w:after="0" w:line="240" w:lineRule="auto"/>
              <w:rPr>
                <w:rFonts w:asciiTheme="majorHAnsi" w:hAnsiTheme="majorHAnsi"/>
                <w:sz w:val="18"/>
                <w:szCs w:val="18"/>
              </w:rPr>
            </w:pPr>
            <w:r>
              <w:rPr>
                <w:rFonts w:asciiTheme="majorHAnsi" w:hAnsiTheme="majorHAnsi"/>
                <w:sz w:val="18"/>
                <w:szCs w:val="18"/>
              </w:rPr>
              <w:t>Future Keene Road wind in queue</w:t>
            </w:r>
            <w:r w:rsidR="005F74A8">
              <w:rPr>
                <w:rFonts w:asciiTheme="majorHAnsi" w:hAnsiTheme="majorHAnsi"/>
                <w:sz w:val="18"/>
                <w:szCs w:val="18"/>
              </w:rPr>
              <w:br/>
            </w:r>
            <w:r>
              <w:rPr>
                <w:rFonts w:asciiTheme="majorHAnsi" w:hAnsiTheme="majorHAnsi"/>
                <w:sz w:val="18"/>
                <w:szCs w:val="18"/>
              </w:rPr>
              <w:t>(as of April 1, 2015)</w:t>
            </w:r>
            <w:r w:rsidRPr="00683921">
              <w:rPr>
                <w:rFonts w:asciiTheme="majorHAnsi" w:hAnsiTheme="majorHAnsi"/>
                <w:sz w:val="18"/>
                <w:szCs w:val="18"/>
                <w:vertAlign w:val="superscript"/>
              </w:rPr>
              <w:t>(</w:t>
            </w:r>
            <w:r w:rsidR="006204F9">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200</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73</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698</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971</w:t>
            </w:r>
          </w:p>
        </w:tc>
      </w:tr>
      <w:tr w:rsidR="00CC31A1" w:rsidRPr="00CC31A1" w:rsidTr="00CC31A1">
        <w:trPr>
          <w:jc w:val="center"/>
        </w:trPr>
        <w:tc>
          <w:tcPr>
            <w:tcW w:w="828" w:type="dxa"/>
            <w:vAlign w:val="center"/>
          </w:tcPr>
          <w:p w:rsidR="00CC31A1" w:rsidRPr="00CC31A1" w:rsidRDefault="00CC31A1" w:rsidP="00E03718">
            <w:pPr>
              <w:keepNext/>
              <w:keepLines/>
              <w:spacing w:after="0" w:line="240" w:lineRule="auto"/>
              <w:rPr>
                <w:rFonts w:asciiTheme="majorHAnsi" w:hAnsiTheme="majorHAnsi"/>
                <w:b/>
                <w:sz w:val="18"/>
                <w:szCs w:val="18"/>
              </w:rPr>
            </w:pPr>
            <w:r w:rsidRPr="00CC31A1">
              <w:rPr>
                <w:rFonts w:asciiTheme="majorHAnsi" w:hAnsiTheme="majorHAnsi"/>
                <w:b/>
                <w:sz w:val="18"/>
                <w:szCs w:val="18"/>
              </w:rPr>
              <w:t>3A</w:t>
            </w:r>
          </w:p>
        </w:tc>
        <w:tc>
          <w:tcPr>
            <w:tcW w:w="3060" w:type="dxa"/>
            <w:vAlign w:val="center"/>
          </w:tcPr>
          <w:p w:rsidR="00CC31A1" w:rsidRPr="00CC31A1" w:rsidRDefault="00CC31A1" w:rsidP="005F74A8">
            <w:pPr>
              <w:keepNext/>
              <w:keepLines/>
              <w:spacing w:after="0" w:line="240" w:lineRule="auto"/>
              <w:rPr>
                <w:rFonts w:asciiTheme="majorHAnsi" w:hAnsiTheme="majorHAnsi"/>
                <w:sz w:val="18"/>
                <w:szCs w:val="18"/>
              </w:rPr>
            </w:pPr>
            <w:r>
              <w:rPr>
                <w:rFonts w:asciiTheme="majorHAnsi" w:hAnsiTheme="majorHAnsi"/>
                <w:sz w:val="18"/>
                <w:szCs w:val="18"/>
              </w:rPr>
              <w:t xml:space="preserve">All New England </w:t>
            </w:r>
            <w:r w:rsidR="00EF6791">
              <w:rPr>
                <w:rFonts w:asciiTheme="majorHAnsi" w:hAnsiTheme="majorHAnsi"/>
                <w:sz w:val="18"/>
                <w:szCs w:val="18"/>
              </w:rPr>
              <w:t xml:space="preserve">wind </w:t>
            </w:r>
            <w:r>
              <w:rPr>
                <w:rFonts w:asciiTheme="majorHAnsi" w:hAnsiTheme="majorHAnsi"/>
                <w:sz w:val="18"/>
                <w:szCs w:val="18"/>
              </w:rPr>
              <w:t>with I.3.9</w:t>
            </w:r>
            <w:r w:rsidR="005F74A8">
              <w:rPr>
                <w:rFonts w:asciiTheme="majorHAnsi" w:hAnsiTheme="majorHAnsi"/>
                <w:sz w:val="18"/>
                <w:szCs w:val="18"/>
              </w:rPr>
              <w:br/>
            </w:r>
            <w:r>
              <w:rPr>
                <w:rFonts w:asciiTheme="majorHAnsi" w:hAnsiTheme="majorHAnsi"/>
                <w:sz w:val="18"/>
                <w:szCs w:val="18"/>
              </w:rPr>
              <w:t>(as of April 1, 2015)</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147</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84</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1,114</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1,345</w:t>
            </w:r>
          </w:p>
        </w:tc>
      </w:tr>
      <w:tr w:rsidR="00CC31A1" w:rsidRPr="00CC31A1" w:rsidTr="00CC31A1">
        <w:trPr>
          <w:jc w:val="center"/>
        </w:trPr>
        <w:tc>
          <w:tcPr>
            <w:tcW w:w="828" w:type="dxa"/>
            <w:shd w:val="clear" w:color="auto" w:fill="F2F2F2" w:themeFill="background1" w:themeFillShade="F2"/>
            <w:vAlign w:val="center"/>
          </w:tcPr>
          <w:p w:rsidR="00CC31A1" w:rsidRPr="00CC31A1" w:rsidRDefault="00CC31A1" w:rsidP="00E03718">
            <w:pPr>
              <w:keepNext/>
              <w:keepLines/>
              <w:spacing w:after="0" w:line="240" w:lineRule="auto"/>
              <w:rPr>
                <w:rFonts w:asciiTheme="majorHAnsi" w:hAnsiTheme="majorHAnsi"/>
                <w:b/>
                <w:sz w:val="18"/>
                <w:szCs w:val="18"/>
              </w:rPr>
            </w:pPr>
            <w:r w:rsidRPr="00CC31A1">
              <w:rPr>
                <w:rFonts w:asciiTheme="majorHAnsi" w:hAnsiTheme="majorHAnsi"/>
                <w:b/>
                <w:sz w:val="18"/>
                <w:szCs w:val="18"/>
              </w:rPr>
              <w:t>3B</w:t>
            </w:r>
          </w:p>
        </w:tc>
        <w:tc>
          <w:tcPr>
            <w:tcW w:w="3060" w:type="dxa"/>
            <w:shd w:val="clear" w:color="auto" w:fill="F2F2F2" w:themeFill="background1" w:themeFillShade="F2"/>
            <w:vAlign w:val="center"/>
          </w:tcPr>
          <w:p w:rsidR="00CC31A1" w:rsidRPr="00CC31A1" w:rsidRDefault="00CC31A1" w:rsidP="005F74A8">
            <w:pPr>
              <w:keepNext/>
              <w:keepLines/>
              <w:spacing w:after="0" w:line="240" w:lineRule="auto"/>
              <w:rPr>
                <w:rFonts w:asciiTheme="majorHAnsi" w:hAnsiTheme="majorHAnsi"/>
                <w:sz w:val="18"/>
                <w:szCs w:val="18"/>
              </w:rPr>
            </w:pPr>
            <w:r>
              <w:rPr>
                <w:rFonts w:asciiTheme="majorHAnsi" w:hAnsiTheme="majorHAnsi"/>
                <w:sz w:val="18"/>
                <w:szCs w:val="18"/>
              </w:rPr>
              <w:t>All New England wind in queue</w:t>
            </w:r>
            <w:r w:rsidR="005F74A8">
              <w:rPr>
                <w:rFonts w:asciiTheme="majorHAnsi" w:hAnsiTheme="majorHAnsi"/>
                <w:sz w:val="18"/>
                <w:szCs w:val="18"/>
              </w:rPr>
              <w:br/>
            </w:r>
            <w:r>
              <w:rPr>
                <w:rFonts w:asciiTheme="majorHAnsi" w:hAnsiTheme="majorHAnsi"/>
                <w:sz w:val="18"/>
                <w:szCs w:val="18"/>
              </w:rPr>
              <w:t>(as of April 1, 2015)</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200</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2,630</w:t>
            </w:r>
          </w:p>
        </w:tc>
        <w:tc>
          <w:tcPr>
            <w:tcW w:w="1422" w:type="dxa"/>
            <w:shd w:val="clear" w:color="auto" w:fill="F2F2F2" w:themeFill="background1" w:themeFillShade="F2"/>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1,587</w:t>
            </w:r>
          </w:p>
        </w:tc>
        <w:tc>
          <w:tcPr>
            <w:tcW w:w="1422" w:type="dxa"/>
            <w:shd w:val="clear" w:color="auto" w:fill="F2F2F2" w:themeFill="background1" w:themeFillShade="F2"/>
            <w:tcMar>
              <w:left w:w="58" w:type="dxa"/>
              <w:right w:w="360" w:type="dxa"/>
            </w:tcMar>
            <w:vAlign w:val="center"/>
          </w:tcPr>
          <w:p w:rsidR="00CC31A1" w:rsidRPr="00CC31A1" w:rsidRDefault="00CC31A1" w:rsidP="00E3155C">
            <w:pPr>
              <w:keepNext/>
              <w:keepLines/>
              <w:spacing w:after="0" w:line="240" w:lineRule="auto"/>
              <w:jc w:val="right"/>
              <w:rPr>
                <w:rFonts w:asciiTheme="majorHAnsi" w:hAnsiTheme="majorHAnsi"/>
                <w:sz w:val="18"/>
                <w:szCs w:val="18"/>
              </w:rPr>
            </w:pPr>
            <w:r>
              <w:rPr>
                <w:rFonts w:asciiTheme="majorHAnsi" w:hAnsiTheme="majorHAnsi"/>
                <w:sz w:val="18"/>
                <w:szCs w:val="18"/>
              </w:rPr>
              <w:t>4,4</w:t>
            </w:r>
            <w:r w:rsidR="00E3155C">
              <w:rPr>
                <w:rFonts w:asciiTheme="majorHAnsi" w:hAnsiTheme="majorHAnsi"/>
                <w:sz w:val="18"/>
                <w:szCs w:val="18"/>
              </w:rPr>
              <w:t>05</w:t>
            </w:r>
          </w:p>
        </w:tc>
      </w:tr>
      <w:tr w:rsidR="00CC31A1" w:rsidRPr="00CC31A1" w:rsidTr="00CC31A1">
        <w:trPr>
          <w:jc w:val="center"/>
        </w:trPr>
        <w:tc>
          <w:tcPr>
            <w:tcW w:w="828" w:type="dxa"/>
            <w:vAlign w:val="center"/>
          </w:tcPr>
          <w:p w:rsidR="00CC31A1" w:rsidRPr="00CC31A1" w:rsidRDefault="00CC31A1" w:rsidP="00E03718">
            <w:pPr>
              <w:keepNext/>
              <w:keepLines/>
              <w:spacing w:after="0" w:line="240" w:lineRule="auto"/>
              <w:rPr>
                <w:rFonts w:asciiTheme="majorHAnsi" w:hAnsiTheme="majorHAnsi"/>
                <w:b/>
                <w:sz w:val="18"/>
                <w:szCs w:val="18"/>
              </w:rPr>
            </w:pPr>
            <w:r w:rsidRPr="00CC31A1">
              <w:rPr>
                <w:rFonts w:asciiTheme="majorHAnsi" w:hAnsiTheme="majorHAnsi"/>
                <w:b/>
                <w:sz w:val="18"/>
                <w:szCs w:val="18"/>
              </w:rPr>
              <w:t>4</w:t>
            </w:r>
          </w:p>
        </w:tc>
        <w:tc>
          <w:tcPr>
            <w:tcW w:w="3060" w:type="dxa"/>
            <w:vAlign w:val="center"/>
          </w:tcPr>
          <w:p w:rsidR="00EF6791" w:rsidRDefault="00CC31A1" w:rsidP="00E03718">
            <w:pPr>
              <w:keepNext/>
              <w:keepLines/>
              <w:spacing w:after="0" w:line="240" w:lineRule="auto"/>
              <w:rPr>
                <w:rFonts w:asciiTheme="majorHAnsi" w:hAnsiTheme="majorHAnsi"/>
                <w:sz w:val="18"/>
                <w:szCs w:val="18"/>
              </w:rPr>
            </w:pPr>
            <w:r>
              <w:rPr>
                <w:rFonts w:asciiTheme="majorHAnsi" w:hAnsiTheme="majorHAnsi"/>
                <w:sz w:val="18"/>
                <w:szCs w:val="18"/>
              </w:rPr>
              <w:t xml:space="preserve">All New England wind in queue (as of April 1, 2015) and 1,000 MW of imports from New Brunswick available </w:t>
            </w:r>
          </w:p>
          <w:p w:rsidR="00EF6791" w:rsidRPr="00CC31A1" w:rsidRDefault="00CC31A1" w:rsidP="00E03718">
            <w:pPr>
              <w:keepNext/>
              <w:keepLines/>
              <w:spacing w:after="0" w:line="240" w:lineRule="auto"/>
              <w:rPr>
                <w:rFonts w:asciiTheme="majorHAnsi" w:hAnsiTheme="majorHAnsi"/>
                <w:sz w:val="18"/>
                <w:szCs w:val="18"/>
              </w:rPr>
            </w:pPr>
            <w:r>
              <w:rPr>
                <w:rFonts w:asciiTheme="majorHAnsi" w:hAnsiTheme="majorHAnsi"/>
                <w:sz w:val="18"/>
                <w:szCs w:val="18"/>
              </w:rPr>
              <w:t>for dispatch 24 x 7</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200</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2,630</w:t>
            </w:r>
          </w:p>
        </w:tc>
        <w:tc>
          <w:tcPr>
            <w:tcW w:w="1422" w:type="dxa"/>
            <w:tcMar>
              <w:left w:w="58" w:type="dxa"/>
              <w:right w:w="360" w:type="dxa"/>
            </w:tcMar>
            <w:vAlign w:val="center"/>
          </w:tcPr>
          <w:p w:rsidR="00CC31A1" w:rsidRPr="00CC31A1" w:rsidRDefault="00CC31A1" w:rsidP="00E03718">
            <w:pPr>
              <w:keepNext/>
              <w:keepLines/>
              <w:spacing w:after="0" w:line="240" w:lineRule="auto"/>
              <w:jc w:val="right"/>
              <w:rPr>
                <w:rFonts w:asciiTheme="majorHAnsi" w:hAnsiTheme="majorHAnsi"/>
                <w:sz w:val="18"/>
                <w:szCs w:val="18"/>
              </w:rPr>
            </w:pPr>
            <w:r>
              <w:rPr>
                <w:rFonts w:asciiTheme="majorHAnsi" w:hAnsiTheme="majorHAnsi"/>
                <w:sz w:val="18"/>
                <w:szCs w:val="18"/>
              </w:rPr>
              <w:t>1,587</w:t>
            </w:r>
          </w:p>
        </w:tc>
        <w:tc>
          <w:tcPr>
            <w:tcW w:w="1422" w:type="dxa"/>
            <w:tcMar>
              <w:left w:w="58" w:type="dxa"/>
              <w:right w:w="360" w:type="dxa"/>
            </w:tcMar>
            <w:vAlign w:val="center"/>
          </w:tcPr>
          <w:p w:rsidR="00CC31A1" w:rsidRPr="00CC31A1" w:rsidRDefault="00CC31A1" w:rsidP="00E3155C">
            <w:pPr>
              <w:keepNext/>
              <w:keepLines/>
              <w:spacing w:after="0" w:line="240" w:lineRule="auto"/>
              <w:jc w:val="right"/>
              <w:rPr>
                <w:rFonts w:asciiTheme="majorHAnsi" w:hAnsiTheme="majorHAnsi"/>
                <w:sz w:val="18"/>
                <w:szCs w:val="18"/>
              </w:rPr>
            </w:pPr>
            <w:r>
              <w:rPr>
                <w:rFonts w:asciiTheme="majorHAnsi" w:hAnsiTheme="majorHAnsi"/>
                <w:sz w:val="18"/>
                <w:szCs w:val="18"/>
              </w:rPr>
              <w:t>4,4</w:t>
            </w:r>
            <w:r w:rsidR="00E3155C">
              <w:rPr>
                <w:rFonts w:asciiTheme="majorHAnsi" w:hAnsiTheme="majorHAnsi"/>
                <w:sz w:val="18"/>
                <w:szCs w:val="18"/>
              </w:rPr>
              <w:t>05</w:t>
            </w:r>
          </w:p>
        </w:tc>
      </w:tr>
    </w:tbl>
    <w:p w:rsidR="00EF6791" w:rsidRPr="00B64CEA" w:rsidRDefault="00EF6791" w:rsidP="00B94F4F">
      <w:pPr>
        <w:spacing w:before="120" w:line="240" w:lineRule="auto"/>
        <w:ind w:left="-90"/>
        <w:rPr>
          <w:rFonts w:asciiTheme="majorHAnsi" w:hAnsiTheme="majorHAnsi"/>
          <w:sz w:val="16"/>
          <w:szCs w:val="16"/>
        </w:rPr>
      </w:pPr>
      <w:r w:rsidRPr="00B64CEA">
        <w:rPr>
          <w:rFonts w:asciiTheme="majorHAnsi" w:hAnsiTheme="majorHAnsi"/>
          <w:sz w:val="16"/>
          <w:szCs w:val="16"/>
        </w:rPr>
        <w:t>(</w:t>
      </w:r>
      <w:r w:rsidR="00E03718" w:rsidRPr="00B64CEA">
        <w:rPr>
          <w:rFonts w:asciiTheme="majorHAnsi" w:hAnsiTheme="majorHAnsi"/>
          <w:sz w:val="16"/>
          <w:szCs w:val="16"/>
        </w:rPr>
        <w:t>a</w:t>
      </w:r>
      <w:r w:rsidRPr="00B64CEA">
        <w:rPr>
          <w:rFonts w:asciiTheme="majorHAnsi" w:hAnsiTheme="majorHAnsi"/>
          <w:sz w:val="16"/>
          <w:szCs w:val="16"/>
        </w:rPr>
        <w:t>) Outside the Keene Road export-constrained area, only "existing wind" is assumed.</w:t>
      </w:r>
    </w:p>
    <w:p w:rsidR="00491CFD" w:rsidRDefault="00AA4D29">
      <w:pPr>
        <w:spacing w:after="0" w:line="240" w:lineRule="auto"/>
        <w:jc w:val="center"/>
      </w:pPr>
      <w:r w:rsidRPr="00AA4D29">
        <w:t xml:space="preserve"> </w:t>
      </w:r>
      <w:r w:rsidR="00E01FDD" w:rsidRPr="00E01FDD" w:rsidDel="00E01FDD">
        <w:t xml:space="preserve"> </w:t>
      </w:r>
    </w:p>
    <w:p w:rsidR="00C94B2E" w:rsidRDefault="00C04515" w:rsidP="00A018B6">
      <w:pPr>
        <w:pStyle w:val="Heading1"/>
      </w:pPr>
      <w:r>
        <w:lastRenderedPageBreak/>
        <w:br/>
      </w:r>
      <w:bookmarkStart w:id="41" w:name="_Toc459884088"/>
      <w:r w:rsidR="00C94B2E">
        <w:t>Data and Assumptions</w:t>
      </w:r>
      <w:bookmarkEnd w:id="41"/>
    </w:p>
    <w:p w:rsidR="00C74916" w:rsidRPr="00C74916" w:rsidRDefault="00C94B2E" w:rsidP="00C74916">
      <w:r>
        <w:t xml:space="preserve">This study used detailed </w:t>
      </w:r>
      <w:r w:rsidR="00E03718">
        <w:t xml:space="preserve">resource </w:t>
      </w:r>
      <w:r>
        <w:t>modeling</w:t>
      </w:r>
      <w:r w:rsidR="006264ED">
        <w:t xml:space="preserve">. The representation of </w:t>
      </w:r>
      <w:r>
        <w:t>thermal unit heat-rate curves</w:t>
      </w:r>
      <w:r w:rsidR="00F806F4">
        <w:t xml:space="preserve"> allow</w:t>
      </w:r>
      <w:r w:rsidR="006264ED">
        <w:t>ed</w:t>
      </w:r>
      <w:r w:rsidR="00F806F4">
        <w:t xml:space="preserve"> </w:t>
      </w:r>
      <w:r w:rsidR="00E03718">
        <w:t xml:space="preserve">for deciding </w:t>
      </w:r>
      <w:r w:rsidR="00F806F4">
        <w:t>unit</w:t>
      </w:r>
      <w:r w:rsidR="00E03718">
        <w:t>-</w:t>
      </w:r>
      <w:r w:rsidR="00F806F4">
        <w:t>commitment trade</w:t>
      </w:r>
      <w:r w:rsidR="00E03718">
        <w:t>-</w:t>
      </w:r>
      <w:r w:rsidR="00F806F4">
        <w:t>off</w:t>
      </w:r>
      <w:r w:rsidR="00E03718">
        <w:t>s</w:t>
      </w:r>
      <w:r w:rsidR="00F806F4">
        <w:t xml:space="preserve"> and </w:t>
      </w:r>
      <w:r w:rsidR="00E03718">
        <w:t xml:space="preserve">determining </w:t>
      </w:r>
      <w:r w:rsidR="00F806F4">
        <w:t xml:space="preserve">the marginal cost of energy at each </w:t>
      </w:r>
      <w:r w:rsidR="006264ED">
        <w:t xml:space="preserve">nodal </w:t>
      </w:r>
      <w:r w:rsidR="00F806F4">
        <w:t>location</w:t>
      </w:r>
      <w:r w:rsidR="00503441">
        <w:t xml:space="preserve">. </w:t>
      </w:r>
      <w:r w:rsidR="00F806F4">
        <w:t xml:space="preserve">The </w:t>
      </w:r>
      <w:r w:rsidR="007F7F04">
        <w:t xml:space="preserve">representation of the </w:t>
      </w:r>
      <w:r w:rsidR="00F806F4">
        <w:t xml:space="preserve">transmission system was </w:t>
      </w:r>
      <w:r w:rsidR="000A784E">
        <w:t>sufficient</w:t>
      </w:r>
      <w:r w:rsidR="007F7F04">
        <w:t>ly</w:t>
      </w:r>
      <w:r w:rsidR="000A784E">
        <w:t xml:space="preserve"> detail</w:t>
      </w:r>
      <w:r w:rsidR="007F7F04">
        <w:t>ed</w:t>
      </w:r>
      <w:r w:rsidR="000A784E">
        <w:t xml:space="preserve"> </w:t>
      </w:r>
      <w:r w:rsidR="007F7F04">
        <w:t xml:space="preserve">for </w:t>
      </w:r>
      <w:r w:rsidR="007F7F04" w:rsidRPr="00113C8B">
        <w:t xml:space="preserve">modeling </w:t>
      </w:r>
      <w:r w:rsidRPr="00113C8B">
        <w:t>transmission constraints.</w:t>
      </w:r>
      <w:r w:rsidR="00C74916" w:rsidRPr="00113C8B">
        <w:t xml:space="preserve"> </w:t>
      </w:r>
      <w:r w:rsidR="000A784E" w:rsidRPr="00113C8B">
        <w:t>T</w:t>
      </w:r>
      <w:r w:rsidR="00C74916" w:rsidRPr="00113C8B">
        <w:t xml:space="preserve">he loads and resources contained in the 2015 CELT </w:t>
      </w:r>
      <w:r w:rsidR="000A4BB0" w:rsidRPr="00113C8B">
        <w:t>R</w:t>
      </w:r>
      <w:r w:rsidR="00C74916" w:rsidRPr="00113C8B">
        <w:t>eport</w:t>
      </w:r>
      <w:r w:rsidR="00F32A51" w:rsidRPr="00113C8B">
        <w:t xml:space="preserve"> </w:t>
      </w:r>
      <w:r w:rsidR="000A784E" w:rsidRPr="00113C8B">
        <w:t>provided the basis for this study.</w:t>
      </w:r>
      <w:r w:rsidR="003C1819" w:rsidRPr="00113C8B">
        <w:t xml:space="preserve"> This section describes the data, assumptions</w:t>
      </w:r>
      <w:r w:rsidR="003C1819">
        <w:t>, and modeling inputs used.</w:t>
      </w:r>
      <w:r w:rsidR="007F7F04" w:rsidRPr="000E0C2D">
        <w:rPr>
          <w:rStyle w:val="FootnoteReference"/>
        </w:rPr>
        <w:footnoteReference w:id="14"/>
      </w:r>
    </w:p>
    <w:p w:rsidR="00965508" w:rsidRDefault="00965508" w:rsidP="00EC4C33">
      <w:pPr>
        <w:pStyle w:val="Heading2"/>
      </w:pPr>
      <w:bookmarkStart w:id="42" w:name="_Toc459884089"/>
      <w:r>
        <w:t xml:space="preserve">Load </w:t>
      </w:r>
      <w:r w:rsidR="003C1819">
        <w:t>F</w:t>
      </w:r>
      <w:r>
        <w:t>orecast</w:t>
      </w:r>
      <w:r w:rsidR="00001435">
        <w:t>s</w:t>
      </w:r>
      <w:bookmarkEnd w:id="42"/>
    </w:p>
    <w:p w:rsidR="00965508" w:rsidRDefault="00965508" w:rsidP="00965508">
      <w:r>
        <w:t xml:space="preserve">The New England </w:t>
      </w:r>
      <w:r w:rsidR="00E77B0D">
        <w:t xml:space="preserve">gross </w:t>
      </w:r>
      <w:r>
        <w:t>load forecast w</w:t>
      </w:r>
      <w:r w:rsidR="00194D9A">
        <w:t>as</w:t>
      </w:r>
      <w:r>
        <w:t xml:space="preserve"> based on the demand data for 201</w:t>
      </w:r>
      <w:r w:rsidR="000345FD">
        <w:t>5</w:t>
      </w:r>
      <w:r>
        <w:t xml:space="preserve"> to 202</w:t>
      </w:r>
      <w:r w:rsidR="000345FD">
        <w:t>4</w:t>
      </w:r>
      <w:r>
        <w:t>, as presented in the 201</w:t>
      </w:r>
      <w:r w:rsidR="000345FD">
        <w:t>5</w:t>
      </w:r>
      <w:r>
        <w:t xml:space="preserve"> CELT Report</w:t>
      </w:r>
      <w:r w:rsidR="003C1819">
        <w:t>.</w:t>
      </w:r>
      <w:r w:rsidR="004E0EBB">
        <w:t xml:space="preserve"> </w:t>
      </w:r>
      <w:r w:rsidR="00194D9A">
        <w:t>The</w:t>
      </w:r>
      <w:r w:rsidR="00194D9A" w:rsidRPr="00194D9A">
        <w:t xml:space="preserve"> gross summer peak load </w:t>
      </w:r>
      <w:r w:rsidR="00194D9A">
        <w:t>was</w:t>
      </w:r>
      <w:r w:rsidR="00194D9A" w:rsidRPr="00194D9A">
        <w:t xml:space="preserve"> 30,900 MW </w:t>
      </w:r>
      <w:r w:rsidR="00F32A51">
        <w:t>for</w:t>
      </w:r>
      <w:r w:rsidR="00194D9A" w:rsidRPr="00194D9A">
        <w:t xml:space="preserve"> 2021.</w:t>
      </w:r>
      <w:r w:rsidR="00F32A51">
        <w:t xml:space="preserve"> </w:t>
      </w:r>
      <w:r>
        <w:t xml:space="preserve">The hourly profile was based on the historical 2006 hourly load profile, which reflected a 2006 weather pattern. The hourly profile for 2006 was used as the basis for representing the New England loads because of the availability of correlated, time-stamped </w:t>
      </w:r>
      <w:r w:rsidR="004C4E96">
        <w:t xml:space="preserve">estimated </w:t>
      </w:r>
      <w:r>
        <w:t>profiles for wind and photovoltaic resources.</w:t>
      </w:r>
    </w:p>
    <w:p w:rsidR="00C74916" w:rsidRDefault="00C74916" w:rsidP="00EC4C33">
      <w:pPr>
        <w:pStyle w:val="Heading2"/>
      </w:pPr>
      <w:bookmarkStart w:id="43" w:name="_Toc459884090"/>
      <w:r>
        <w:t>Resources</w:t>
      </w:r>
      <w:bookmarkEnd w:id="43"/>
    </w:p>
    <w:p w:rsidR="00407D81" w:rsidRDefault="00C74916" w:rsidP="00C74916">
      <w:r>
        <w:t xml:space="preserve">Future additions and retirements to the resource mix </w:t>
      </w:r>
      <w:r w:rsidR="00E77B0D">
        <w:t>reflected</w:t>
      </w:r>
      <w:r>
        <w:t xml:space="preserve"> the </w:t>
      </w:r>
      <w:r w:rsidR="002E79A2">
        <w:t xml:space="preserve">2015 CELT Report, including the </w:t>
      </w:r>
      <w:r>
        <w:t>results of FCA #9</w:t>
      </w:r>
      <w:r w:rsidR="00F07CD9">
        <w:t xml:space="preserve">. </w:t>
      </w:r>
      <w:r w:rsidR="002E79A2">
        <w:t xml:space="preserve">The supply-side resource </w:t>
      </w:r>
      <w:r w:rsidR="00E72F4F">
        <w:t xml:space="preserve">interconnection points </w:t>
      </w:r>
      <w:r w:rsidR="004205B1">
        <w:t>we</w:t>
      </w:r>
      <w:r w:rsidR="002E79A2">
        <w:t>re based on the</w:t>
      </w:r>
      <w:r w:rsidR="00E66FCB">
        <w:t xml:space="preserve"> 2015 NERC TPL</w:t>
      </w:r>
      <w:r w:rsidR="00C642C9">
        <w:t>-</w:t>
      </w:r>
      <w:r w:rsidR="00E66FCB">
        <w:t xml:space="preserve">001-4 Compliance Study </w:t>
      </w:r>
      <w:r w:rsidR="002E79A2">
        <w:t>case for summer 2021 with a total capacity of 33,415 MW.</w:t>
      </w:r>
      <w:r w:rsidR="004205B1">
        <w:rPr>
          <w:rStyle w:val="FootnoteReference"/>
        </w:rPr>
        <w:footnoteReference w:id="15"/>
      </w:r>
      <w:r w:rsidR="002E79A2">
        <w:t xml:space="preserve"> </w:t>
      </w:r>
    </w:p>
    <w:p w:rsidR="007E3094" w:rsidRDefault="00C94B2E" w:rsidP="007E3094">
      <w:r w:rsidRPr="00113C8B">
        <w:t>The major capacity additions and retirements include</w:t>
      </w:r>
      <w:r w:rsidR="00AD162E" w:rsidRPr="00113C8B">
        <w:t xml:space="preserve">s </w:t>
      </w:r>
      <w:r w:rsidR="00E66FCB" w:rsidRPr="00113C8B">
        <w:t xml:space="preserve">the </w:t>
      </w:r>
      <w:r w:rsidRPr="00113C8B">
        <w:t xml:space="preserve">204 MW </w:t>
      </w:r>
      <w:r w:rsidR="00E66FCB" w:rsidRPr="00113C8B">
        <w:t xml:space="preserve">Medway </w:t>
      </w:r>
      <w:r w:rsidRPr="00113C8B">
        <w:t xml:space="preserve">gas turbine unit added in </w:t>
      </w:r>
      <w:r w:rsidR="000658CD" w:rsidRPr="00113C8B">
        <w:t>the Southeast Massachusetts (</w:t>
      </w:r>
      <w:r w:rsidR="00AD162E" w:rsidRPr="00113C8B">
        <w:t>SEMA</w:t>
      </w:r>
      <w:r w:rsidR="000658CD" w:rsidRPr="00113C8B">
        <w:t>) Regional System Planning area</w:t>
      </w:r>
      <w:r w:rsidRPr="00113C8B">
        <w:t xml:space="preserve">, </w:t>
      </w:r>
      <w:r w:rsidR="00E66FCB" w:rsidRPr="00113C8B">
        <w:t>the</w:t>
      </w:r>
      <w:r w:rsidRPr="00113C8B">
        <w:t xml:space="preserve"> 670 MW </w:t>
      </w:r>
      <w:r w:rsidR="00E66FCB" w:rsidRPr="00113C8B">
        <w:t xml:space="preserve">Towantic </w:t>
      </w:r>
      <w:r w:rsidRPr="00113C8B">
        <w:t>combined-cycle unit added in southwestern Connecticut, and the retirement of Vermont Yankee with a capacity of 650 MW</w:t>
      </w:r>
      <w:r w:rsidR="00503441" w:rsidRPr="00113C8B">
        <w:t xml:space="preserve">. </w:t>
      </w:r>
      <w:r w:rsidR="007E3094" w:rsidRPr="00113C8B">
        <w:t>Across New England, existing wind</w:t>
      </w:r>
      <w:r w:rsidR="007E3094">
        <w:t xml:space="preserve"> totaled 878 MW, 467 MW had an approved PPA, and another 3,072 MW were in the queue.</w:t>
      </w:r>
      <w:r w:rsidR="007E3094">
        <w:rPr>
          <w:rStyle w:val="FootnoteReference"/>
        </w:rPr>
        <w:footnoteReference w:id="16"/>
      </w:r>
      <w:r w:rsidR="007E3094">
        <w:t xml:space="preserve"> </w:t>
      </w:r>
    </w:p>
    <w:p w:rsidR="00C94B2E" w:rsidRDefault="00C94B2E" w:rsidP="00965508">
      <w:pPr>
        <w:pStyle w:val="Heading3"/>
      </w:pPr>
      <w:bookmarkStart w:id="44" w:name="_Toc459884091"/>
      <w:r>
        <w:t>Detailed Modeling of Thermal Unit Heat-Rate Curves</w:t>
      </w:r>
      <w:bookmarkEnd w:id="44"/>
    </w:p>
    <w:p w:rsidR="00C94B2E" w:rsidRDefault="00C94B2E" w:rsidP="00C94B2E">
      <w:r>
        <w:t xml:space="preserve">The resource model </w:t>
      </w:r>
      <w:r w:rsidR="007252D4">
        <w:t xml:space="preserve">for thermal resources </w:t>
      </w:r>
      <w:r>
        <w:t>included generating unit operational constraints, such as start-up costs, no-load costs, and incremental heat-rate curves</w:t>
      </w:r>
      <w:r w:rsidR="004E2943">
        <w:t xml:space="preserve">. The model also reflected </w:t>
      </w:r>
      <w:r>
        <w:t xml:space="preserve">operating limits, including minimum up time, minimum down time, and start-up time. This detailed modeling allowed for </w:t>
      </w:r>
      <w:r w:rsidR="007252D4">
        <w:t xml:space="preserve">an </w:t>
      </w:r>
      <w:r>
        <w:t xml:space="preserve">accurate determination of the marginal costs of supplying energy. </w:t>
      </w:r>
    </w:p>
    <w:p w:rsidR="00C94B2E" w:rsidRDefault="00C94B2E" w:rsidP="00965508">
      <w:pPr>
        <w:pStyle w:val="Heading3"/>
      </w:pPr>
      <w:bookmarkStart w:id="45" w:name="_Toc459884092"/>
      <w:r>
        <w:t>Resource Availability</w:t>
      </w:r>
      <w:bookmarkEnd w:id="45"/>
    </w:p>
    <w:p w:rsidR="001812B6" w:rsidRPr="001812B6" w:rsidRDefault="001812B6" w:rsidP="001812B6">
      <w:r w:rsidRPr="001812B6">
        <w:t xml:space="preserve">The </w:t>
      </w:r>
      <w:r w:rsidR="00AA64ED">
        <w:t xml:space="preserve">simulations </w:t>
      </w:r>
      <w:r w:rsidRPr="001812B6">
        <w:t>model</w:t>
      </w:r>
      <w:r w:rsidR="00AA64ED">
        <w:t>ed</w:t>
      </w:r>
      <w:r w:rsidRPr="001812B6">
        <w:t xml:space="preserve"> planned and</w:t>
      </w:r>
      <w:r w:rsidR="00E66FCB">
        <w:t xml:space="preserve"> </w:t>
      </w:r>
      <w:r w:rsidRPr="001812B6">
        <w:t>forced outages</w:t>
      </w:r>
      <w:r w:rsidR="00AA64ED">
        <w:t xml:space="preserve"> of generating units</w:t>
      </w:r>
      <w:r w:rsidR="00503441">
        <w:t xml:space="preserve">. </w:t>
      </w:r>
      <w:r w:rsidRPr="001812B6">
        <w:t>The simulations accounted for planned maintenance periods by removing generating resources from service</w:t>
      </w:r>
      <w:r w:rsidR="00503441">
        <w:t xml:space="preserve">. </w:t>
      </w:r>
      <w:r w:rsidRPr="001812B6">
        <w:t xml:space="preserve">To reflect the reduction in available energy due to forced outages, the maximum capacity of a resource was </w:t>
      </w:r>
      <w:r w:rsidR="00CD4D91">
        <w:t>multiplied by</w:t>
      </w:r>
      <w:r w:rsidR="00AA64ED">
        <w:t xml:space="preserve"> an equivalent availability factor</w:t>
      </w:r>
      <w:r w:rsidR="00503441">
        <w:t xml:space="preserve">. </w:t>
      </w:r>
      <w:r w:rsidRPr="001812B6">
        <w:t xml:space="preserve">Derating capacity to represent forced outages is a simplification </w:t>
      </w:r>
      <w:r w:rsidR="00A316C8">
        <w:t>of</w:t>
      </w:r>
      <w:r w:rsidRPr="001812B6">
        <w:t xml:space="preserve"> a more rigorous approach that would have required multiple Monte</w:t>
      </w:r>
      <w:r w:rsidR="00DD4E5A">
        <w:t xml:space="preserve"> </w:t>
      </w:r>
      <w:r w:rsidRPr="001812B6">
        <w:t xml:space="preserve">Carlo cases </w:t>
      </w:r>
      <w:r w:rsidRPr="001812B6">
        <w:lastRenderedPageBreak/>
        <w:t>to be simulated</w:t>
      </w:r>
      <w:r w:rsidR="00A316C8">
        <w:t xml:space="preserve">, with </w:t>
      </w:r>
      <w:r>
        <w:t xml:space="preserve">the results </w:t>
      </w:r>
      <w:r w:rsidRPr="001812B6">
        <w:t>combined to represent impacts when specific units were unavailable due to forced outages</w:t>
      </w:r>
      <w:r w:rsidR="00503441">
        <w:t xml:space="preserve">. </w:t>
      </w:r>
      <w:r w:rsidRPr="001812B6">
        <w:t>A Monte</w:t>
      </w:r>
      <w:r w:rsidR="00A316C8">
        <w:t>-</w:t>
      </w:r>
      <w:r w:rsidRPr="001812B6">
        <w:t>Carlo</w:t>
      </w:r>
      <w:r w:rsidR="00A316C8">
        <w:t>-</w:t>
      </w:r>
      <w:r w:rsidRPr="001812B6">
        <w:t>based simulation would have more volatility in specific hours</w:t>
      </w:r>
      <w:r w:rsidR="00503441">
        <w:t xml:space="preserve">. </w:t>
      </w:r>
      <w:r>
        <w:t>H</w:t>
      </w:r>
      <w:r w:rsidRPr="001812B6">
        <w:t>owever, past studies have demonstrated that because the simulation results are a summation of 8</w:t>
      </w:r>
      <w:r w:rsidR="00A316C8">
        <w:t>,</w:t>
      </w:r>
      <w:r w:rsidRPr="001812B6">
        <w:t>760 hours, the effect of using a Monte-Carlo-based outage schedule would not have a significant impact on the annual metrics</w:t>
      </w:r>
      <w:r w:rsidR="00C8301F">
        <w:t>.</w:t>
      </w:r>
    </w:p>
    <w:p w:rsidR="00C94B2E" w:rsidRDefault="00C94B2E" w:rsidP="00335C10">
      <w:pPr>
        <w:pStyle w:val="Heading3"/>
      </w:pPr>
      <w:bookmarkStart w:id="46" w:name="_Toc459884093"/>
      <w:r>
        <w:t>Fuel Prices</w:t>
      </w:r>
      <w:bookmarkEnd w:id="46"/>
    </w:p>
    <w:p w:rsidR="00C94B2E" w:rsidRDefault="00C94B2E" w:rsidP="00C94B2E">
      <w:r>
        <w:t>The fuel</w:t>
      </w:r>
      <w:r w:rsidR="00A316C8">
        <w:t>-</w:t>
      </w:r>
      <w:r>
        <w:t>price</w:t>
      </w:r>
      <w:r w:rsidR="00DF09FB">
        <w:t xml:space="preserve"> assumption</w:t>
      </w:r>
      <w:r>
        <w:t>s w</w:t>
      </w:r>
      <w:r w:rsidR="00DF09FB">
        <w:t>ere</w:t>
      </w:r>
      <w:r>
        <w:t xml:space="preserve"> based on </w:t>
      </w:r>
      <w:r w:rsidR="00615082">
        <w:t>the US Department of Energy’s (</w:t>
      </w:r>
      <w:r>
        <w:t>DOE’s</w:t>
      </w:r>
      <w:r w:rsidR="00615082">
        <w:t>)</w:t>
      </w:r>
      <w:r>
        <w:t xml:space="preserve"> </w:t>
      </w:r>
      <w:r w:rsidRPr="00C22148">
        <w:rPr>
          <w:i/>
        </w:rPr>
        <w:t>201</w:t>
      </w:r>
      <w:r w:rsidR="00C22148" w:rsidRPr="00C22148">
        <w:rPr>
          <w:i/>
        </w:rPr>
        <w:t>5</w:t>
      </w:r>
      <w:r w:rsidRPr="00C22148">
        <w:rPr>
          <w:i/>
        </w:rPr>
        <w:t xml:space="preserve"> Annual Energy Outlook</w:t>
      </w:r>
      <w:r w:rsidR="00615082">
        <w:t>.</w:t>
      </w:r>
      <w:r w:rsidR="00C22148">
        <w:rPr>
          <w:rStyle w:val="FootnoteReference"/>
        </w:rPr>
        <w:footnoteReference w:id="17"/>
      </w:r>
      <w:r w:rsidR="00615082">
        <w:t xml:space="preserve"> </w:t>
      </w:r>
      <w:r w:rsidR="008109E6">
        <w:fldChar w:fldCharType="begin"/>
      </w:r>
      <w:r w:rsidR="00E54B82">
        <w:instrText xml:space="preserve"> REF _Ref441506003 \h </w:instrText>
      </w:r>
      <w:r w:rsidR="008109E6">
        <w:fldChar w:fldCharType="separate"/>
      </w:r>
      <w:r w:rsidR="001D6207">
        <w:t xml:space="preserve">Figure </w:t>
      </w:r>
      <w:r w:rsidR="001D6207">
        <w:rPr>
          <w:noProof/>
        </w:rPr>
        <w:t>3</w:t>
      </w:r>
      <w:r w:rsidR="001D6207">
        <w:noBreakHyphen/>
      </w:r>
      <w:r w:rsidR="001D6207">
        <w:rPr>
          <w:noProof/>
        </w:rPr>
        <w:t>1</w:t>
      </w:r>
      <w:r w:rsidR="008109E6">
        <w:fldChar w:fldCharType="end"/>
      </w:r>
      <w:r w:rsidR="00E54B82">
        <w:t xml:space="preserve"> </w:t>
      </w:r>
      <w:r w:rsidR="00615082">
        <w:t xml:space="preserve">shows </w:t>
      </w:r>
      <w:r w:rsidR="00E54B82">
        <w:t xml:space="preserve">the EIA forecast from 2015 </w:t>
      </w:r>
      <w:r w:rsidR="001812B6">
        <w:t xml:space="preserve">to </w:t>
      </w:r>
      <w:r w:rsidR="00E54B82">
        <w:t>2030</w:t>
      </w:r>
      <w:r w:rsidR="00615082">
        <w:t>.</w:t>
      </w:r>
      <w:r w:rsidR="00385649">
        <w:t xml:space="preserve"> </w:t>
      </w:r>
    </w:p>
    <w:p w:rsidR="00162F9D" w:rsidRDefault="00162F9D">
      <w:pPr>
        <w:keepNext/>
        <w:spacing w:after="0" w:line="240" w:lineRule="auto"/>
        <w:jc w:val="center"/>
      </w:pPr>
      <w:r w:rsidRPr="000D4E21">
        <w:rPr>
          <w:noProof/>
        </w:rPr>
        <w:drawing>
          <wp:inline distT="0" distB="0" distL="0" distR="0" wp14:anchorId="4E8541AF" wp14:editId="6935B3A2">
            <wp:extent cx="4678045" cy="2451735"/>
            <wp:effectExtent l="19050" t="19050" r="2730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8045" cy="2451735"/>
                    </a:xfrm>
                    <a:prstGeom prst="rect">
                      <a:avLst/>
                    </a:prstGeom>
                    <a:noFill/>
                    <a:ln w="3175">
                      <a:solidFill>
                        <a:srgbClr val="000000"/>
                      </a:solidFill>
                    </a:ln>
                  </pic:spPr>
                </pic:pic>
              </a:graphicData>
            </a:graphic>
          </wp:inline>
        </w:drawing>
      </w:r>
    </w:p>
    <w:p w:rsidR="00491CFD" w:rsidRDefault="00D415DD" w:rsidP="00162F9D">
      <w:pPr>
        <w:pStyle w:val="Caption"/>
        <w:ind w:left="990" w:right="990"/>
        <w:jc w:val="left"/>
      </w:pPr>
      <w:bookmarkStart w:id="47" w:name="_Ref441506003"/>
      <w:bookmarkStart w:id="48" w:name="_Toc454197629"/>
      <w:bookmarkStart w:id="49" w:name="_Toc454197953"/>
      <w:r>
        <w:t xml:space="preserve">Figure </w:t>
      </w:r>
      <w:fldSimple w:instr=" STYLEREF 1 \s ">
        <w:r w:rsidR="001D6207">
          <w:rPr>
            <w:noProof/>
          </w:rPr>
          <w:t>3</w:t>
        </w:r>
      </w:fldSimple>
      <w:r w:rsidR="001F6796">
        <w:noBreakHyphen/>
      </w:r>
      <w:fldSimple w:instr=" SEQ Figure \* ARABIC \s 1 ">
        <w:r w:rsidR="001D6207">
          <w:rPr>
            <w:noProof/>
          </w:rPr>
          <w:t>1</w:t>
        </w:r>
      </w:fldSimple>
      <w:bookmarkEnd w:id="47"/>
      <w:r>
        <w:t xml:space="preserve">: </w:t>
      </w:r>
      <w:r w:rsidRPr="00E853C4">
        <w:t>Fuel</w:t>
      </w:r>
      <w:r w:rsidR="00A316C8">
        <w:t>-</w:t>
      </w:r>
      <w:r w:rsidRPr="00E853C4">
        <w:t xml:space="preserve">price assumptions based on </w:t>
      </w:r>
      <w:r w:rsidR="00615082" w:rsidRPr="00E2046E">
        <w:t xml:space="preserve">EIA’s </w:t>
      </w:r>
      <w:r w:rsidR="000A4BB0" w:rsidRPr="00E2046E">
        <w:rPr>
          <w:i/>
        </w:rPr>
        <w:t>2015 Annual Energy Outlook</w:t>
      </w:r>
      <w:r w:rsidR="00A316C8">
        <w:t>, updated December 21, 2015</w:t>
      </w:r>
      <w:r w:rsidRPr="00E853C4">
        <w:t xml:space="preserve"> ($/MWh).</w:t>
      </w:r>
      <w:bookmarkEnd w:id="48"/>
      <w:bookmarkEnd w:id="49"/>
    </w:p>
    <w:p w:rsidR="00C94B2E" w:rsidRDefault="00C94B2E" w:rsidP="00C94B2E">
      <w:r w:rsidRPr="00DD4E5A">
        <w:t xml:space="preserve">Fuel prices were assumed constant across all months </w:t>
      </w:r>
      <w:r w:rsidR="00D5230B" w:rsidRPr="00DD4E5A">
        <w:t xml:space="preserve">of </w:t>
      </w:r>
      <w:r w:rsidR="00812586" w:rsidRPr="00DD4E5A">
        <w:t xml:space="preserve">the year studied </w:t>
      </w:r>
      <w:r w:rsidRPr="00DD4E5A">
        <w:t>with the</w:t>
      </w:r>
      <w:r>
        <w:t xml:space="preserve"> exception of natural gas</w:t>
      </w:r>
      <w:r w:rsidR="00615082">
        <w:t xml:space="preserve"> prices</w:t>
      </w:r>
      <w:r>
        <w:t xml:space="preserve">. Natural gas prices were assumed to vary monthly to reflect the seasonal trends resulting from shifts in supply and demand. Historical trends have shown that prices are higher for natural gas during the high heating, winter months and lower during </w:t>
      </w:r>
      <w:proofErr w:type="spellStart"/>
      <w:r>
        <w:t>nonheating</w:t>
      </w:r>
      <w:proofErr w:type="spellEnd"/>
      <w:r>
        <w:t xml:space="preserve"> </w:t>
      </w:r>
      <w:r w:rsidR="00C22148">
        <w:t>season</w:t>
      </w:r>
      <w:r>
        <w:t>s</w:t>
      </w:r>
      <w:r w:rsidR="00385649">
        <w:t>.</w:t>
      </w:r>
      <w:r w:rsidR="00615082">
        <w:t xml:space="preserve"> </w:t>
      </w:r>
      <w:r w:rsidR="00DE72B5">
        <w:fldChar w:fldCharType="begin"/>
      </w:r>
      <w:r w:rsidR="00DE72B5">
        <w:instrText xml:space="preserve"> REF _Ref440465473 \h </w:instrText>
      </w:r>
      <w:r w:rsidR="00DE72B5">
        <w:fldChar w:fldCharType="separate"/>
      </w:r>
      <w:r w:rsidR="001D6207" w:rsidRPr="0092121C">
        <w:t xml:space="preserve">Figure </w:t>
      </w:r>
      <w:r w:rsidR="001D6207">
        <w:rPr>
          <w:noProof/>
        </w:rPr>
        <w:t>3</w:t>
      </w:r>
      <w:r w:rsidR="001D6207" w:rsidRPr="0092121C">
        <w:noBreakHyphen/>
      </w:r>
      <w:r w:rsidR="001D6207">
        <w:rPr>
          <w:noProof/>
        </w:rPr>
        <w:t>2</w:t>
      </w:r>
      <w:r w:rsidR="00DE72B5">
        <w:fldChar w:fldCharType="end"/>
      </w:r>
      <w:r w:rsidR="00C22148">
        <w:t xml:space="preserve"> </w:t>
      </w:r>
      <w:r>
        <w:t>s</w:t>
      </w:r>
      <w:r w:rsidR="00C22148">
        <w:t>hows</w:t>
      </w:r>
      <w:r>
        <w:t xml:space="preserve"> the assumed monthly natural gas price multiplier.</w:t>
      </w:r>
    </w:p>
    <w:p w:rsidR="00491CFD" w:rsidRDefault="00491CFD">
      <w:pPr>
        <w:keepNext/>
        <w:spacing w:after="0" w:line="240" w:lineRule="auto"/>
        <w:jc w:val="center"/>
      </w:pPr>
    </w:p>
    <w:p w:rsidR="00162F9D" w:rsidRDefault="00162F9D">
      <w:pPr>
        <w:keepNext/>
        <w:spacing w:after="0" w:line="240" w:lineRule="auto"/>
        <w:jc w:val="center"/>
      </w:pPr>
      <w:r w:rsidRPr="00EF7899">
        <w:rPr>
          <w:noProof/>
        </w:rPr>
        <w:drawing>
          <wp:inline distT="0" distB="0" distL="0" distR="0" wp14:anchorId="486B60AB" wp14:editId="5A684EB8">
            <wp:extent cx="4723437" cy="2570921"/>
            <wp:effectExtent l="0" t="0" r="1270" b="127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4730495" cy="2574763"/>
                    </a:xfrm>
                    <a:prstGeom prst="rect">
                      <a:avLst/>
                    </a:prstGeom>
                    <a:noFill/>
                    <a:ln w="3175">
                      <a:noFill/>
                      <a:miter lim="800000"/>
                      <a:headEnd/>
                      <a:tailEnd/>
                    </a:ln>
                  </pic:spPr>
                </pic:pic>
              </a:graphicData>
            </a:graphic>
          </wp:inline>
        </w:drawing>
      </w:r>
    </w:p>
    <w:p w:rsidR="00491CFD" w:rsidRDefault="00C22148" w:rsidP="00162F9D">
      <w:pPr>
        <w:pStyle w:val="Caption"/>
        <w:ind w:left="990" w:right="900"/>
        <w:jc w:val="left"/>
      </w:pPr>
      <w:bookmarkStart w:id="50" w:name="_Ref440465473"/>
      <w:bookmarkStart w:id="51" w:name="_Toc454197630"/>
      <w:bookmarkStart w:id="52" w:name="_Toc454197954"/>
      <w:r w:rsidRPr="0092121C">
        <w:t xml:space="preserve">Figure </w:t>
      </w:r>
      <w:fldSimple w:instr=" STYLEREF 1 \s ">
        <w:r w:rsidR="001D6207">
          <w:rPr>
            <w:noProof/>
          </w:rPr>
          <w:t>3</w:t>
        </w:r>
      </w:fldSimple>
      <w:r w:rsidR="001F6796" w:rsidRPr="0092121C">
        <w:noBreakHyphen/>
      </w:r>
      <w:fldSimple w:instr=" SEQ Figure \* ARABIC \s 1 ">
        <w:r w:rsidR="001D6207">
          <w:rPr>
            <w:noProof/>
          </w:rPr>
          <w:t>2</w:t>
        </w:r>
      </w:fldSimple>
      <w:bookmarkEnd w:id="50"/>
      <w:r w:rsidRPr="0092121C">
        <w:t xml:space="preserve">: Assumed </w:t>
      </w:r>
      <w:r w:rsidR="00615082" w:rsidRPr="0092121C">
        <w:t>m</w:t>
      </w:r>
      <w:r w:rsidRPr="0092121C">
        <w:t xml:space="preserve">onthly </w:t>
      </w:r>
      <w:r w:rsidR="00615082" w:rsidRPr="0092121C">
        <w:t>v</w:t>
      </w:r>
      <w:r w:rsidRPr="0092121C">
        <w:t xml:space="preserve">ariation in </w:t>
      </w:r>
      <w:r w:rsidR="00615082" w:rsidRPr="0092121C">
        <w:t>natural g</w:t>
      </w:r>
      <w:r w:rsidRPr="0092121C">
        <w:t xml:space="preserve">as </w:t>
      </w:r>
      <w:r w:rsidR="00615082" w:rsidRPr="0092121C">
        <w:t>p</w:t>
      </w:r>
      <w:r w:rsidRPr="0092121C">
        <w:t>rices for New England</w:t>
      </w:r>
      <w:r w:rsidR="00812586" w:rsidRPr="0092121C">
        <w:t>, 2021</w:t>
      </w:r>
      <w:r w:rsidR="00615082" w:rsidRPr="0092121C">
        <w:t>.</w:t>
      </w:r>
      <w:bookmarkEnd w:id="51"/>
      <w:bookmarkEnd w:id="52"/>
    </w:p>
    <w:p w:rsidR="00AD162E" w:rsidRPr="008433E6" w:rsidRDefault="00AD162E" w:rsidP="00AD162E">
      <w:pPr>
        <w:pStyle w:val="Heading3"/>
      </w:pPr>
      <w:bookmarkStart w:id="53" w:name="_Toc459884094"/>
      <w:r>
        <w:t xml:space="preserve">Profiles for </w:t>
      </w:r>
      <w:r w:rsidR="006635A8" w:rsidRPr="00E95BDE">
        <w:t xml:space="preserve">Energy Efficiency, </w:t>
      </w:r>
      <w:r w:rsidRPr="00E95BDE">
        <w:t>Active Demand Resources, and Real-Time Emergency Generation</w:t>
      </w:r>
      <w:bookmarkEnd w:id="53"/>
    </w:p>
    <w:p w:rsidR="00AD162E" w:rsidRDefault="007E3094" w:rsidP="00AD162E">
      <w:r>
        <w:t xml:space="preserve">Energy </w:t>
      </w:r>
      <w:r w:rsidR="00812586">
        <w:t>e</w:t>
      </w:r>
      <w:r>
        <w:t>fficiency</w:t>
      </w:r>
      <w:r w:rsidR="00AD162E" w:rsidRPr="00E95BDE">
        <w:t xml:space="preserve"> (</w:t>
      </w:r>
      <w:r w:rsidR="000A784E">
        <w:t>EE</w:t>
      </w:r>
      <w:r w:rsidR="00AD162E" w:rsidRPr="00E95BDE">
        <w:t xml:space="preserve">), </w:t>
      </w:r>
      <w:r w:rsidR="00AD162E">
        <w:t xml:space="preserve">active </w:t>
      </w:r>
      <w:r w:rsidR="00AD162E" w:rsidRPr="00E95BDE">
        <w:t xml:space="preserve">demand </w:t>
      </w:r>
      <w:r w:rsidR="00DD7C6F">
        <w:t>resources</w:t>
      </w:r>
      <w:r w:rsidR="00AD162E" w:rsidRPr="00E95BDE">
        <w:t>, and real-time emergency generation</w:t>
      </w:r>
      <w:r w:rsidR="00AD162E">
        <w:t xml:space="preserve"> (RTEG) were modeled by developing a profile for each of the three components. These profiles underscore the ISO’s expectation that active </w:t>
      </w:r>
      <w:r w:rsidR="00812586">
        <w:t>demand resources</w:t>
      </w:r>
      <w:r w:rsidR="001812B6">
        <w:t xml:space="preserve"> and RTEG</w:t>
      </w:r>
      <w:r w:rsidR="00AD162E">
        <w:t xml:space="preserve">s will be </w:t>
      </w:r>
      <w:r w:rsidR="00335C10">
        <w:t xml:space="preserve">activated when needed </w:t>
      </w:r>
      <w:r w:rsidR="00AD162E">
        <w:t xml:space="preserve">and must be ready to respond. The demand resources modeled in New England were based on the 2018/2019 capacity supply obligations </w:t>
      </w:r>
      <w:r>
        <w:t>plus</w:t>
      </w:r>
      <w:r w:rsidR="00AD162E">
        <w:t xml:space="preserve"> </w:t>
      </w:r>
      <w:r w:rsidR="00335C10">
        <w:t xml:space="preserve">an additional 695 MW </w:t>
      </w:r>
      <w:r>
        <w:t xml:space="preserve">of </w:t>
      </w:r>
      <w:r w:rsidR="00335C10">
        <w:t xml:space="preserve">forecast </w:t>
      </w:r>
      <w:r>
        <w:t>EE th</w:t>
      </w:r>
      <w:r w:rsidR="000132F6">
        <w:t>a</w:t>
      </w:r>
      <w:r>
        <w:t xml:space="preserve">t can be relied on </w:t>
      </w:r>
      <w:r w:rsidR="00335C10">
        <w:t xml:space="preserve">to be </w:t>
      </w:r>
      <w:r w:rsidR="00D56BE8">
        <w:t>implemente</w:t>
      </w:r>
      <w:r w:rsidR="00335C10">
        <w:t>d by 2021</w:t>
      </w:r>
      <w:r w:rsidR="00812586">
        <w:t>,</w:t>
      </w:r>
      <w:r w:rsidR="00AD162E">
        <w:t xml:space="preserve"> as shown in</w:t>
      </w:r>
      <w:r w:rsidR="001812B6">
        <w:t xml:space="preserve"> </w:t>
      </w:r>
      <w:r w:rsidR="008109E6">
        <w:fldChar w:fldCharType="begin"/>
      </w:r>
      <w:r w:rsidR="001812B6">
        <w:instrText xml:space="preserve"> REF _Ref447296708 \h </w:instrText>
      </w:r>
      <w:r w:rsidR="008109E6">
        <w:fldChar w:fldCharType="separate"/>
      </w:r>
      <w:r w:rsidR="001D6207">
        <w:t xml:space="preserve">Table </w:t>
      </w:r>
      <w:r w:rsidR="001D6207">
        <w:rPr>
          <w:noProof/>
        </w:rPr>
        <w:t>3</w:t>
      </w:r>
      <w:r w:rsidR="001D6207">
        <w:noBreakHyphen/>
      </w:r>
      <w:r w:rsidR="001D6207">
        <w:rPr>
          <w:noProof/>
        </w:rPr>
        <w:t>1</w:t>
      </w:r>
      <w:r w:rsidR="008109E6">
        <w:fldChar w:fldCharType="end"/>
      </w:r>
      <w:r w:rsidR="00AD162E">
        <w:t>.</w:t>
      </w:r>
      <w:r w:rsidR="00AD162E">
        <w:rPr>
          <w:rStyle w:val="FootnoteReference"/>
        </w:rPr>
        <w:footnoteReference w:id="18"/>
      </w:r>
    </w:p>
    <w:p w:rsidR="00AD162E" w:rsidRDefault="00AD162E" w:rsidP="004304D2">
      <w:pPr>
        <w:pStyle w:val="Caption"/>
        <w:keepNext/>
        <w:spacing w:before="0" w:after="120"/>
      </w:pPr>
      <w:bookmarkStart w:id="54" w:name="_Ref447296708"/>
      <w:bookmarkStart w:id="55" w:name="_Toc454197672"/>
      <w:r>
        <w:t xml:space="preserve">Table </w:t>
      </w:r>
      <w:fldSimple w:instr=" STYLEREF 1 \s ">
        <w:r w:rsidR="001D6207">
          <w:rPr>
            <w:noProof/>
          </w:rPr>
          <w:t>3</w:t>
        </w:r>
      </w:fldSimple>
      <w:r w:rsidR="005000D7">
        <w:noBreakHyphen/>
      </w:r>
      <w:fldSimple w:instr=" SEQ Table \* ARABIC \s 1 ">
        <w:r w:rsidR="001D6207">
          <w:rPr>
            <w:noProof/>
          </w:rPr>
          <w:t>1</w:t>
        </w:r>
      </w:fldSimple>
      <w:bookmarkEnd w:id="54"/>
      <w:r>
        <w:rPr>
          <w:noProof/>
        </w:rPr>
        <w:br/>
      </w:r>
      <w:r w:rsidRPr="00F07431">
        <w:t xml:space="preserve">Amount and </w:t>
      </w:r>
      <w:r>
        <w:t>T</w:t>
      </w:r>
      <w:r w:rsidRPr="00F07431">
        <w:t xml:space="preserve">ype of </w:t>
      </w:r>
      <w:r>
        <w:t>D</w:t>
      </w:r>
      <w:r w:rsidRPr="00F07431">
        <w:t xml:space="preserve">emand </w:t>
      </w:r>
      <w:r>
        <w:t>R</w:t>
      </w:r>
      <w:r w:rsidRPr="00F07431">
        <w:t>esources in New England</w:t>
      </w:r>
      <w:r w:rsidR="004304D2">
        <w:t>, 2021</w:t>
      </w:r>
      <w:r w:rsidRPr="00F07431">
        <w:t xml:space="preserve"> (MW)</w:t>
      </w:r>
      <w:bookmarkEnd w:id="55"/>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50"/>
        <w:gridCol w:w="1738"/>
        <w:gridCol w:w="1739"/>
      </w:tblGrid>
      <w:tr w:rsidR="004304D2" w:rsidRPr="004304D2" w:rsidTr="00DD4E5A">
        <w:trPr>
          <w:jc w:val="center"/>
        </w:trPr>
        <w:tc>
          <w:tcPr>
            <w:tcW w:w="3950" w:type="dxa"/>
            <w:shd w:val="clear" w:color="auto" w:fill="D9D9D9" w:themeFill="background1" w:themeFillShade="D9"/>
            <w:vAlign w:val="center"/>
          </w:tcPr>
          <w:p w:rsidR="00812586" w:rsidRPr="004304D2" w:rsidRDefault="00812586" w:rsidP="00E5756C">
            <w:pPr>
              <w:spacing w:before="40" w:after="40" w:line="240" w:lineRule="auto"/>
              <w:jc w:val="center"/>
              <w:rPr>
                <w:rFonts w:asciiTheme="minorHAnsi" w:hAnsiTheme="minorHAnsi"/>
                <w:b/>
                <w:sz w:val="18"/>
                <w:szCs w:val="18"/>
              </w:rPr>
            </w:pPr>
            <w:r w:rsidRPr="004304D2">
              <w:rPr>
                <w:rFonts w:asciiTheme="minorHAnsi" w:hAnsiTheme="minorHAnsi"/>
                <w:b/>
                <w:sz w:val="18"/>
                <w:szCs w:val="18"/>
              </w:rPr>
              <w:t>Resource Type</w:t>
            </w:r>
          </w:p>
        </w:tc>
        <w:tc>
          <w:tcPr>
            <w:tcW w:w="1738" w:type="dxa"/>
            <w:shd w:val="clear" w:color="auto" w:fill="D9D9D9" w:themeFill="background1" w:themeFillShade="D9"/>
            <w:vAlign w:val="center"/>
          </w:tcPr>
          <w:p w:rsidR="00812586" w:rsidRPr="004304D2" w:rsidRDefault="00812586" w:rsidP="00E5756C">
            <w:pPr>
              <w:spacing w:before="40" w:after="40" w:line="240" w:lineRule="auto"/>
              <w:jc w:val="center"/>
              <w:rPr>
                <w:rFonts w:asciiTheme="minorHAnsi" w:hAnsiTheme="minorHAnsi"/>
                <w:b/>
                <w:sz w:val="18"/>
                <w:szCs w:val="18"/>
              </w:rPr>
            </w:pPr>
            <w:r w:rsidRPr="004304D2">
              <w:rPr>
                <w:rFonts w:asciiTheme="minorHAnsi" w:hAnsiTheme="minorHAnsi"/>
                <w:b/>
                <w:sz w:val="18"/>
                <w:szCs w:val="18"/>
              </w:rPr>
              <w:t>FCA #9/Forecast Megawatts</w:t>
            </w:r>
          </w:p>
        </w:tc>
        <w:tc>
          <w:tcPr>
            <w:tcW w:w="1739" w:type="dxa"/>
            <w:shd w:val="clear" w:color="auto" w:fill="D9D9D9" w:themeFill="background1" w:themeFillShade="D9"/>
            <w:vAlign w:val="center"/>
          </w:tcPr>
          <w:p w:rsidR="00812586" w:rsidRPr="004304D2" w:rsidRDefault="00812586" w:rsidP="00E5756C">
            <w:pPr>
              <w:spacing w:before="40" w:after="40" w:line="240" w:lineRule="auto"/>
              <w:jc w:val="center"/>
              <w:rPr>
                <w:rFonts w:asciiTheme="minorHAnsi" w:hAnsiTheme="minorHAnsi"/>
                <w:b/>
                <w:sz w:val="18"/>
                <w:szCs w:val="18"/>
              </w:rPr>
            </w:pPr>
            <w:r w:rsidRPr="004304D2">
              <w:rPr>
                <w:rFonts w:asciiTheme="minorHAnsi" w:hAnsiTheme="minorHAnsi"/>
                <w:b/>
                <w:sz w:val="18"/>
                <w:szCs w:val="18"/>
              </w:rPr>
              <w:t>Modeled Megawatts</w:t>
            </w:r>
          </w:p>
        </w:tc>
      </w:tr>
      <w:tr w:rsidR="004304D2" w:rsidRPr="004304D2" w:rsidTr="00B2311C">
        <w:trPr>
          <w:jc w:val="center"/>
        </w:trPr>
        <w:tc>
          <w:tcPr>
            <w:tcW w:w="3950" w:type="dxa"/>
            <w:vAlign w:val="center"/>
          </w:tcPr>
          <w:p w:rsidR="00812586" w:rsidRPr="00A6754F" w:rsidRDefault="004304D2" w:rsidP="00E5756C">
            <w:pPr>
              <w:spacing w:before="40" w:after="40" w:line="240" w:lineRule="auto"/>
              <w:rPr>
                <w:rFonts w:asciiTheme="minorHAnsi" w:hAnsiTheme="minorHAnsi"/>
                <w:b/>
                <w:sz w:val="18"/>
                <w:szCs w:val="18"/>
              </w:rPr>
            </w:pPr>
            <w:r w:rsidRPr="00A6754F">
              <w:rPr>
                <w:rFonts w:asciiTheme="minorHAnsi" w:hAnsiTheme="minorHAnsi"/>
                <w:b/>
                <w:sz w:val="18"/>
                <w:szCs w:val="18"/>
              </w:rPr>
              <w:t>FCA #9 energy efficiency (seasonal and on peak)</w:t>
            </w:r>
          </w:p>
        </w:tc>
        <w:tc>
          <w:tcPr>
            <w:tcW w:w="1738" w:type="dxa"/>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r w:rsidRPr="004304D2">
              <w:rPr>
                <w:rFonts w:asciiTheme="minorHAnsi" w:hAnsiTheme="minorHAnsi"/>
                <w:sz w:val="18"/>
                <w:szCs w:val="18"/>
              </w:rPr>
              <w:t>2,305</w:t>
            </w:r>
          </w:p>
        </w:tc>
        <w:tc>
          <w:tcPr>
            <w:tcW w:w="1739" w:type="dxa"/>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p>
        </w:tc>
      </w:tr>
      <w:tr w:rsidR="004304D2" w:rsidRPr="004304D2" w:rsidTr="00B2311C">
        <w:trPr>
          <w:jc w:val="center"/>
        </w:trPr>
        <w:tc>
          <w:tcPr>
            <w:tcW w:w="3950" w:type="dxa"/>
            <w:vAlign w:val="center"/>
          </w:tcPr>
          <w:p w:rsidR="00812586" w:rsidRPr="00A6754F" w:rsidRDefault="004304D2" w:rsidP="00E5756C">
            <w:pPr>
              <w:spacing w:before="40" w:after="40" w:line="240" w:lineRule="auto"/>
              <w:rPr>
                <w:rFonts w:asciiTheme="minorHAnsi" w:hAnsiTheme="minorHAnsi"/>
                <w:b/>
                <w:sz w:val="18"/>
                <w:szCs w:val="18"/>
              </w:rPr>
            </w:pPr>
            <w:r w:rsidRPr="00A6754F">
              <w:rPr>
                <w:rFonts w:asciiTheme="minorHAnsi" w:hAnsiTheme="minorHAnsi"/>
                <w:b/>
                <w:sz w:val="18"/>
                <w:szCs w:val="18"/>
              </w:rPr>
              <w:t>Forecast additional energy efficiency (2019–2021)</w:t>
            </w:r>
          </w:p>
        </w:tc>
        <w:tc>
          <w:tcPr>
            <w:tcW w:w="1738" w:type="dxa"/>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r w:rsidRPr="004304D2">
              <w:rPr>
                <w:rFonts w:asciiTheme="minorHAnsi" w:hAnsiTheme="minorHAnsi"/>
                <w:sz w:val="18"/>
                <w:szCs w:val="18"/>
              </w:rPr>
              <w:t>695</w:t>
            </w:r>
          </w:p>
        </w:tc>
        <w:tc>
          <w:tcPr>
            <w:tcW w:w="1739" w:type="dxa"/>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p>
        </w:tc>
      </w:tr>
      <w:tr w:rsidR="004304D2" w:rsidRPr="004304D2" w:rsidTr="00B2311C">
        <w:trPr>
          <w:jc w:val="center"/>
        </w:trPr>
        <w:tc>
          <w:tcPr>
            <w:tcW w:w="3950" w:type="dxa"/>
            <w:shd w:val="clear" w:color="auto" w:fill="F2F2F2" w:themeFill="background1" w:themeFillShade="F2"/>
            <w:vAlign w:val="center"/>
          </w:tcPr>
          <w:p w:rsidR="00812586" w:rsidRPr="00A6754F" w:rsidRDefault="004304D2" w:rsidP="00E5756C">
            <w:pPr>
              <w:spacing w:before="40" w:after="40" w:line="240" w:lineRule="auto"/>
              <w:rPr>
                <w:rFonts w:asciiTheme="minorHAnsi" w:hAnsiTheme="minorHAnsi"/>
                <w:b/>
                <w:sz w:val="18"/>
                <w:szCs w:val="18"/>
              </w:rPr>
            </w:pPr>
            <w:r w:rsidRPr="00A6754F">
              <w:rPr>
                <w:rFonts w:asciiTheme="minorHAnsi" w:hAnsiTheme="minorHAnsi"/>
                <w:b/>
                <w:sz w:val="18"/>
                <w:szCs w:val="18"/>
              </w:rPr>
              <w:t>Total energy efficiency</w:t>
            </w:r>
          </w:p>
        </w:tc>
        <w:tc>
          <w:tcPr>
            <w:tcW w:w="1738" w:type="dxa"/>
            <w:shd w:val="clear" w:color="auto" w:fill="F2F2F2" w:themeFill="background1" w:themeFillShade="F2"/>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p>
        </w:tc>
        <w:tc>
          <w:tcPr>
            <w:tcW w:w="1739" w:type="dxa"/>
            <w:shd w:val="clear" w:color="auto" w:fill="F2F2F2" w:themeFill="background1" w:themeFillShade="F2"/>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r w:rsidRPr="004304D2">
              <w:rPr>
                <w:rFonts w:asciiTheme="minorHAnsi" w:hAnsiTheme="minorHAnsi"/>
                <w:sz w:val="18"/>
                <w:szCs w:val="18"/>
              </w:rPr>
              <w:t>3,000</w:t>
            </w:r>
          </w:p>
        </w:tc>
      </w:tr>
      <w:tr w:rsidR="004304D2" w:rsidRPr="004304D2" w:rsidTr="00DD4E5A">
        <w:trPr>
          <w:jc w:val="center"/>
        </w:trPr>
        <w:tc>
          <w:tcPr>
            <w:tcW w:w="3950" w:type="dxa"/>
            <w:shd w:val="clear" w:color="auto" w:fill="auto"/>
            <w:vAlign w:val="center"/>
          </w:tcPr>
          <w:p w:rsidR="00812586" w:rsidRPr="00A6754F" w:rsidRDefault="004304D2" w:rsidP="00E5756C">
            <w:pPr>
              <w:spacing w:before="40" w:after="40" w:line="240" w:lineRule="auto"/>
              <w:rPr>
                <w:rFonts w:asciiTheme="minorHAnsi" w:hAnsiTheme="minorHAnsi"/>
                <w:b/>
                <w:sz w:val="18"/>
                <w:szCs w:val="18"/>
              </w:rPr>
            </w:pPr>
            <w:r w:rsidRPr="00A6754F">
              <w:rPr>
                <w:rFonts w:asciiTheme="minorHAnsi" w:hAnsiTheme="minorHAnsi"/>
                <w:b/>
                <w:sz w:val="18"/>
                <w:szCs w:val="18"/>
              </w:rPr>
              <w:t>FCA #9 real-time demand resources</w:t>
            </w:r>
          </w:p>
        </w:tc>
        <w:tc>
          <w:tcPr>
            <w:tcW w:w="1738" w:type="dxa"/>
            <w:shd w:val="clear" w:color="auto" w:fill="auto"/>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p>
        </w:tc>
        <w:tc>
          <w:tcPr>
            <w:tcW w:w="1739" w:type="dxa"/>
            <w:shd w:val="clear" w:color="auto" w:fill="auto"/>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r w:rsidRPr="004304D2">
              <w:rPr>
                <w:rFonts w:asciiTheme="minorHAnsi" w:hAnsiTheme="minorHAnsi"/>
                <w:sz w:val="18"/>
                <w:szCs w:val="18"/>
              </w:rPr>
              <w:t>523</w:t>
            </w:r>
          </w:p>
        </w:tc>
      </w:tr>
      <w:tr w:rsidR="004304D2" w:rsidRPr="004304D2" w:rsidTr="00DD4E5A">
        <w:trPr>
          <w:jc w:val="center"/>
        </w:trPr>
        <w:tc>
          <w:tcPr>
            <w:tcW w:w="3950" w:type="dxa"/>
            <w:shd w:val="clear" w:color="auto" w:fill="E1F5FD" w:themeFill="background2" w:themeFillTint="33"/>
            <w:vAlign w:val="center"/>
          </w:tcPr>
          <w:p w:rsidR="00812586" w:rsidRPr="00A6754F" w:rsidRDefault="004304D2" w:rsidP="00E5756C">
            <w:pPr>
              <w:spacing w:before="40" w:after="40" w:line="240" w:lineRule="auto"/>
              <w:rPr>
                <w:rFonts w:asciiTheme="minorHAnsi" w:hAnsiTheme="minorHAnsi"/>
                <w:b/>
                <w:sz w:val="18"/>
                <w:szCs w:val="18"/>
              </w:rPr>
            </w:pPr>
            <w:r w:rsidRPr="00A6754F">
              <w:rPr>
                <w:rFonts w:asciiTheme="minorHAnsi" w:hAnsiTheme="minorHAnsi"/>
                <w:b/>
                <w:sz w:val="18"/>
                <w:szCs w:val="18"/>
              </w:rPr>
              <w:t>FCA #9 real-time emergency generation (activated in OP 4, Action 6)</w:t>
            </w:r>
            <w:r w:rsidRPr="00A6754F">
              <w:rPr>
                <w:rFonts w:asciiTheme="minorHAnsi" w:hAnsiTheme="minorHAnsi"/>
                <w:b/>
                <w:sz w:val="18"/>
                <w:szCs w:val="18"/>
                <w:vertAlign w:val="superscript"/>
              </w:rPr>
              <w:t>(a)</w:t>
            </w:r>
          </w:p>
        </w:tc>
        <w:tc>
          <w:tcPr>
            <w:tcW w:w="1738" w:type="dxa"/>
            <w:shd w:val="clear" w:color="auto" w:fill="E1F5FD" w:themeFill="background2" w:themeFillTint="33"/>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p>
        </w:tc>
        <w:tc>
          <w:tcPr>
            <w:tcW w:w="1739" w:type="dxa"/>
            <w:shd w:val="clear" w:color="auto" w:fill="E1F5FD" w:themeFill="background2" w:themeFillTint="33"/>
            <w:tcMar>
              <w:left w:w="115" w:type="dxa"/>
              <w:right w:w="504" w:type="dxa"/>
            </w:tcMar>
            <w:vAlign w:val="center"/>
          </w:tcPr>
          <w:p w:rsidR="00812586" w:rsidRPr="004304D2" w:rsidRDefault="00812586" w:rsidP="00E5756C">
            <w:pPr>
              <w:spacing w:before="40" w:after="40" w:line="240" w:lineRule="auto"/>
              <w:jc w:val="right"/>
              <w:rPr>
                <w:rFonts w:asciiTheme="minorHAnsi" w:hAnsiTheme="minorHAnsi"/>
                <w:sz w:val="18"/>
                <w:szCs w:val="18"/>
              </w:rPr>
            </w:pPr>
            <w:r w:rsidRPr="004304D2">
              <w:rPr>
                <w:rFonts w:asciiTheme="minorHAnsi" w:hAnsiTheme="minorHAnsi"/>
                <w:sz w:val="18"/>
                <w:szCs w:val="18"/>
              </w:rPr>
              <w:t>143</w:t>
            </w:r>
          </w:p>
        </w:tc>
      </w:tr>
    </w:tbl>
    <w:p w:rsidR="00AD162E" w:rsidRDefault="004304D2" w:rsidP="00DD4E5A">
      <w:pPr>
        <w:tabs>
          <w:tab w:val="left" w:pos="8280"/>
        </w:tabs>
        <w:spacing w:before="120" w:line="240" w:lineRule="auto"/>
        <w:ind w:left="1260" w:right="990" w:hanging="270"/>
      </w:pPr>
      <w:r w:rsidRPr="00AC72AE">
        <w:rPr>
          <w:rFonts w:asciiTheme="minorHAnsi" w:hAnsiTheme="minorHAnsi"/>
          <w:sz w:val="16"/>
          <w:szCs w:val="18"/>
        </w:rPr>
        <w:t>(a</w:t>
      </w:r>
      <w:r>
        <w:rPr>
          <w:rFonts w:asciiTheme="minorHAnsi" w:hAnsiTheme="minorHAnsi"/>
          <w:sz w:val="16"/>
          <w:szCs w:val="18"/>
        </w:rPr>
        <w:t>)</w:t>
      </w:r>
      <w:r>
        <w:rPr>
          <w:rFonts w:asciiTheme="minorHAnsi" w:hAnsiTheme="minorHAnsi"/>
          <w:sz w:val="16"/>
          <w:szCs w:val="18"/>
        </w:rPr>
        <w:tab/>
      </w:r>
      <w:r w:rsidRPr="00AC72AE">
        <w:rPr>
          <w:rFonts w:asciiTheme="minorHAnsi" w:hAnsiTheme="minorHAnsi"/>
          <w:sz w:val="16"/>
          <w:szCs w:val="18"/>
        </w:rPr>
        <w:t xml:space="preserve">Operating Procedure No. 4 (OP 4) actions include allowing the depletion of the 30-minute reserves and the partial depletion of 10-minute reserves (1,000 MW), scheduling market participants’ submitted emergency transactions and arranging emergency purchases between balancing authority areas (1,600 to 2,000 MW), and implementing 5% voltage reductions (400 to 450 MW). Operating Procedure No. 4, </w:t>
      </w:r>
      <w:r w:rsidRPr="00AC72AE">
        <w:rPr>
          <w:rFonts w:asciiTheme="minorHAnsi" w:hAnsiTheme="minorHAnsi"/>
          <w:i/>
          <w:sz w:val="16"/>
          <w:szCs w:val="18"/>
        </w:rPr>
        <w:t>Action during a Capacity Deficiency</w:t>
      </w:r>
      <w:r w:rsidRPr="00AC72AE">
        <w:rPr>
          <w:rFonts w:asciiTheme="minorHAnsi" w:hAnsiTheme="minorHAnsi"/>
          <w:sz w:val="16"/>
          <w:szCs w:val="18"/>
        </w:rPr>
        <w:t xml:space="preserve"> (June 24, 2015), </w:t>
      </w:r>
      <w:hyperlink r:id="rId34" w:history="1">
        <w:r w:rsidRPr="00650905">
          <w:rPr>
            <w:rStyle w:val="Hyperlink"/>
            <w:rFonts w:asciiTheme="minorHAnsi" w:hAnsiTheme="minorHAnsi"/>
            <w:sz w:val="16"/>
            <w:szCs w:val="18"/>
          </w:rPr>
          <w:t>http://www.iso-ne.com/static-assets/documents/rules_proceds/operating/isone/op4/op4_rto_final.pdf</w:t>
        </w:r>
      </w:hyperlink>
      <w:r w:rsidRPr="00AC72AE">
        <w:rPr>
          <w:rFonts w:asciiTheme="minorHAnsi" w:hAnsiTheme="minorHAnsi"/>
          <w:sz w:val="16"/>
          <w:szCs w:val="18"/>
        </w:rPr>
        <w:t>.</w:t>
      </w:r>
    </w:p>
    <w:p w:rsidR="00AD162E" w:rsidRDefault="008109E6" w:rsidP="00AD162E">
      <w:r>
        <w:fldChar w:fldCharType="begin"/>
      </w:r>
      <w:r w:rsidR="001812B6">
        <w:instrText xml:space="preserve"> REF _Ref447296747 \h </w:instrText>
      </w:r>
      <w:r>
        <w:fldChar w:fldCharType="separate"/>
      </w:r>
      <w:r w:rsidR="001D6207">
        <w:t xml:space="preserve">Figure </w:t>
      </w:r>
      <w:r w:rsidR="001D6207">
        <w:rPr>
          <w:noProof/>
        </w:rPr>
        <w:t>3</w:t>
      </w:r>
      <w:r w:rsidR="001D6207">
        <w:noBreakHyphen/>
      </w:r>
      <w:r w:rsidR="001D6207">
        <w:rPr>
          <w:noProof/>
        </w:rPr>
        <w:t>3</w:t>
      </w:r>
      <w:r>
        <w:fldChar w:fldCharType="end"/>
      </w:r>
      <w:r w:rsidR="001812B6">
        <w:t xml:space="preserve"> </w:t>
      </w:r>
      <w:r w:rsidR="00AD162E">
        <w:t xml:space="preserve">presents the combined hourly profiles of </w:t>
      </w:r>
      <w:r w:rsidR="000A784E">
        <w:t>EE</w:t>
      </w:r>
      <w:r w:rsidR="00AD162E">
        <w:t xml:space="preserve">, active </w:t>
      </w:r>
      <w:r w:rsidR="00812586">
        <w:t>demand resources</w:t>
      </w:r>
      <w:r w:rsidR="00AD162E">
        <w:t>, and RTEG used to modify the hourly load</w:t>
      </w:r>
      <w:r w:rsidR="00D709E3">
        <w:t>.</w:t>
      </w:r>
      <w:r w:rsidR="00D56BE8">
        <w:t xml:space="preserve"> These demand resources</w:t>
      </w:r>
      <w:r w:rsidR="00AD162E">
        <w:t xml:space="preserve"> are distributed to the </w:t>
      </w:r>
      <w:r w:rsidR="00555E0B">
        <w:t>Regional System Plan (</w:t>
      </w:r>
      <w:r w:rsidR="00AD162E">
        <w:t>RSP</w:t>
      </w:r>
      <w:r w:rsidR="00555E0B">
        <w:t>)</w:t>
      </w:r>
      <w:r w:rsidR="00AD162E">
        <w:t xml:space="preserve"> </w:t>
      </w:r>
      <w:r w:rsidR="00AD162E">
        <w:lastRenderedPageBreak/>
        <w:t>areas based on their FCA #9 capacity obligations. For modeling purposes, the profile mimics distributed resources by adjusting the hourly loads in RSP areas.</w:t>
      </w:r>
      <w:r w:rsidR="0086420F">
        <w:t xml:space="preserve"> </w:t>
      </w:r>
      <w:r w:rsidR="00D56BE8">
        <w:t>The remaining load after these adjustments is the energy that generating resources or imports serve</w:t>
      </w:r>
      <w:r w:rsidR="007E3094">
        <w:t>d</w:t>
      </w:r>
      <w:r w:rsidR="00D56BE8">
        <w:t>.</w:t>
      </w:r>
    </w:p>
    <w:p w:rsidR="00AD162E" w:rsidRDefault="000B65EA" w:rsidP="00AD162E">
      <w:pPr>
        <w:keepNext/>
        <w:spacing w:after="0" w:line="240" w:lineRule="auto"/>
        <w:jc w:val="center"/>
      </w:pPr>
      <w:r w:rsidRPr="000B65EA" w:rsidDel="000B65EA">
        <w:t xml:space="preserve"> </w:t>
      </w:r>
    </w:p>
    <w:p w:rsidR="00C631D4" w:rsidRDefault="00C631D4" w:rsidP="00AD162E">
      <w:pPr>
        <w:keepNext/>
        <w:spacing w:after="0" w:line="240" w:lineRule="auto"/>
        <w:jc w:val="center"/>
      </w:pPr>
      <w:r w:rsidRPr="00C631D4">
        <w:rPr>
          <w:noProof/>
        </w:rPr>
        <w:drawing>
          <wp:inline distT="0" distB="0" distL="0" distR="0" wp14:anchorId="433BF664" wp14:editId="6E68281A">
            <wp:extent cx="4565373" cy="2308551"/>
            <wp:effectExtent l="19050" t="19050" r="26035"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65565" cy="2308648"/>
                    </a:xfrm>
                    <a:prstGeom prst="rect">
                      <a:avLst/>
                    </a:prstGeom>
                    <a:noFill/>
                    <a:ln w="3175">
                      <a:solidFill>
                        <a:srgbClr val="000000"/>
                      </a:solidFill>
                    </a:ln>
                  </pic:spPr>
                </pic:pic>
              </a:graphicData>
            </a:graphic>
          </wp:inline>
        </w:drawing>
      </w:r>
    </w:p>
    <w:p w:rsidR="00AD162E" w:rsidRDefault="00AD162E" w:rsidP="00AD162E">
      <w:pPr>
        <w:pStyle w:val="Caption"/>
        <w:ind w:left="1080" w:right="1170"/>
        <w:jc w:val="left"/>
      </w:pPr>
      <w:bookmarkStart w:id="56" w:name="_Ref447296747"/>
      <w:bookmarkStart w:id="57" w:name="_Toc454197631"/>
      <w:bookmarkStart w:id="58" w:name="_Toc454197955"/>
      <w:r>
        <w:t xml:space="preserve">Figure </w:t>
      </w:r>
      <w:fldSimple w:instr=" STYLEREF 1 \s ">
        <w:r w:rsidR="001D6207">
          <w:rPr>
            <w:noProof/>
          </w:rPr>
          <w:t>3</w:t>
        </w:r>
      </w:fldSimple>
      <w:r w:rsidR="001F6796">
        <w:noBreakHyphen/>
      </w:r>
      <w:fldSimple w:instr=" SEQ Figure \* ARABIC \s 1 ">
        <w:r w:rsidR="001D6207">
          <w:rPr>
            <w:noProof/>
          </w:rPr>
          <w:t>3</w:t>
        </w:r>
      </w:fldSimple>
      <w:bookmarkEnd w:id="56"/>
      <w:r>
        <w:t xml:space="preserve">: </w:t>
      </w:r>
      <w:r w:rsidRPr="00AA33E7">
        <w:t xml:space="preserve">Profile representing </w:t>
      </w:r>
      <w:r w:rsidR="00D56BE8" w:rsidRPr="00DD4E5A">
        <w:t>passive demand</w:t>
      </w:r>
      <w:r w:rsidR="003C3FEE" w:rsidRPr="00DD4E5A">
        <w:t xml:space="preserve"> resources</w:t>
      </w:r>
      <w:r w:rsidRPr="00DD4E5A">
        <w:t xml:space="preserve">, active demand </w:t>
      </w:r>
      <w:r w:rsidR="003C3FEE" w:rsidRPr="00DD4E5A">
        <w:t>resources</w:t>
      </w:r>
      <w:r w:rsidRPr="00DD4E5A">
        <w:t>, and real-time emergency generation</w:t>
      </w:r>
      <w:r w:rsidR="00555E0B" w:rsidRPr="00DD4E5A">
        <w:t>, 2021</w:t>
      </w:r>
      <w:r w:rsidRPr="00DD4E5A">
        <w:t xml:space="preserve"> (</w:t>
      </w:r>
      <w:r w:rsidRPr="00AA33E7">
        <w:t>MW).</w:t>
      </w:r>
      <w:bookmarkEnd w:id="57"/>
      <w:bookmarkEnd w:id="58"/>
    </w:p>
    <w:p w:rsidR="00DD2474" w:rsidRDefault="000C471A" w:rsidP="00DD2474">
      <w:pPr>
        <w:pStyle w:val="Heading3"/>
      </w:pPr>
      <w:bookmarkStart w:id="59" w:name="_Toc447284926"/>
      <w:bookmarkStart w:id="60" w:name="_Toc447284927"/>
      <w:bookmarkStart w:id="61" w:name="_Toc459884095"/>
      <w:bookmarkEnd w:id="59"/>
      <w:bookmarkEnd w:id="60"/>
      <w:r>
        <w:t xml:space="preserve">Photovoltaic </w:t>
      </w:r>
      <w:r w:rsidR="00DD2474">
        <w:t>Resources</w:t>
      </w:r>
      <w:bookmarkEnd w:id="61"/>
    </w:p>
    <w:p w:rsidR="001750D4" w:rsidRDefault="001750D4" w:rsidP="001750D4">
      <w:r>
        <w:t>The PV profile was developed from data from the National Renewable Energy Lab’s (</w:t>
      </w:r>
      <w:r w:rsidRPr="001750D4">
        <w:t>NREL</w:t>
      </w:r>
      <w:r>
        <w:t xml:space="preserve">) </w:t>
      </w:r>
      <w:r w:rsidRPr="00DD4E5A">
        <w:rPr>
          <w:i/>
        </w:rPr>
        <w:t>Eastern Renewable Generation Integration Study</w:t>
      </w:r>
      <w:r w:rsidR="00503441">
        <w:t>.</w:t>
      </w:r>
      <w:r w:rsidR="00555E0B">
        <w:rPr>
          <w:rStyle w:val="FootnoteReference"/>
        </w:rPr>
        <w:footnoteReference w:id="19"/>
      </w:r>
      <w:r w:rsidR="00503441">
        <w:t xml:space="preserve"> </w:t>
      </w:r>
      <w:r>
        <w:t xml:space="preserve">The </w:t>
      </w:r>
      <w:r w:rsidR="00155D40">
        <w:t xml:space="preserve">NREL </w:t>
      </w:r>
      <w:r>
        <w:t xml:space="preserve">solar dataset was developed to represent a large amount of solar capacity that does not currently exist </w:t>
      </w:r>
      <w:r w:rsidR="00555E0B">
        <w:t>for</w:t>
      </w:r>
      <w:r>
        <w:t xml:space="preserve"> study</w:t>
      </w:r>
      <w:r w:rsidR="00555E0B">
        <w:t>ing</w:t>
      </w:r>
      <w:r>
        <w:t xml:space="preserve"> the effects of large-scale deployment of solar</w:t>
      </w:r>
      <w:r w:rsidR="00503441">
        <w:t xml:space="preserve">. </w:t>
      </w:r>
      <w:r w:rsidR="00155D40">
        <w:t xml:space="preserve">These </w:t>
      </w:r>
      <w:r>
        <w:t xml:space="preserve">profiles were developed to represent the forecasted </w:t>
      </w:r>
      <w:r w:rsidR="00155D40">
        <w:t>PV</w:t>
      </w:r>
      <w:r>
        <w:t xml:space="preserve"> fleet, which </w:t>
      </w:r>
      <w:r w:rsidRPr="00DD4E5A">
        <w:t>includes all forms of PV</w:t>
      </w:r>
      <w:r w:rsidR="00555E0B" w:rsidRPr="00DD4E5A">
        <w:t>,</w:t>
      </w:r>
      <w:r w:rsidRPr="00DD4E5A">
        <w:t xml:space="preserve"> such as FCM resources, </w:t>
      </w:r>
      <w:r w:rsidR="00D5230B" w:rsidRPr="00DD4E5A">
        <w:t>energy</w:t>
      </w:r>
      <w:r w:rsidR="00555E0B" w:rsidRPr="00DD4E5A">
        <w:t>-</w:t>
      </w:r>
      <w:r w:rsidR="00155D40" w:rsidRPr="00DD4E5A">
        <w:t>o</w:t>
      </w:r>
      <w:r w:rsidRPr="00DD4E5A">
        <w:t>nly resources</w:t>
      </w:r>
      <w:r w:rsidR="00FB4FD7" w:rsidRPr="00DD4E5A">
        <w:t>,</w:t>
      </w:r>
      <w:r w:rsidRPr="00DD4E5A">
        <w:t xml:space="preserve"> and </w:t>
      </w:r>
      <w:r w:rsidR="00155D40" w:rsidRPr="00DD4E5A">
        <w:t>l</w:t>
      </w:r>
      <w:r w:rsidR="001812B6" w:rsidRPr="00DD4E5A">
        <w:t>oad</w:t>
      </w:r>
      <w:r w:rsidR="00FB4FD7" w:rsidRPr="00DD4E5A">
        <w:t>-</w:t>
      </w:r>
      <w:r w:rsidR="001812B6">
        <w:t>redu</w:t>
      </w:r>
      <w:r w:rsidR="006F75A5">
        <w:t>cing resources</w:t>
      </w:r>
      <w:r w:rsidR="00503441">
        <w:t>.</w:t>
      </w:r>
      <w:r w:rsidR="00555E0B">
        <w:rPr>
          <w:rStyle w:val="FootnoteReference"/>
        </w:rPr>
        <w:footnoteReference w:id="20"/>
      </w:r>
      <w:r w:rsidR="00503441">
        <w:t xml:space="preserve"> </w:t>
      </w:r>
      <w:r w:rsidR="006F75A5">
        <w:t>The</w:t>
      </w:r>
      <w:r w:rsidR="001812B6">
        <w:t xml:space="preserve"> profiles</w:t>
      </w:r>
      <w:r w:rsidR="001812B6" w:rsidRPr="001750D4">
        <w:t xml:space="preserve"> </w:t>
      </w:r>
      <w:r w:rsidR="001812B6">
        <w:t xml:space="preserve">were </w:t>
      </w:r>
      <w:r w:rsidR="001812B6" w:rsidRPr="001750D4">
        <w:t>based on 2006 historical weather</w:t>
      </w:r>
      <w:r w:rsidR="00503441">
        <w:t xml:space="preserve">. </w:t>
      </w:r>
      <w:r w:rsidR="000132F6">
        <w:t xml:space="preserve">The peak load reduction was </w:t>
      </w:r>
      <w:r w:rsidR="00DE72B5">
        <w:t>413 </w:t>
      </w:r>
      <w:r w:rsidR="000132F6">
        <w:t>MW in 2021.</w:t>
      </w:r>
    </w:p>
    <w:p w:rsidR="00233669" w:rsidRDefault="001812B6" w:rsidP="001F6796">
      <w:r>
        <w:t>The</w:t>
      </w:r>
      <w:r w:rsidR="00155D40">
        <w:t xml:space="preserve"> graph on</w:t>
      </w:r>
      <w:r w:rsidR="001F6796">
        <w:t xml:space="preserve"> </w:t>
      </w:r>
      <w:r w:rsidR="001F6796" w:rsidRPr="001F6796">
        <w:fldChar w:fldCharType="begin"/>
      </w:r>
      <w:r w:rsidR="001F6796" w:rsidRPr="001F6796">
        <w:instrText xml:space="preserve"> REF _Ref452113598 \h  \* MERGEFORMAT </w:instrText>
      </w:r>
      <w:r w:rsidR="001F6796" w:rsidRPr="001F6796">
        <w:fldChar w:fldCharType="separate"/>
      </w:r>
      <w:r w:rsidR="001D6207" w:rsidRPr="0055572F">
        <w:t xml:space="preserve">Figure </w:t>
      </w:r>
      <w:r w:rsidR="001D6207">
        <w:rPr>
          <w:noProof/>
        </w:rPr>
        <w:t>3</w:t>
      </w:r>
      <w:r w:rsidR="001D6207" w:rsidRPr="0055572F">
        <w:rPr>
          <w:noProof/>
        </w:rPr>
        <w:noBreakHyphen/>
      </w:r>
      <w:r w:rsidR="001D6207">
        <w:rPr>
          <w:noProof/>
        </w:rPr>
        <w:t>4</w:t>
      </w:r>
      <w:r w:rsidR="001F6796" w:rsidRPr="001F6796">
        <w:fldChar w:fldCharType="end"/>
      </w:r>
      <w:r w:rsidR="00155D40">
        <w:t xml:space="preserve"> shows the</w:t>
      </w:r>
      <w:r w:rsidR="001750D4" w:rsidRPr="001750D4">
        <w:t xml:space="preserve"> aggregate profile for all the </w:t>
      </w:r>
      <w:r w:rsidR="001750D4">
        <w:t xml:space="preserve">PV resources </w:t>
      </w:r>
      <w:r w:rsidR="001750D4" w:rsidRPr="001750D4">
        <w:t xml:space="preserve">modeled in </w:t>
      </w:r>
      <w:r w:rsidR="001750D4">
        <w:t>New England</w:t>
      </w:r>
      <w:r w:rsidR="001750D4" w:rsidRPr="001750D4">
        <w:t xml:space="preserve">. </w:t>
      </w:r>
    </w:p>
    <w:p w:rsidR="00F3009C" w:rsidRDefault="00F3009C" w:rsidP="00DE72B5">
      <w:pPr>
        <w:spacing w:after="0" w:line="240" w:lineRule="auto"/>
        <w:jc w:val="center"/>
        <w:rPr>
          <w:rFonts w:ascii="Calibri" w:hAnsi="Calibri"/>
          <w:b/>
          <w:bCs/>
          <w:sz w:val="20"/>
          <w:szCs w:val="18"/>
        </w:rPr>
      </w:pPr>
      <w:bookmarkStart w:id="62" w:name="_Ref447112125"/>
    </w:p>
    <w:p w:rsidR="0055572F" w:rsidRDefault="0055572F" w:rsidP="00DE72B5">
      <w:pPr>
        <w:spacing w:after="0" w:line="240" w:lineRule="auto"/>
        <w:jc w:val="center"/>
        <w:rPr>
          <w:rFonts w:ascii="Calibri" w:hAnsi="Calibri"/>
          <w:b/>
          <w:bCs/>
          <w:sz w:val="20"/>
          <w:szCs w:val="18"/>
        </w:rPr>
      </w:pPr>
    </w:p>
    <w:p w:rsidR="0055572F" w:rsidRDefault="0055572F" w:rsidP="00DE72B5">
      <w:pPr>
        <w:spacing w:after="0" w:line="240" w:lineRule="auto"/>
        <w:jc w:val="center"/>
        <w:rPr>
          <w:rFonts w:ascii="Calibri" w:hAnsi="Calibri"/>
          <w:b/>
          <w:bCs/>
          <w:sz w:val="20"/>
          <w:szCs w:val="18"/>
        </w:rPr>
      </w:pPr>
    </w:p>
    <w:p w:rsidR="0055572F" w:rsidRDefault="0055572F" w:rsidP="0055572F">
      <w:pPr>
        <w:spacing w:after="0" w:line="240" w:lineRule="auto"/>
        <w:jc w:val="center"/>
        <w:rPr>
          <w:rFonts w:ascii="Calibri" w:hAnsi="Calibri"/>
          <w:b/>
          <w:bCs/>
          <w:sz w:val="20"/>
          <w:szCs w:val="18"/>
        </w:rPr>
      </w:pPr>
      <w:r w:rsidRPr="0055572F">
        <w:rPr>
          <w:noProof/>
        </w:rPr>
        <w:lastRenderedPageBreak/>
        <w:drawing>
          <wp:inline distT="0" distB="0" distL="0" distR="0" wp14:anchorId="2CD75C1E" wp14:editId="5CF5A950">
            <wp:extent cx="4565650" cy="2703195"/>
            <wp:effectExtent l="19050" t="19050" r="2540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650" cy="2703195"/>
                    </a:xfrm>
                    <a:prstGeom prst="rect">
                      <a:avLst/>
                    </a:prstGeom>
                    <a:noFill/>
                    <a:ln w="3175">
                      <a:solidFill>
                        <a:srgbClr val="000000"/>
                      </a:solidFill>
                    </a:ln>
                  </pic:spPr>
                </pic:pic>
              </a:graphicData>
            </a:graphic>
          </wp:inline>
        </w:drawing>
      </w:r>
    </w:p>
    <w:p w:rsidR="00AB10EC" w:rsidRPr="00D76E6E" w:rsidRDefault="001F6796" w:rsidP="0055572F">
      <w:pPr>
        <w:pStyle w:val="Caption"/>
        <w:ind w:left="1080" w:right="1080"/>
        <w:jc w:val="left"/>
        <w:rPr>
          <w:b w:val="0"/>
          <w:bCs w:val="0"/>
        </w:rPr>
      </w:pPr>
      <w:bookmarkStart w:id="63" w:name="_Ref452113598"/>
      <w:bookmarkStart w:id="64" w:name="_Toc454197632"/>
      <w:bookmarkStart w:id="65" w:name="_Toc454197956"/>
      <w:r w:rsidRPr="0055572F">
        <w:t xml:space="preserve">Figure </w:t>
      </w:r>
      <w:fldSimple w:instr=" STYLEREF 1 \s ">
        <w:r w:rsidR="001D6207">
          <w:rPr>
            <w:noProof/>
          </w:rPr>
          <w:t>3</w:t>
        </w:r>
      </w:fldSimple>
      <w:r w:rsidRPr="0055572F">
        <w:noBreakHyphen/>
      </w:r>
      <w:fldSimple w:instr=" SEQ Figure \* ARABIC \s 1 ">
        <w:r w:rsidR="001D6207">
          <w:rPr>
            <w:noProof/>
          </w:rPr>
          <w:t>4</w:t>
        </w:r>
      </w:fldSimple>
      <w:bookmarkEnd w:id="62"/>
      <w:bookmarkEnd w:id="63"/>
      <w:r w:rsidR="00AB10EC" w:rsidRPr="0055572F">
        <w:rPr>
          <w:bCs w:val="0"/>
        </w:rPr>
        <w:t>: New England aggregate photovoltaic profile</w:t>
      </w:r>
      <w:r w:rsidR="00FB4FD7" w:rsidRPr="0055572F">
        <w:rPr>
          <w:bCs w:val="0"/>
        </w:rPr>
        <w:t>, 2021</w:t>
      </w:r>
      <w:r w:rsidR="00D166B9" w:rsidRPr="0055572F">
        <w:rPr>
          <w:bCs w:val="0"/>
        </w:rPr>
        <w:t xml:space="preserve"> (MW)</w:t>
      </w:r>
      <w:r w:rsidR="00AB10EC" w:rsidRPr="0055572F">
        <w:t>.</w:t>
      </w:r>
      <w:bookmarkEnd w:id="64"/>
      <w:bookmarkEnd w:id="65"/>
    </w:p>
    <w:p w:rsidR="00C94B2E" w:rsidRDefault="00C94B2E" w:rsidP="00965508">
      <w:pPr>
        <w:pStyle w:val="Heading3"/>
      </w:pPr>
      <w:bookmarkStart w:id="66" w:name="_Toc459884096"/>
      <w:r>
        <w:t xml:space="preserve">Wind </w:t>
      </w:r>
      <w:r w:rsidR="007E1094">
        <w:t>Resources</w:t>
      </w:r>
      <w:bookmarkEnd w:id="66"/>
    </w:p>
    <w:p w:rsidR="00C94B2E" w:rsidRDefault="001812B6" w:rsidP="00C94B2E">
      <w:r w:rsidRPr="00562F51">
        <w:t>Wind resources</w:t>
      </w:r>
      <w:r w:rsidR="00994D52" w:rsidRPr="00562F51">
        <w:t xml:space="preserve"> model</w:t>
      </w:r>
      <w:r w:rsidRPr="00562F51">
        <w:t>ed</w:t>
      </w:r>
      <w:r w:rsidR="00994D52" w:rsidRPr="00562F51">
        <w:t xml:space="preserve"> </w:t>
      </w:r>
      <w:r w:rsidRPr="00562F51">
        <w:t>include</w:t>
      </w:r>
      <w:r w:rsidR="00E67DE8" w:rsidRPr="00562F51">
        <w:t xml:space="preserve"> </w:t>
      </w:r>
      <w:r w:rsidR="00C94B2E" w:rsidRPr="00562F51">
        <w:t>FC</w:t>
      </w:r>
      <w:r w:rsidR="007E1094" w:rsidRPr="00562F51">
        <w:t>A #9</w:t>
      </w:r>
      <w:r w:rsidR="001A29D5" w:rsidRPr="00562F51">
        <w:t xml:space="preserve"> </w:t>
      </w:r>
      <w:r w:rsidR="00E936AD" w:rsidRPr="00562F51">
        <w:t>resources</w:t>
      </w:r>
      <w:r w:rsidR="00C94B2E" w:rsidRPr="00562F51">
        <w:t xml:space="preserve">. </w:t>
      </w:r>
      <w:r w:rsidR="00C22148" w:rsidRPr="00562F51">
        <w:t>Additionally</w:t>
      </w:r>
      <w:r w:rsidR="00615082" w:rsidRPr="00562F51">
        <w:t>,</w:t>
      </w:r>
      <w:r w:rsidR="00C22148" w:rsidRPr="00562F51">
        <w:t xml:space="preserve"> some en</w:t>
      </w:r>
      <w:r w:rsidR="001A29D5" w:rsidRPr="00562F51">
        <w:t>ergy</w:t>
      </w:r>
      <w:r w:rsidR="00615082" w:rsidRPr="00562F51">
        <w:t>-</w:t>
      </w:r>
      <w:r w:rsidR="001A29D5" w:rsidRPr="00562F51">
        <w:t>only wind resources</w:t>
      </w:r>
      <w:r w:rsidR="001A29D5">
        <w:t xml:space="preserve"> did</w:t>
      </w:r>
      <w:r w:rsidR="00C22148">
        <w:t xml:space="preserve"> not have a </w:t>
      </w:r>
      <w:r w:rsidR="00FB4FD7">
        <w:t>capacity supply obligation (</w:t>
      </w:r>
      <w:r w:rsidR="00C22148">
        <w:t>CSO</w:t>
      </w:r>
      <w:r w:rsidR="00FB4FD7">
        <w:t>)</w:t>
      </w:r>
      <w:r w:rsidR="00615082">
        <w:t xml:space="preserve">. </w:t>
      </w:r>
      <w:r w:rsidR="00C94B2E">
        <w:t xml:space="preserve">Therefore, the total </w:t>
      </w:r>
      <w:r w:rsidR="00C22148">
        <w:t>existing</w:t>
      </w:r>
      <w:r w:rsidR="007E1094">
        <w:t xml:space="preserve"> </w:t>
      </w:r>
      <w:r w:rsidR="00C94B2E">
        <w:t xml:space="preserve">wind capacity was </w:t>
      </w:r>
      <w:r w:rsidR="007E1094">
        <w:t xml:space="preserve">assumed to be 878 MW </w:t>
      </w:r>
      <w:r w:rsidR="00C22148">
        <w:t xml:space="preserve">(installed nameplate capacity) </w:t>
      </w:r>
      <w:r w:rsidR="007E1094">
        <w:t>across New England.</w:t>
      </w:r>
      <w:r w:rsidR="00C94B2E">
        <w:t xml:space="preserve"> </w:t>
      </w:r>
    </w:p>
    <w:p w:rsidR="00233669" w:rsidRDefault="002E79A2" w:rsidP="00233669">
      <w:pPr>
        <w:pStyle w:val="Caption"/>
        <w:jc w:val="left"/>
        <w:rPr>
          <w:b w:val="0"/>
        </w:rPr>
      </w:pPr>
      <w:r w:rsidRPr="00233669">
        <w:rPr>
          <w:rFonts w:ascii="Cambria" w:hAnsi="Cambria"/>
          <w:b w:val="0"/>
          <w:bCs w:val="0"/>
          <w:sz w:val="22"/>
          <w:szCs w:val="22"/>
        </w:rPr>
        <w:t>Hourly wind</w:t>
      </w:r>
      <w:r w:rsidR="001812B6" w:rsidRPr="00233669">
        <w:rPr>
          <w:rFonts w:ascii="Cambria" w:hAnsi="Cambria"/>
          <w:b w:val="0"/>
          <w:bCs w:val="0"/>
          <w:sz w:val="22"/>
          <w:szCs w:val="22"/>
        </w:rPr>
        <w:t xml:space="preserve"> </w:t>
      </w:r>
      <w:r w:rsidRPr="00233669">
        <w:rPr>
          <w:rFonts w:ascii="Cambria" w:hAnsi="Cambria"/>
          <w:b w:val="0"/>
          <w:bCs w:val="0"/>
          <w:sz w:val="22"/>
          <w:szCs w:val="22"/>
        </w:rPr>
        <w:t xml:space="preserve">profiles were based on data produced by </w:t>
      </w:r>
      <w:r w:rsidR="00994D52" w:rsidRPr="00233669">
        <w:rPr>
          <w:rFonts w:ascii="Cambria" w:hAnsi="Cambria"/>
          <w:b w:val="0"/>
          <w:bCs w:val="0"/>
          <w:sz w:val="22"/>
          <w:szCs w:val="22"/>
        </w:rPr>
        <w:t>NREL</w:t>
      </w:r>
      <w:r w:rsidR="00703646" w:rsidRPr="00233669">
        <w:rPr>
          <w:rFonts w:ascii="Cambria" w:hAnsi="Cambria"/>
          <w:b w:val="0"/>
          <w:bCs w:val="0"/>
          <w:sz w:val="22"/>
          <w:szCs w:val="22"/>
        </w:rPr>
        <w:t xml:space="preserve"> and updated in 2012 to reflect improvements in </w:t>
      </w:r>
      <w:r w:rsidR="006F75A5" w:rsidRPr="00233669">
        <w:rPr>
          <w:rFonts w:ascii="Cambria" w:hAnsi="Cambria"/>
          <w:b w:val="0"/>
          <w:bCs w:val="0"/>
          <w:sz w:val="22"/>
          <w:szCs w:val="22"/>
        </w:rPr>
        <w:t xml:space="preserve">wind </w:t>
      </w:r>
      <w:r w:rsidR="00703646" w:rsidRPr="00233669">
        <w:rPr>
          <w:rFonts w:ascii="Cambria" w:hAnsi="Cambria"/>
          <w:b w:val="0"/>
          <w:bCs w:val="0"/>
          <w:sz w:val="22"/>
          <w:szCs w:val="22"/>
        </w:rPr>
        <w:t>turbine efficiencies</w:t>
      </w:r>
      <w:r w:rsidRPr="00233669">
        <w:rPr>
          <w:rFonts w:ascii="Cambria" w:hAnsi="Cambria"/>
          <w:b w:val="0"/>
          <w:bCs w:val="0"/>
          <w:sz w:val="22"/>
          <w:szCs w:val="22"/>
        </w:rPr>
        <w:t>.</w:t>
      </w:r>
      <w:r w:rsidR="00575A31" w:rsidRPr="00233669">
        <w:rPr>
          <w:rStyle w:val="FootnoteReference"/>
          <w:b w:val="0"/>
        </w:rPr>
        <w:footnoteReference w:id="21"/>
      </w:r>
      <w:r w:rsidRPr="00233669">
        <w:rPr>
          <w:b w:val="0"/>
        </w:rPr>
        <w:t xml:space="preserve"> </w:t>
      </w:r>
    </w:p>
    <w:p w:rsidR="00C94B2E" w:rsidRDefault="008109E6" w:rsidP="00233669">
      <w:pPr>
        <w:pStyle w:val="Caption"/>
        <w:jc w:val="left"/>
        <w:rPr>
          <w:rFonts w:ascii="Cambria" w:hAnsi="Cambria"/>
          <w:b w:val="0"/>
          <w:bCs w:val="0"/>
          <w:sz w:val="22"/>
          <w:szCs w:val="22"/>
        </w:rPr>
      </w:pPr>
      <w:r w:rsidRPr="00741BDC">
        <w:rPr>
          <w:rFonts w:ascii="Cambria" w:hAnsi="Cambria"/>
          <w:b w:val="0"/>
          <w:bCs w:val="0"/>
          <w:sz w:val="22"/>
          <w:szCs w:val="22"/>
        </w:rPr>
        <w:fldChar w:fldCharType="begin"/>
      </w:r>
      <w:r w:rsidR="001A29D5" w:rsidRPr="00741BDC">
        <w:rPr>
          <w:rFonts w:ascii="Cambria" w:hAnsi="Cambria"/>
          <w:b w:val="0"/>
          <w:bCs w:val="0"/>
          <w:sz w:val="22"/>
          <w:szCs w:val="22"/>
        </w:rPr>
        <w:instrText xml:space="preserve"> REF _Ref441507122 \h </w:instrText>
      </w:r>
      <w:r w:rsidR="00233669" w:rsidRPr="00741BDC">
        <w:rPr>
          <w:rFonts w:ascii="Cambria" w:hAnsi="Cambria"/>
          <w:b w:val="0"/>
          <w:bCs w:val="0"/>
          <w:sz w:val="22"/>
          <w:szCs w:val="22"/>
        </w:rPr>
        <w:instrText xml:space="preserve"> \* MERGEFORMAT </w:instrText>
      </w:r>
      <w:r w:rsidRPr="00741BDC">
        <w:rPr>
          <w:rFonts w:ascii="Cambria" w:hAnsi="Cambria"/>
          <w:b w:val="0"/>
          <w:bCs w:val="0"/>
          <w:sz w:val="22"/>
          <w:szCs w:val="22"/>
        </w:rPr>
      </w:r>
      <w:r w:rsidRPr="00741BDC">
        <w:rPr>
          <w:rFonts w:ascii="Cambria" w:hAnsi="Cambria"/>
          <w:b w:val="0"/>
          <w:bCs w:val="0"/>
          <w:sz w:val="22"/>
          <w:szCs w:val="22"/>
        </w:rPr>
        <w:fldChar w:fldCharType="separate"/>
      </w:r>
      <w:r w:rsidR="001D6207" w:rsidRPr="001D6207">
        <w:rPr>
          <w:rFonts w:ascii="Cambria" w:hAnsi="Cambria"/>
          <w:b w:val="0"/>
          <w:bCs w:val="0"/>
          <w:sz w:val="22"/>
          <w:szCs w:val="22"/>
        </w:rPr>
        <w:t>Figure</w:t>
      </w:r>
      <w:r w:rsidR="001D6207" w:rsidRPr="001D6207">
        <w:rPr>
          <w:rFonts w:ascii="Cambria" w:hAnsi="Cambria"/>
          <w:b w:val="0"/>
          <w:sz w:val="22"/>
          <w:szCs w:val="22"/>
        </w:rPr>
        <w:t xml:space="preserve"> </w:t>
      </w:r>
      <w:r w:rsidR="001D6207" w:rsidRPr="001D6207">
        <w:rPr>
          <w:rFonts w:ascii="Cambria" w:hAnsi="Cambria"/>
          <w:b w:val="0"/>
          <w:noProof/>
          <w:sz w:val="22"/>
          <w:szCs w:val="22"/>
        </w:rPr>
        <w:t>3</w:t>
      </w:r>
      <w:r w:rsidR="001D6207" w:rsidRPr="001D6207">
        <w:rPr>
          <w:rFonts w:ascii="Cambria" w:hAnsi="Cambria"/>
          <w:b w:val="0"/>
          <w:noProof/>
          <w:sz w:val="22"/>
          <w:szCs w:val="22"/>
        </w:rPr>
        <w:noBreakHyphen/>
        <w:t>5</w:t>
      </w:r>
      <w:r w:rsidRPr="00741BDC">
        <w:rPr>
          <w:rFonts w:ascii="Cambria" w:hAnsi="Cambria"/>
          <w:b w:val="0"/>
          <w:bCs w:val="0"/>
          <w:sz w:val="22"/>
          <w:szCs w:val="22"/>
        </w:rPr>
        <w:fldChar w:fldCharType="end"/>
      </w:r>
      <w:r w:rsidR="00C94B2E" w:rsidRPr="00741BDC">
        <w:rPr>
          <w:rFonts w:ascii="Cambria" w:hAnsi="Cambria"/>
          <w:b w:val="0"/>
          <w:bCs w:val="0"/>
          <w:sz w:val="22"/>
          <w:szCs w:val="22"/>
        </w:rPr>
        <w:t xml:space="preserve"> presents a</w:t>
      </w:r>
      <w:r w:rsidR="00994D52" w:rsidRPr="00741BDC">
        <w:rPr>
          <w:rFonts w:ascii="Cambria" w:hAnsi="Cambria"/>
          <w:b w:val="0"/>
          <w:bCs w:val="0"/>
          <w:sz w:val="22"/>
          <w:szCs w:val="22"/>
        </w:rPr>
        <w:t>n</w:t>
      </w:r>
      <w:r w:rsidR="00C94B2E" w:rsidRPr="00741BDC">
        <w:rPr>
          <w:rFonts w:ascii="Cambria" w:hAnsi="Cambria"/>
          <w:b w:val="0"/>
          <w:bCs w:val="0"/>
          <w:sz w:val="22"/>
          <w:szCs w:val="22"/>
        </w:rPr>
        <w:t xml:space="preserve"> </w:t>
      </w:r>
      <w:r w:rsidR="00994D52" w:rsidRPr="00741BDC">
        <w:rPr>
          <w:rFonts w:ascii="Cambria" w:hAnsi="Cambria"/>
          <w:b w:val="0"/>
          <w:bCs w:val="0"/>
          <w:sz w:val="22"/>
          <w:szCs w:val="22"/>
        </w:rPr>
        <w:t xml:space="preserve">aggregate </w:t>
      </w:r>
      <w:r w:rsidR="00C94B2E" w:rsidRPr="00741BDC">
        <w:rPr>
          <w:rFonts w:ascii="Cambria" w:hAnsi="Cambria"/>
          <w:b w:val="0"/>
          <w:bCs w:val="0"/>
          <w:sz w:val="22"/>
          <w:szCs w:val="22"/>
        </w:rPr>
        <w:t xml:space="preserve">wind profile </w:t>
      </w:r>
      <w:r w:rsidR="00994D52" w:rsidRPr="00741BDC">
        <w:rPr>
          <w:rFonts w:ascii="Cambria" w:hAnsi="Cambria"/>
          <w:b w:val="0"/>
          <w:bCs w:val="0"/>
          <w:sz w:val="22"/>
          <w:szCs w:val="22"/>
        </w:rPr>
        <w:t>for all the wind units modeled in</w:t>
      </w:r>
      <w:r w:rsidR="00C94B2E" w:rsidRPr="00741BDC">
        <w:rPr>
          <w:rFonts w:ascii="Cambria" w:hAnsi="Cambria"/>
          <w:b w:val="0"/>
          <w:bCs w:val="0"/>
          <w:sz w:val="22"/>
          <w:szCs w:val="22"/>
        </w:rPr>
        <w:t xml:space="preserve"> </w:t>
      </w:r>
      <w:r w:rsidR="00703646" w:rsidRPr="00741BDC">
        <w:rPr>
          <w:rFonts w:ascii="Cambria" w:hAnsi="Cambria"/>
          <w:b w:val="0"/>
          <w:bCs w:val="0"/>
          <w:sz w:val="22"/>
          <w:szCs w:val="22"/>
        </w:rPr>
        <w:t>New</w:t>
      </w:r>
      <w:r w:rsidR="00703646" w:rsidRPr="00233669">
        <w:rPr>
          <w:rFonts w:ascii="Cambria" w:hAnsi="Cambria"/>
          <w:b w:val="0"/>
          <w:bCs w:val="0"/>
          <w:sz w:val="22"/>
          <w:szCs w:val="22"/>
        </w:rPr>
        <w:t xml:space="preserve"> England</w:t>
      </w:r>
      <w:r w:rsidR="00C94B2E" w:rsidRPr="00233669">
        <w:rPr>
          <w:rFonts w:ascii="Cambria" w:hAnsi="Cambria"/>
          <w:b w:val="0"/>
          <w:bCs w:val="0"/>
          <w:sz w:val="22"/>
          <w:szCs w:val="22"/>
        </w:rPr>
        <w:t xml:space="preserve"> using 2006 synthetic wind estimates to create a chronological profile. </w:t>
      </w:r>
      <w:r w:rsidR="00703646" w:rsidRPr="00233669">
        <w:rPr>
          <w:rFonts w:ascii="Cambria" w:hAnsi="Cambria"/>
          <w:b w:val="0"/>
          <w:bCs w:val="0"/>
          <w:sz w:val="22"/>
          <w:szCs w:val="22"/>
        </w:rPr>
        <w:t>Individual resources were assigned a profile based on the nearest NREL</w:t>
      </w:r>
      <w:r w:rsidR="001812B6" w:rsidRPr="00233669">
        <w:rPr>
          <w:rFonts w:ascii="Cambria" w:hAnsi="Cambria"/>
          <w:b w:val="0"/>
          <w:bCs w:val="0"/>
          <w:sz w:val="22"/>
          <w:szCs w:val="22"/>
        </w:rPr>
        <w:t xml:space="preserve"> synthetic data</w:t>
      </w:r>
      <w:r w:rsidR="00703646" w:rsidRPr="00233669">
        <w:rPr>
          <w:rFonts w:ascii="Cambria" w:hAnsi="Cambria"/>
          <w:b w:val="0"/>
          <w:bCs w:val="0"/>
          <w:sz w:val="22"/>
          <w:szCs w:val="22"/>
        </w:rPr>
        <w:t xml:space="preserve"> site.</w:t>
      </w:r>
    </w:p>
    <w:p w:rsidR="006458AF" w:rsidRPr="006458AF" w:rsidRDefault="00741BDC" w:rsidP="00DE72B5">
      <w:pPr>
        <w:keepNext/>
        <w:keepLines/>
        <w:spacing w:after="0" w:line="240" w:lineRule="auto"/>
        <w:jc w:val="center"/>
      </w:pPr>
      <w:r>
        <w:rPr>
          <w:noProof/>
        </w:rPr>
        <w:lastRenderedPageBreak/>
        <w:drawing>
          <wp:inline distT="0" distB="0" distL="0" distR="0" wp14:anchorId="576D47AA" wp14:editId="16632A4A">
            <wp:extent cx="4123944" cy="2468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944" cy="2468880"/>
                    </a:xfrm>
                    <a:prstGeom prst="rect">
                      <a:avLst/>
                    </a:prstGeom>
                    <a:noFill/>
                    <a:ln>
                      <a:noFill/>
                    </a:ln>
                  </pic:spPr>
                </pic:pic>
              </a:graphicData>
            </a:graphic>
          </wp:inline>
        </w:drawing>
      </w:r>
    </w:p>
    <w:p w:rsidR="00491CFD" w:rsidRDefault="007E1094" w:rsidP="003925B1">
      <w:pPr>
        <w:pStyle w:val="Caption"/>
        <w:ind w:left="1440"/>
        <w:jc w:val="left"/>
      </w:pPr>
      <w:bookmarkStart w:id="67" w:name="_Ref441507122"/>
      <w:bookmarkStart w:id="68" w:name="_Toc454197633"/>
      <w:bookmarkStart w:id="69" w:name="_Toc454197957"/>
      <w:r w:rsidRPr="0092121C">
        <w:t xml:space="preserve">Figure </w:t>
      </w:r>
      <w:fldSimple w:instr=" STYLEREF 1 \s ">
        <w:r w:rsidR="001D6207">
          <w:rPr>
            <w:noProof/>
          </w:rPr>
          <w:t>3</w:t>
        </w:r>
      </w:fldSimple>
      <w:r w:rsidR="001F6796" w:rsidRPr="0092121C">
        <w:noBreakHyphen/>
      </w:r>
      <w:fldSimple w:instr=" SEQ Figure \* ARABIC \s 1 ">
        <w:r w:rsidR="001D6207">
          <w:rPr>
            <w:noProof/>
          </w:rPr>
          <w:t>5</w:t>
        </w:r>
      </w:fldSimple>
      <w:bookmarkEnd w:id="67"/>
      <w:r w:rsidRPr="0092121C">
        <w:t xml:space="preserve">: </w:t>
      </w:r>
      <w:r w:rsidR="00D76E6E" w:rsidRPr="0092121C">
        <w:t>New England aggregate</w:t>
      </w:r>
      <w:r w:rsidRPr="0092121C">
        <w:t xml:space="preserve"> wind profile</w:t>
      </w:r>
      <w:r w:rsidR="00176E8D" w:rsidRPr="0092121C">
        <w:t xml:space="preserve">, </w:t>
      </w:r>
      <w:r w:rsidR="0092121C" w:rsidRPr="0092121C">
        <w:t>2006</w:t>
      </w:r>
      <w:r w:rsidR="00D166B9" w:rsidRPr="0092121C">
        <w:t xml:space="preserve"> (MW)</w:t>
      </w:r>
      <w:r w:rsidR="00D76E6E" w:rsidRPr="0092121C">
        <w:t>.</w:t>
      </w:r>
      <w:bookmarkEnd w:id="68"/>
      <w:bookmarkEnd w:id="69"/>
    </w:p>
    <w:p w:rsidR="00D76E6E" w:rsidRDefault="00D76E6E" w:rsidP="003925B1">
      <w:pPr>
        <w:pStyle w:val="Heading3"/>
        <w:keepNext w:val="0"/>
        <w:keepLines w:val="0"/>
      </w:pPr>
      <w:bookmarkStart w:id="70" w:name="_Toc459884097"/>
      <w:r>
        <w:t>Hydro</w:t>
      </w:r>
      <w:r w:rsidR="00176E8D">
        <w:t>electric</w:t>
      </w:r>
      <w:r>
        <w:t xml:space="preserve"> Resources</w:t>
      </w:r>
      <w:bookmarkEnd w:id="70"/>
    </w:p>
    <w:p w:rsidR="00955AE7" w:rsidRDefault="00703646" w:rsidP="00D76E6E">
      <w:r>
        <w:t xml:space="preserve">Hydroelectric resources in New England were assumed to have monthly energy profiles </w:t>
      </w:r>
      <w:r w:rsidR="004206A0">
        <w:t xml:space="preserve">based on </w:t>
      </w:r>
      <w:r>
        <w:t>historical generation</w:t>
      </w:r>
      <w:r w:rsidR="00503441">
        <w:t xml:space="preserve">. </w:t>
      </w:r>
      <w:r w:rsidR="004206A0">
        <w:t>This monthly energy was then converted to an hourly profile assuming that while some amount of hydro would be produced in every hour, the hydro generation would tend to generate more when the loads were highest</w:t>
      </w:r>
      <w:r w:rsidR="001812B6">
        <w:t xml:space="preserve"> and generate less when loads were lower</w:t>
      </w:r>
      <w:r w:rsidR="00503441">
        <w:t xml:space="preserve">. </w:t>
      </w:r>
      <w:r w:rsidR="004206A0">
        <w:t>This methodology was used in all areas of New England</w:t>
      </w:r>
      <w:r w:rsidR="00503441">
        <w:t xml:space="preserve">. </w:t>
      </w:r>
      <w:r w:rsidR="004206A0">
        <w:t xml:space="preserve">The </w:t>
      </w:r>
      <w:r w:rsidR="00176E8D">
        <w:t xml:space="preserve">modeling of the </w:t>
      </w:r>
      <w:r w:rsidR="004206A0">
        <w:t>hydro resource</w:t>
      </w:r>
      <w:r w:rsidR="00176E8D">
        <w:t>s</w:t>
      </w:r>
      <w:r w:rsidR="004206A0">
        <w:t xml:space="preserve"> behind the Keene Road export interface w</w:t>
      </w:r>
      <w:r w:rsidR="00176E8D">
        <w:t xml:space="preserve">as </w:t>
      </w:r>
      <w:r w:rsidR="004206A0">
        <w:t xml:space="preserve">similar </w:t>
      </w:r>
      <w:r w:rsidR="00176E8D">
        <w:t xml:space="preserve">and </w:t>
      </w:r>
      <w:r w:rsidR="004206A0">
        <w:t>based on the assumed hydro energy available</w:t>
      </w:r>
      <w:r w:rsidR="00503441">
        <w:t xml:space="preserve">. </w:t>
      </w:r>
      <w:proofErr w:type="gramStart"/>
      <w:r w:rsidR="000E1F8D">
        <w:t>(See</w:t>
      </w:r>
      <w:r w:rsidR="00DE72B5">
        <w:t xml:space="preserve"> </w:t>
      </w:r>
      <w:r w:rsidR="000E1F8D">
        <w:t>Section</w:t>
      </w:r>
      <w:r w:rsidR="001F6796">
        <w:t xml:space="preserve"> </w:t>
      </w:r>
      <w:r w:rsidR="001F6796">
        <w:fldChar w:fldCharType="begin"/>
      </w:r>
      <w:r w:rsidR="001F6796">
        <w:instrText xml:space="preserve"> REF _Ref452113806 \r \h </w:instrText>
      </w:r>
      <w:r w:rsidR="001F6796">
        <w:fldChar w:fldCharType="separate"/>
      </w:r>
      <w:r w:rsidR="001D6207">
        <w:t>2.4</w:t>
      </w:r>
      <w:r w:rsidR="001F6796">
        <w:fldChar w:fldCharType="end"/>
      </w:r>
      <w:r w:rsidR="000E1F8D">
        <w:t>.)</w:t>
      </w:r>
      <w:proofErr w:type="gramEnd"/>
      <w:r w:rsidR="000E1F8D">
        <w:t xml:space="preserve"> </w:t>
      </w:r>
      <w:r w:rsidR="004206A0">
        <w:t xml:space="preserve">    </w:t>
      </w:r>
      <w:r>
        <w:t xml:space="preserve"> </w:t>
      </w:r>
    </w:p>
    <w:p w:rsidR="00D76E6E" w:rsidRDefault="00955AE7" w:rsidP="00955AE7">
      <w:pPr>
        <w:spacing w:after="0" w:line="240" w:lineRule="auto"/>
        <w:jc w:val="center"/>
      </w:pPr>
      <w:r>
        <w:rPr>
          <w:noProof/>
        </w:rPr>
        <w:drawing>
          <wp:inline distT="0" distB="0" distL="0" distR="0" wp14:anchorId="755A1113" wp14:editId="1B4E0EF3">
            <wp:extent cx="4123944" cy="2468880"/>
            <wp:effectExtent l="19050" t="19050" r="1016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3944" cy="2468880"/>
                    </a:xfrm>
                    <a:prstGeom prst="rect">
                      <a:avLst/>
                    </a:prstGeom>
                    <a:noFill/>
                    <a:ln w="3175">
                      <a:solidFill>
                        <a:srgbClr val="000000"/>
                      </a:solidFill>
                    </a:ln>
                  </pic:spPr>
                </pic:pic>
              </a:graphicData>
            </a:graphic>
          </wp:inline>
        </w:drawing>
      </w:r>
    </w:p>
    <w:p w:rsidR="00D76E6E" w:rsidRDefault="00D76E6E" w:rsidP="0055572F">
      <w:pPr>
        <w:pStyle w:val="Caption"/>
        <w:ind w:left="1440"/>
        <w:jc w:val="left"/>
      </w:pPr>
      <w:bookmarkStart w:id="71" w:name="_Toc454197634"/>
      <w:bookmarkStart w:id="72" w:name="_Toc454197958"/>
      <w:r>
        <w:t xml:space="preserve">Figure </w:t>
      </w:r>
      <w:fldSimple w:instr=" STYLEREF 1 \s ">
        <w:r w:rsidR="001D6207">
          <w:rPr>
            <w:noProof/>
          </w:rPr>
          <w:t>3</w:t>
        </w:r>
      </w:fldSimple>
      <w:r w:rsidR="001F6796">
        <w:noBreakHyphen/>
      </w:r>
      <w:fldSimple w:instr=" SEQ Figure \* ARABIC \s 1 ">
        <w:r w:rsidR="001D6207">
          <w:rPr>
            <w:noProof/>
          </w:rPr>
          <w:t>6</w:t>
        </w:r>
      </w:fldSimple>
      <w:r>
        <w:t>: New England aggregate</w:t>
      </w:r>
      <w:r w:rsidRPr="001A4C38">
        <w:t xml:space="preserve"> </w:t>
      </w:r>
      <w:r w:rsidR="005D115A">
        <w:t>hydro</w:t>
      </w:r>
      <w:r w:rsidR="005D115A" w:rsidRPr="001A4C38">
        <w:t xml:space="preserve"> </w:t>
      </w:r>
      <w:r w:rsidRPr="001A4C38">
        <w:t>profile</w:t>
      </w:r>
      <w:r w:rsidR="00176E8D" w:rsidRPr="0092121C">
        <w:t xml:space="preserve">, </w:t>
      </w:r>
      <w:r w:rsidR="0076405A" w:rsidRPr="0076405A">
        <w:t>2</w:t>
      </w:r>
      <w:r w:rsidR="0076405A">
        <w:t>006</w:t>
      </w:r>
      <w:r w:rsidR="00CE7FE1">
        <w:t xml:space="preserve"> (MW)</w:t>
      </w:r>
      <w:r>
        <w:t>.</w:t>
      </w:r>
      <w:bookmarkEnd w:id="71"/>
      <w:bookmarkEnd w:id="72"/>
    </w:p>
    <w:p w:rsidR="00C94B2E" w:rsidRDefault="00C94B2E" w:rsidP="00EC4C33">
      <w:pPr>
        <w:pStyle w:val="Heading2"/>
      </w:pPr>
      <w:bookmarkStart w:id="73" w:name="_Toc459884098"/>
      <w:r>
        <w:t>Environ</w:t>
      </w:r>
      <w:r w:rsidR="007E1094">
        <w:t>men</w:t>
      </w:r>
      <w:r>
        <w:t>tal Emission Allowances</w:t>
      </w:r>
      <w:bookmarkEnd w:id="73"/>
    </w:p>
    <w:p w:rsidR="00C22148" w:rsidRDefault="001A29D5" w:rsidP="00C94B2E">
      <w:r>
        <w:t>E</w:t>
      </w:r>
      <w:r w:rsidR="00C22148" w:rsidRPr="00C22148">
        <w:t xml:space="preserve">missions </w:t>
      </w:r>
      <w:r w:rsidR="00176E8D">
        <w:t xml:space="preserve">estimates </w:t>
      </w:r>
      <w:r w:rsidR="00C22148" w:rsidRPr="00C22148">
        <w:t xml:space="preserve">from thermal units were </w:t>
      </w:r>
      <w:r>
        <w:t xml:space="preserve">based on </w:t>
      </w:r>
      <w:r w:rsidR="00575A31">
        <w:t xml:space="preserve">the </w:t>
      </w:r>
      <w:r>
        <w:t xml:space="preserve">energy </w:t>
      </w:r>
      <w:r w:rsidR="00C22148" w:rsidRPr="00C22148">
        <w:t>generat</w:t>
      </w:r>
      <w:r>
        <w:t xml:space="preserve">ed by each unit </w:t>
      </w:r>
      <w:r w:rsidR="00C22148" w:rsidRPr="00C22148">
        <w:t xml:space="preserve">and </w:t>
      </w:r>
      <w:r>
        <w:t>its</w:t>
      </w:r>
      <w:r w:rsidR="00C22148" w:rsidRPr="00C22148">
        <w:t xml:space="preserve"> associated</w:t>
      </w:r>
      <w:r>
        <w:t xml:space="preserve"> emission rates. Emission rates, developed in support of the </w:t>
      </w:r>
      <w:r w:rsidR="00C22148">
        <w:t>2014</w:t>
      </w:r>
      <w:r w:rsidR="00C22148" w:rsidRPr="00C22148">
        <w:t xml:space="preserve"> </w:t>
      </w:r>
      <w:r w:rsidR="00C22148" w:rsidRPr="00C22148">
        <w:rPr>
          <w:i/>
        </w:rPr>
        <w:t xml:space="preserve">ISO New England </w:t>
      </w:r>
      <w:r w:rsidR="00C22148" w:rsidRPr="00C22148">
        <w:rPr>
          <w:i/>
        </w:rPr>
        <w:lastRenderedPageBreak/>
        <w:t>Electric Generator Air Emissions Report</w:t>
      </w:r>
      <w:r w:rsidR="00575A31">
        <w:rPr>
          <w:i/>
        </w:rPr>
        <w:t xml:space="preserve"> </w:t>
      </w:r>
      <w:r>
        <w:t>were used</w:t>
      </w:r>
      <w:r w:rsidR="00F07CD9">
        <w:t>.</w:t>
      </w:r>
      <w:r w:rsidR="00575A31">
        <w:rPr>
          <w:rStyle w:val="FootnoteReference"/>
        </w:rPr>
        <w:footnoteReference w:id="22"/>
      </w:r>
      <w:r w:rsidR="00575A31">
        <w:t xml:space="preserve"> </w:t>
      </w:r>
      <w:r w:rsidR="00C22148" w:rsidRPr="00C22148">
        <w:t>The energy imported from</w:t>
      </w:r>
      <w:r>
        <w:t xml:space="preserve"> New Brunswick, New York</w:t>
      </w:r>
      <w:r w:rsidR="00575A31">
        <w:t>,</w:t>
      </w:r>
      <w:r>
        <w:t xml:space="preserve"> and Qu</w:t>
      </w:r>
      <w:r w:rsidR="000E2FF1">
        <w:t>é</w:t>
      </w:r>
      <w:r>
        <w:t>bec</w:t>
      </w:r>
      <w:r w:rsidR="00C22148">
        <w:t xml:space="preserve"> </w:t>
      </w:r>
      <w:r w:rsidR="00C22148" w:rsidRPr="00C22148">
        <w:t>w</w:t>
      </w:r>
      <w:r w:rsidR="00C22148">
        <w:t>ere</w:t>
      </w:r>
      <w:r w:rsidR="00C22148" w:rsidRPr="00C22148">
        <w:t xml:space="preserve"> assumed to have </w:t>
      </w:r>
      <w:r>
        <w:t xml:space="preserve">zero </w:t>
      </w:r>
      <w:r w:rsidR="00C22148" w:rsidRPr="00C22148">
        <w:t>emissions.</w:t>
      </w:r>
    </w:p>
    <w:p w:rsidR="00C94B2E" w:rsidRDefault="00C94B2E" w:rsidP="00C94B2E">
      <w:r>
        <w:t xml:space="preserve">The value of emission allowances were </w:t>
      </w:r>
      <w:r w:rsidR="007E1094">
        <w:t>based</w:t>
      </w:r>
      <w:r>
        <w:t xml:space="preserve"> on the </w:t>
      </w:r>
      <w:r w:rsidR="007E1094">
        <w:t>following</w:t>
      </w:r>
      <w:r>
        <w:t xml:space="preserve"> assumptions: </w:t>
      </w:r>
    </w:p>
    <w:p w:rsidR="00C94B2E" w:rsidRDefault="00575A31" w:rsidP="00575A31">
      <w:pPr>
        <w:pStyle w:val="ListParagraph"/>
        <w:numPr>
          <w:ilvl w:val="1"/>
          <w:numId w:val="32"/>
        </w:numPr>
        <w:spacing w:after="120"/>
        <w:ind w:left="720" w:hanging="360"/>
        <w:contextualSpacing w:val="0"/>
      </w:pPr>
      <w:r>
        <w:t>Carbon dioxide (</w:t>
      </w:r>
      <w:r w:rsidR="00C94B2E">
        <w:t>CO</w:t>
      </w:r>
      <w:r w:rsidR="000A4BB0" w:rsidRPr="000A4BB0">
        <w:rPr>
          <w:vertAlign w:val="subscript"/>
        </w:rPr>
        <w:t>2</w:t>
      </w:r>
      <w:r>
        <w:t>)</w:t>
      </w:r>
      <w:r w:rsidR="00C94B2E">
        <w:t>—$20/short ton</w:t>
      </w:r>
    </w:p>
    <w:p w:rsidR="00C94B2E" w:rsidRDefault="00575A31" w:rsidP="00575A31">
      <w:pPr>
        <w:pStyle w:val="ListParagraph"/>
        <w:numPr>
          <w:ilvl w:val="1"/>
          <w:numId w:val="32"/>
        </w:numPr>
        <w:spacing w:after="120"/>
        <w:ind w:left="720" w:hanging="360"/>
        <w:contextualSpacing w:val="0"/>
      </w:pPr>
      <w:r>
        <w:t>Sulfur dioxide (</w:t>
      </w:r>
      <w:r w:rsidR="00C94B2E">
        <w:t>SO</w:t>
      </w:r>
      <w:r w:rsidR="000A4BB0" w:rsidRPr="000A4BB0">
        <w:rPr>
          <w:vertAlign w:val="subscript"/>
        </w:rPr>
        <w:t>2</w:t>
      </w:r>
      <w:r>
        <w:t>)</w:t>
      </w:r>
      <w:r w:rsidR="00C94B2E">
        <w:t xml:space="preserve">—$6/short ton </w:t>
      </w:r>
    </w:p>
    <w:p w:rsidR="00C94B2E" w:rsidRPr="00FC66A6" w:rsidRDefault="00575A31" w:rsidP="00575A31">
      <w:pPr>
        <w:pStyle w:val="ListParagraph"/>
        <w:numPr>
          <w:ilvl w:val="1"/>
          <w:numId w:val="32"/>
        </w:numPr>
        <w:ind w:left="720" w:hanging="360"/>
        <w:contextualSpacing w:val="0"/>
      </w:pPr>
      <w:r w:rsidRPr="0068269E">
        <w:t xml:space="preserve">Nitrogen oxides </w:t>
      </w:r>
      <w:r w:rsidRPr="00FC66A6">
        <w:t>(</w:t>
      </w:r>
      <w:r w:rsidR="00C94B2E" w:rsidRPr="00FC66A6">
        <w:t>NO</w:t>
      </w:r>
      <w:r w:rsidR="000A4BB0" w:rsidRPr="000A4BB0">
        <w:rPr>
          <w:vertAlign w:val="subscript"/>
        </w:rPr>
        <w:t>X</w:t>
      </w:r>
      <w:r w:rsidRPr="00FC66A6">
        <w:t>)</w:t>
      </w:r>
      <w:r w:rsidR="00C94B2E" w:rsidRPr="00FC66A6">
        <w:t>—$5/short ton</w:t>
      </w:r>
    </w:p>
    <w:p w:rsidR="00C94B2E" w:rsidRDefault="00C94B2E" w:rsidP="00C94B2E">
      <w:r w:rsidRPr="005D115A">
        <w:t>In the simulations, the CO</w:t>
      </w:r>
      <w:r w:rsidR="000A4BB0" w:rsidRPr="005D115A">
        <w:rPr>
          <w:vertAlign w:val="subscript"/>
        </w:rPr>
        <w:t>2</w:t>
      </w:r>
      <w:r w:rsidR="001812B6">
        <w:t xml:space="preserve"> allowance values we</w:t>
      </w:r>
      <w:r w:rsidRPr="005D115A">
        <w:t>re the most significant. The emission rates for SO</w:t>
      </w:r>
      <w:r w:rsidR="000A4BB0" w:rsidRPr="005D115A">
        <w:rPr>
          <w:vertAlign w:val="subscript"/>
        </w:rPr>
        <w:t>2</w:t>
      </w:r>
      <w:r w:rsidRPr="005D115A">
        <w:t xml:space="preserve"> and NO</w:t>
      </w:r>
      <w:r w:rsidR="000A4BB0" w:rsidRPr="005D115A">
        <w:rPr>
          <w:vertAlign w:val="subscript"/>
        </w:rPr>
        <w:t>X</w:t>
      </w:r>
      <w:r w:rsidR="001812B6">
        <w:t xml:space="preserve"> we</w:t>
      </w:r>
      <w:r w:rsidRPr="005D115A">
        <w:t>re much smaller than the CO</w:t>
      </w:r>
      <w:r w:rsidR="000A4BB0" w:rsidRPr="005D115A">
        <w:rPr>
          <w:vertAlign w:val="subscript"/>
        </w:rPr>
        <w:t>2</w:t>
      </w:r>
      <w:r w:rsidRPr="005D115A">
        <w:t xml:space="preserve"> emission rate</w:t>
      </w:r>
      <w:r w:rsidR="006377C3" w:rsidRPr="005D115A">
        <w:t>,</w:t>
      </w:r>
      <w:r w:rsidRPr="005D115A">
        <w:t xml:space="preserve"> and coupled with the lower dollar-per-ton allowance values for </w:t>
      </w:r>
      <w:r w:rsidR="006377C3" w:rsidRPr="005D115A">
        <w:t xml:space="preserve">the </w:t>
      </w:r>
      <w:r w:rsidRPr="005D115A">
        <w:t>SO</w:t>
      </w:r>
      <w:r w:rsidR="000A4BB0" w:rsidRPr="005D115A">
        <w:rPr>
          <w:vertAlign w:val="subscript"/>
        </w:rPr>
        <w:t>2</w:t>
      </w:r>
      <w:r w:rsidRPr="005D115A">
        <w:t xml:space="preserve"> and NO</w:t>
      </w:r>
      <w:r w:rsidR="000A4BB0" w:rsidRPr="005D115A">
        <w:rPr>
          <w:vertAlign w:val="subscript"/>
        </w:rPr>
        <w:t>X</w:t>
      </w:r>
      <w:r w:rsidRPr="005D115A">
        <w:t xml:space="preserve"> allowance</w:t>
      </w:r>
      <w:r w:rsidR="006377C3" w:rsidRPr="005D115A">
        <w:t>s,</w:t>
      </w:r>
      <w:r w:rsidRPr="005D115A">
        <w:t xml:space="preserve"> the impact</w:t>
      </w:r>
      <w:r w:rsidR="006377C3" w:rsidRPr="005D115A">
        <w:t>s</w:t>
      </w:r>
      <w:r w:rsidRPr="005D115A">
        <w:t xml:space="preserve"> of these </w:t>
      </w:r>
      <w:r w:rsidR="000A4BB0" w:rsidRPr="005D115A">
        <w:t>emissions</w:t>
      </w:r>
      <w:r w:rsidR="006377C3" w:rsidRPr="005D115A">
        <w:t xml:space="preserve"> </w:t>
      </w:r>
      <w:r w:rsidR="001812B6">
        <w:t>would be</w:t>
      </w:r>
      <w:r w:rsidRPr="005D115A">
        <w:t xml:space="preserve"> negligible.</w:t>
      </w:r>
    </w:p>
    <w:p w:rsidR="00C94B2E" w:rsidRDefault="00C94B2E" w:rsidP="00EC4C33">
      <w:pPr>
        <w:pStyle w:val="Heading2"/>
      </w:pPr>
      <w:bookmarkStart w:id="74" w:name="_Toc459884099"/>
      <w:r>
        <w:t>Imports and Exports</w:t>
      </w:r>
      <w:bookmarkEnd w:id="74"/>
    </w:p>
    <w:p w:rsidR="00C94B2E" w:rsidRDefault="00C94B2E" w:rsidP="00C94B2E">
      <w:r>
        <w:t>One of the key assumptions was New England’s import/export interchange flows with New York, Québec, and New Brunswick (</w:t>
      </w:r>
      <w:r w:rsidR="0097365C">
        <w:t xml:space="preserve">the </w:t>
      </w:r>
      <w:r>
        <w:t xml:space="preserve">Maritimes). </w:t>
      </w:r>
    </w:p>
    <w:p w:rsidR="00C94B2E" w:rsidRDefault="008109E6" w:rsidP="00C94B2E">
      <w:r w:rsidRPr="00562F51">
        <w:fldChar w:fldCharType="begin"/>
      </w:r>
      <w:r w:rsidR="0001554E" w:rsidRPr="00562F51">
        <w:instrText xml:space="preserve"> REF _Ref440554739 \h </w:instrText>
      </w:r>
      <w:r w:rsidR="00562F51">
        <w:instrText xml:space="preserve"> \* MERGEFORMAT </w:instrText>
      </w:r>
      <w:r w:rsidRPr="00562F51">
        <w:fldChar w:fldCharType="separate"/>
      </w:r>
      <w:r w:rsidR="001D6207" w:rsidRPr="00CE75BB">
        <w:t xml:space="preserve">Figure </w:t>
      </w:r>
      <w:r w:rsidR="001D6207">
        <w:rPr>
          <w:noProof/>
        </w:rPr>
        <w:t>3</w:t>
      </w:r>
      <w:r w:rsidR="001D6207" w:rsidRPr="00CE75BB">
        <w:rPr>
          <w:noProof/>
        </w:rPr>
        <w:noBreakHyphen/>
      </w:r>
      <w:r w:rsidR="001D6207">
        <w:rPr>
          <w:noProof/>
        </w:rPr>
        <w:t>7</w:t>
      </w:r>
      <w:r w:rsidRPr="00562F51">
        <w:fldChar w:fldCharType="end"/>
      </w:r>
      <w:r w:rsidR="0001554E" w:rsidRPr="00562F51">
        <w:t xml:space="preserve"> </w:t>
      </w:r>
      <w:r w:rsidR="00C94B2E" w:rsidRPr="00562F51">
        <w:t>shows the external areas along the periphery of the New England footprint. To represent</w:t>
      </w:r>
      <w:r w:rsidR="00C94B2E">
        <w:t xml:space="preserve"> </w:t>
      </w:r>
      <w:r w:rsidR="001A29D5">
        <w:t xml:space="preserve">energy flows between </w:t>
      </w:r>
      <w:r w:rsidR="00C94B2E">
        <w:t>these external areas</w:t>
      </w:r>
      <w:r w:rsidR="004206A0" w:rsidRPr="004206A0">
        <w:t xml:space="preserve"> </w:t>
      </w:r>
      <w:r w:rsidR="004206A0">
        <w:t>and New England</w:t>
      </w:r>
      <w:r w:rsidR="00C94B2E">
        <w:t>,</w:t>
      </w:r>
      <w:r w:rsidR="001A29D5" w:rsidRPr="001A29D5">
        <w:t xml:space="preserve"> </w:t>
      </w:r>
      <w:r w:rsidR="001A29D5">
        <w:t xml:space="preserve">typical diurnal profiles were developed from </w:t>
      </w:r>
      <w:r w:rsidR="00C94B2E">
        <w:t>historical flows</w:t>
      </w:r>
      <w:r w:rsidR="00385649">
        <w:t xml:space="preserve">. </w:t>
      </w:r>
      <w:r w:rsidR="00C94B2E">
        <w:t>This approach captured the cha</w:t>
      </w:r>
      <w:r w:rsidR="006F75A5">
        <w:t>racteristics observed within recent</w:t>
      </w:r>
      <w:r w:rsidR="00C94B2E">
        <w:t xml:space="preserve"> historical data and </w:t>
      </w:r>
      <w:r w:rsidR="001C0B5C">
        <w:t>represented the interchange</w:t>
      </w:r>
      <w:r w:rsidR="00C94B2E">
        <w:t xml:space="preserve"> by month throughout the year. An alternative </w:t>
      </w:r>
      <w:r w:rsidR="001C0B5C">
        <w:t xml:space="preserve">to using daily diurnal curves </w:t>
      </w:r>
      <w:r w:rsidR="00C94B2E">
        <w:t>w</w:t>
      </w:r>
      <w:r w:rsidR="001C0B5C">
        <w:t xml:space="preserve">ould </w:t>
      </w:r>
      <w:r w:rsidR="0097365C">
        <w:t xml:space="preserve">be to </w:t>
      </w:r>
      <w:r w:rsidR="00C94B2E">
        <w:t>use a single 8,760-hour profile from a specific year as representative of future flows</w:t>
      </w:r>
      <w:r w:rsidR="00503441">
        <w:t xml:space="preserve">. </w:t>
      </w:r>
      <w:r w:rsidR="001C0B5C">
        <w:t>However, such a</w:t>
      </w:r>
      <w:r w:rsidR="0097365C">
        <w:t>n</w:t>
      </w:r>
      <w:r w:rsidR="001C0B5C">
        <w:t xml:space="preserve"> historica</w:t>
      </w:r>
      <w:r w:rsidR="001812B6">
        <w:t>l profile would contain event-specific anomalies</w:t>
      </w:r>
      <w:r w:rsidR="001C0B5C">
        <w:t xml:space="preserve"> that may not be </w:t>
      </w:r>
      <w:r w:rsidR="001812B6">
        <w:t>appropriate</w:t>
      </w:r>
      <w:r w:rsidR="001C0B5C">
        <w:t xml:space="preserve"> to </w:t>
      </w:r>
      <w:r w:rsidR="001812B6">
        <w:t xml:space="preserve">include in </w:t>
      </w:r>
      <w:r w:rsidR="001C0B5C">
        <w:t xml:space="preserve">a planning </w:t>
      </w:r>
      <w:r w:rsidR="001812B6">
        <w:t>study</w:t>
      </w:r>
      <w:r w:rsidR="001C0B5C">
        <w:t xml:space="preserve">. </w:t>
      </w:r>
    </w:p>
    <w:p w:rsidR="00C6542E" w:rsidRDefault="00C6542E" w:rsidP="00955AE7">
      <w:pPr>
        <w:keepNext/>
        <w:spacing w:after="0" w:line="240" w:lineRule="auto"/>
        <w:jc w:val="center"/>
      </w:pPr>
      <w:r>
        <w:rPr>
          <w:noProof/>
        </w:rPr>
        <w:drawing>
          <wp:inline distT="0" distB="0" distL="0" distR="0" wp14:anchorId="1CA03C4C" wp14:editId="4A35F60B">
            <wp:extent cx="4019824" cy="2756452"/>
            <wp:effectExtent l="19050" t="19050" r="19050" b="25400"/>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4052" cy="2766208"/>
                    </a:xfrm>
                    <a:prstGeom prst="rect">
                      <a:avLst/>
                    </a:prstGeom>
                    <a:noFill/>
                    <a:ln w="3175">
                      <a:solidFill>
                        <a:srgbClr val="000000"/>
                      </a:solidFill>
                    </a:ln>
                  </pic:spPr>
                </pic:pic>
              </a:graphicData>
            </a:graphic>
          </wp:inline>
        </w:drawing>
      </w:r>
    </w:p>
    <w:p w:rsidR="00562F51" w:rsidRPr="00CE75BB" w:rsidRDefault="0001554E" w:rsidP="00FC1963">
      <w:pPr>
        <w:pStyle w:val="Caption"/>
        <w:tabs>
          <w:tab w:val="left" w:pos="7740"/>
        </w:tabs>
        <w:spacing w:after="80"/>
        <w:ind w:left="1530" w:right="1800"/>
        <w:jc w:val="left"/>
      </w:pPr>
      <w:bookmarkStart w:id="75" w:name="_Ref440554739"/>
      <w:bookmarkStart w:id="76" w:name="_Toc454197635"/>
      <w:bookmarkStart w:id="77" w:name="_Toc454197959"/>
      <w:r w:rsidRPr="00CE75BB">
        <w:t xml:space="preserve">Figure </w:t>
      </w:r>
      <w:fldSimple w:instr=" STYLEREF 1 \s ">
        <w:r w:rsidR="001D6207">
          <w:rPr>
            <w:noProof/>
          </w:rPr>
          <w:t>3</w:t>
        </w:r>
      </w:fldSimple>
      <w:r w:rsidR="001F6796" w:rsidRPr="00CE75BB">
        <w:noBreakHyphen/>
      </w:r>
      <w:fldSimple w:instr=" SEQ Figure \* ARABIC \s 1 ">
        <w:r w:rsidR="001D6207">
          <w:rPr>
            <w:noProof/>
          </w:rPr>
          <w:t>7</w:t>
        </w:r>
      </w:fldSimple>
      <w:bookmarkEnd w:id="75"/>
      <w:r w:rsidRPr="00CE75BB">
        <w:t>: New England’s external interfaces.</w:t>
      </w:r>
      <w:bookmarkEnd w:id="76"/>
      <w:bookmarkEnd w:id="77"/>
    </w:p>
    <w:p w:rsidR="00E10214" w:rsidRPr="00E10214" w:rsidRDefault="00562F51" w:rsidP="00FC1963">
      <w:pPr>
        <w:spacing w:after="0" w:line="240" w:lineRule="auto"/>
        <w:ind w:left="1530"/>
        <w:rPr>
          <w:rFonts w:asciiTheme="majorHAnsi" w:hAnsiTheme="majorHAnsi"/>
          <w:sz w:val="18"/>
          <w:szCs w:val="18"/>
        </w:rPr>
      </w:pPr>
      <w:r w:rsidRPr="00CE75BB">
        <w:rPr>
          <w:rFonts w:asciiTheme="majorHAnsi" w:hAnsiTheme="majorHAnsi"/>
          <w:b/>
          <w:sz w:val="18"/>
          <w:szCs w:val="18"/>
        </w:rPr>
        <w:t xml:space="preserve">Note: </w:t>
      </w:r>
      <w:r w:rsidRPr="00CE75BB">
        <w:rPr>
          <w:rFonts w:asciiTheme="majorHAnsi" w:hAnsiTheme="majorHAnsi"/>
          <w:sz w:val="18"/>
          <w:szCs w:val="18"/>
        </w:rPr>
        <w:t>“HQ PII” refers to</w:t>
      </w:r>
      <w:r w:rsidR="00DD28F6" w:rsidRPr="00CE75BB">
        <w:rPr>
          <w:rFonts w:asciiTheme="majorHAnsi" w:hAnsiTheme="majorHAnsi"/>
          <w:sz w:val="18"/>
          <w:szCs w:val="18"/>
        </w:rPr>
        <w:t xml:space="preserve"> </w:t>
      </w:r>
      <w:r w:rsidR="00D37076" w:rsidRPr="00CE75BB">
        <w:rPr>
          <w:rFonts w:asciiTheme="majorHAnsi" w:hAnsiTheme="majorHAnsi"/>
          <w:sz w:val="18"/>
          <w:szCs w:val="18"/>
        </w:rPr>
        <w:t>Hydro-Québec Phase II.</w:t>
      </w:r>
      <w:r w:rsidR="00D37076" w:rsidRPr="00E10214">
        <w:rPr>
          <w:rFonts w:asciiTheme="majorHAnsi" w:hAnsiTheme="majorHAnsi"/>
          <w:sz w:val="18"/>
          <w:szCs w:val="18"/>
        </w:rPr>
        <w:t xml:space="preserve"> </w:t>
      </w:r>
    </w:p>
    <w:p w:rsidR="00DF09FB" w:rsidRDefault="00DF09FB" w:rsidP="00C94B2E">
      <w:r w:rsidRPr="00DF09FB">
        <w:lastRenderedPageBreak/>
        <w:t xml:space="preserve">For this analysis, data for 2012, 2013, and 2014 were used to develop the twelve monthly 24-hour diurnal profiles of the study year. The 24-hour profile for each month </w:t>
      </w:r>
      <w:r w:rsidR="007332E5">
        <w:t>wa</w:t>
      </w:r>
      <w:r w:rsidRPr="00DF09FB">
        <w:t xml:space="preserve">s developed by using the </w:t>
      </w:r>
      <w:r w:rsidR="007332E5">
        <w:t>three</w:t>
      </w:r>
      <w:r w:rsidRPr="00DF09FB">
        <w:t>-year historical average of flows from the interchange profile for each hour of the day of interest. Because each month has about 30 days, and the study used three historical years of data, each hour of th</w:t>
      </w:r>
      <w:r w:rsidR="006F75A5">
        <w:t xml:space="preserve">e </w:t>
      </w:r>
      <w:r w:rsidRPr="00DF09FB">
        <w:t xml:space="preserve">profile represented the average of </w:t>
      </w:r>
      <w:r w:rsidR="006F75A5" w:rsidRPr="00DF09FB">
        <w:t xml:space="preserve">approximately </w:t>
      </w:r>
      <w:r w:rsidRPr="00DF09FB">
        <w:t>90 historical values.</w:t>
      </w:r>
      <w:r>
        <w:t xml:space="preserve"> </w:t>
      </w:r>
    </w:p>
    <w:p w:rsidR="00C94B2E" w:rsidRDefault="00C94B2E" w:rsidP="00C94B2E">
      <w:r>
        <w:t xml:space="preserve">The diurnal flows across these external interfaces are presented in </w:t>
      </w:r>
      <w:r w:rsidR="008109E6">
        <w:fldChar w:fldCharType="begin"/>
      </w:r>
      <w:r w:rsidR="0001554E">
        <w:instrText xml:space="preserve"> REF _Ref440554985 \h </w:instrText>
      </w:r>
      <w:r w:rsidR="008109E6">
        <w:fldChar w:fldCharType="separate"/>
      </w:r>
      <w:r w:rsidR="001D6207">
        <w:t xml:space="preserve">Figure </w:t>
      </w:r>
      <w:r w:rsidR="001D6207">
        <w:rPr>
          <w:noProof/>
        </w:rPr>
        <w:t>3</w:t>
      </w:r>
      <w:r w:rsidR="001D6207">
        <w:noBreakHyphen/>
      </w:r>
      <w:r w:rsidR="001D6207">
        <w:rPr>
          <w:noProof/>
        </w:rPr>
        <w:t>8</w:t>
      </w:r>
      <w:r w:rsidR="008109E6">
        <w:fldChar w:fldCharType="end"/>
      </w:r>
      <w:r w:rsidR="0001554E">
        <w:t xml:space="preserve"> </w:t>
      </w:r>
      <w:r>
        <w:t xml:space="preserve">to </w:t>
      </w:r>
      <w:r w:rsidR="008109E6">
        <w:fldChar w:fldCharType="begin"/>
      </w:r>
      <w:r w:rsidR="0001554E">
        <w:instrText xml:space="preserve"> REF _Ref440555006 \h </w:instrText>
      </w:r>
      <w:r w:rsidR="008109E6">
        <w:fldChar w:fldCharType="separate"/>
      </w:r>
      <w:r w:rsidR="001D6207">
        <w:t xml:space="preserve">Figure </w:t>
      </w:r>
      <w:r w:rsidR="001D6207">
        <w:rPr>
          <w:noProof/>
        </w:rPr>
        <w:t>3</w:t>
      </w:r>
      <w:r w:rsidR="001D6207">
        <w:noBreakHyphen/>
      </w:r>
      <w:r w:rsidR="001D6207">
        <w:rPr>
          <w:noProof/>
        </w:rPr>
        <w:t>13</w:t>
      </w:r>
      <w:r w:rsidR="008109E6">
        <w:fldChar w:fldCharType="end"/>
      </w:r>
      <w:r>
        <w:t>. These graphs show the profiles for each of the three years</w:t>
      </w:r>
      <w:r w:rsidR="007332E5">
        <w:t>,</w:t>
      </w:r>
      <w:r>
        <w:t xml:space="preserve"> with the three-year average shown as a thick blue line. </w:t>
      </w:r>
    </w:p>
    <w:p w:rsidR="00C94B2E" w:rsidRDefault="00C94B2E" w:rsidP="00965508">
      <w:pPr>
        <w:pStyle w:val="Heading3"/>
      </w:pPr>
      <w:bookmarkStart w:id="78" w:name="_Toc459884100"/>
      <w:r>
        <w:t>Québec</w:t>
      </w:r>
      <w:bookmarkEnd w:id="78"/>
    </w:p>
    <w:p w:rsidR="00C94B2E" w:rsidRDefault="008109E6" w:rsidP="00C94B2E">
      <w:r>
        <w:fldChar w:fldCharType="begin"/>
      </w:r>
      <w:r w:rsidR="00FC66A6">
        <w:instrText xml:space="preserve"> REF _Ref440554985 \h </w:instrText>
      </w:r>
      <w:r>
        <w:fldChar w:fldCharType="separate"/>
      </w:r>
      <w:r w:rsidR="001D6207">
        <w:t xml:space="preserve">Figure </w:t>
      </w:r>
      <w:r w:rsidR="001D6207">
        <w:rPr>
          <w:noProof/>
        </w:rPr>
        <w:t>3</w:t>
      </w:r>
      <w:r w:rsidR="001D6207">
        <w:noBreakHyphen/>
      </w:r>
      <w:r w:rsidR="001D6207">
        <w:rPr>
          <w:noProof/>
        </w:rPr>
        <w:t>8</w:t>
      </w:r>
      <w:r>
        <w:fldChar w:fldCharType="end"/>
      </w:r>
      <w:r w:rsidR="00FC66A6">
        <w:t xml:space="preserve"> shows the f</w:t>
      </w:r>
      <w:r w:rsidR="00C94B2E">
        <w:t>lows across H</w:t>
      </w:r>
      <w:r w:rsidR="00FC66A6">
        <w:t>ydro</w:t>
      </w:r>
      <w:r w:rsidR="0097365C">
        <w:t>-</w:t>
      </w:r>
      <w:r w:rsidR="00C94B2E">
        <w:t>Q</w:t>
      </w:r>
      <w:r w:rsidR="00FC66A6">
        <w:t>uébec</w:t>
      </w:r>
      <w:r w:rsidR="00C94B2E">
        <w:t xml:space="preserve"> P</w:t>
      </w:r>
      <w:r w:rsidR="00FC66A6">
        <w:t xml:space="preserve">hase </w:t>
      </w:r>
      <w:r w:rsidR="00C94B2E">
        <w:t xml:space="preserve">II </w:t>
      </w:r>
      <w:r w:rsidR="00FC66A6">
        <w:t xml:space="preserve">(HQ PII) </w:t>
      </w:r>
      <w:r w:rsidR="00C94B2E">
        <w:t>into Sandy Pond</w:t>
      </w:r>
      <w:r w:rsidR="00FC66A6">
        <w:t xml:space="preserve">, and </w:t>
      </w:r>
      <w:r>
        <w:fldChar w:fldCharType="begin"/>
      </w:r>
      <w:r w:rsidR="00FC66A6">
        <w:instrText xml:space="preserve"> REF _Ref441507780 \h </w:instrText>
      </w:r>
      <w:r>
        <w:fldChar w:fldCharType="separate"/>
      </w:r>
      <w:r w:rsidR="001D6207">
        <w:t xml:space="preserve">Figure </w:t>
      </w:r>
      <w:r w:rsidR="001D6207">
        <w:rPr>
          <w:noProof/>
        </w:rPr>
        <w:t>3</w:t>
      </w:r>
      <w:r w:rsidR="001D6207">
        <w:noBreakHyphen/>
      </w:r>
      <w:r w:rsidR="001D6207">
        <w:rPr>
          <w:noProof/>
        </w:rPr>
        <w:t>9</w:t>
      </w:r>
      <w:r>
        <w:fldChar w:fldCharType="end"/>
      </w:r>
      <w:r w:rsidR="00FC66A6">
        <w:t xml:space="preserve"> </w:t>
      </w:r>
      <w:r w:rsidR="00C94B2E">
        <w:t xml:space="preserve"> show</w:t>
      </w:r>
      <w:r w:rsidR="00FC66A6">
        <w:t>s the f</w:t>
      </w:r>
      <w:r w:rsidR="001A29D5">
        <w:t xml:space="preserve">lows across the Highgate interconnection. </w:t>
      </w:r>
    </w:p>
    <w:p w:rsidR="0001554E" w:rsidRDefault="009C6B04" w:rsidP="0031489F">
      <w:pPr>
        <w:keepNext/>
        <w:spacing w:after="0" w:line="240" w:lineRule="auto"/>
        <w:jc w:val="center"/>
      </w:pPr>
      <w:r w:rsidRPr="009C6B04" w:rsidDel="009C6B04">
        <w:t xml:space="preserve"> </w:t>
      </w:r>
    </w:p>
    <w:p w:rsidR="00C67BD9" w:rsidRDefault="00C67BD9" w:rsidP="0031489F">
      <w:pPr>
        <w:keepNext/>
        <w:spacing w:after="0" w:line="240" w:lineRule="auto"/>
        <w:jc w:val="center"/>
      </w:pPr>
      <w:r>
        <w:rPr>
          <w:noProof/>
        </w:rPr>
        <w:drawing>
          <wp:inline distT="0" distB="0" distL="0" distR="0" wp14:anchorId="132CD3F3" wp14:editId="39CBBD7C">
            <wp:extent cx="5758599" cy="302149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614" cy="3022553"/>
                    </a:xfrm>
                    <a:prstGeom prst="rect">
                      <a:avLst/>
                    </a:prstGeom>
                    <a:noFill/>
                    <a:ln w="3175">
                      <a:noFill/>
                    </a:ln>
                  </pic:spPr>
                </pic:pic>
              </a:graphicData>
            </a:graphic>
          </wp:inline>
        </w:drawing>
      </w:r>
    </w:p>
    <w:p w:rsidR="00491CFD" w:rsidRDefault="0001554E" w:rsidP="00955AE7">
      <w:pPr>
        <w:pStyle w:val="Caption"/>
        <w:ind w:left="180" w:right="180"/>
        <w:jc w:val="left"/>
      </w:pPr>
      <w:bookmarkStart w:id="79" w:name="_Ref440554985"/>
      <w:bookmarkStart w:id="80" w:name="_Toc454197636"/>
      <w:bookmarkStart w:id="81" w:name="_Toc454197960"/>
      <w:r>
        <w:t xml:space="preserve">Figure </w:t>
      </w:r>
      <w:fldSimple w:instr=" STYLEREF 1 \s ">
        <w:r w:rsidR="001D6207">
          <w:rPr>
            <w:noProof/>
          </w:rPr>
          <w:t>3</w:t>
        </w:r>
      </w:fldSimple>
      <w:r w:rsidR="001F6796">
        <w:noBreakHyphen/>
      </w:r>
      <w:fldSimple w:instr=" SEQ Figure \* ARABIC \s 1 ">
        <w:r w:rsidR="001D6207">
          <w:rPr>
            <w:noProof/>
          </w:rPr>
          <w:t>8</w:t>
        </w:r>
      </w:fldSimple>
      <w:bookmarkEnd w:id="79"/>
      <w:r>
        <w:t xml:space="preserve">: </w:t>
      </w:r>
      <w:r w:rsidRPr="00117A60">
        <w:t xml:space="preserve">Average diurnal flows by month, representing net energy injections into New England </w:t>
      </w:r>
      <w:r w:rsidR="00215B81">
        <w:t xml:space="preserve">from Quebec </w:t>
      </w:r>
      <w:r w:rsidRPr="00117A60">
        <w:t>at H</w:t>
      </w:r>
      <w:r w:rsidR="009E37A5">
        <w:t xml:space="preserve">ydro-Québec Phase </w:t>
      </w:r>
      <w:r w:rsidRPr="00117A60">
        <w:t>II</w:t>
      </w:r>
      <w:r w:rsidR="00FC66A6">
        <w:t>, 2012 to 2014</w:t>
      </w:r>
      <w:r w:rsidRPr="00117A60">
        <w:t xml:space="preserve"> (MW).</w:t>
      </w:r>
      <w:bookmarkEnd w:id="80"/>
      <w:bookmarkEnd w:id="81"/>
    </w:p>
    <w:p w:rsidR="001F6796" w:rsidRPr="001F6796" w:rsidRDefault="001F6796" w:rsidP="001F6796"/>
    <w:p w:rsidR="0001554E" w:rsidRDefault="009C6B04" w:rsidP="00955AE7">
      <w:pPr>
        <w:keepNext/>
        <w:spacing w:after="0" w:line="240" w:lineRule="auto"/>
        <w:jc w:val="center"/>
      </w:pPr>
      <w:r w:rsidRPr="009C6B04">
        <w:rPr>
          <w:noProof/>
        </w:rPr>
        <w:lastRenderedPageBreak/>
        <w:drawing>
          <wp:inline distT="0" distB="0" distL="0" distR="0" wp14:anchorId="58311E54" wp14:editId="6F656603">
            <wp:extent cx="5804452" cy="3090334"/>
            <wp:effectExtent l="0" t="0" r="635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815971" cy="3096467"/>
                    </a:xfrm>
                    <a:prstGeom prst="rect">
                      <a:avLst/>
                    </a:prstGeom>
                    <a:noFill/>
                    <a:ln w="3175">
                      <a:noFill/>
                      <a:miter lim="800000"/>
                      <a:headEnd/>
                      <a:tailEnd/>
                    </a:ln>
                  </pic:spPr>
                </pic:pic>
              </a:graphicData>
            </a:graphic>
          </wp:inline>
        </w:drawing>
      </w:r>
      <w:r w:rsidRPr="009C6B04" w:rsidDel="009C6B04">
        <w:t xml:space="preserve"> </w:t>
      </w:r>
    </w:p>
    <w:p w:rsidR="00491CFD" w:rsidRDefault="0001554E" w:rsidP="00955AE7">
      <w:pPr>
        <w:pStyle w:val="Caption"/>
        <w:ind w:left="90" w:right="90"/>
        <w:jc w:val="left"/>
      </w:pPr>
      <w:bookmarkStart w:id="82" w:name="_Ref441507780"/>
      <w:bookmarkStart w:id="83" w:name="_Toc454197637"/>
      <w:bookmarkStart w:id="84" w:name="_Toc454197961"/>
      <w:r>
        <w:t xml:space="preserve">Figure </w:t>
      </w:r>
      <w:fldSimple w:instr=" STYLEREF 1 \s ">
        <w:r w:rsidR="001D6207">
          <w:rPr>
            <w:noProof/>
          </w:rPr>
          <w:t>3</w:t>
        </w:r>
      </w:fldSimple>
      <w:r w:rsidR="001F6796">
        <w:noBreakHyphen/>
      </w:r>
      <w:fldSimple w:instr=" SEQ Figure \* ARABIC \s 1 ">
        <w:r w:rsidR="001D6207">
          <w:rPr>
            <w:noProof/>
          </w:rPr>
          <w:t>9</w:t>
        </w:r>
      </w:fldSimple>
      <w:bookmarkEnd w:id="82"/>
      <w:r>
        <w:t xml:space="preserve">: </w:t>
      </w:r>
      <w:r w:rsidR="00215B81" w:rsidRPr="00117A60">
        <w:t xml:space="preserve">Average diurnal flows by month, representing net energy injections into New England </w:t>
      </w:r>
      <w:r w:rsidRPr="004503DB">
        <w:t>from Québec at Highgate</w:t>
      </w:r>
      <w:r w:rsidR="00FC66A6">
        <w:t>, 2012 to 2014 (MW)</w:t>
      </w:r>
      <w:r w:rsidR="00446A96">
        <w:t>.</w:t>
      </w:r>
      <w:bookmarkEnd w:id="83"/>
      <w:bookmarkEnd w:id="84"/>
    </w:p>
    <w:p w:rsidR="00C94B2E" w:rsidRDefault="00C94B2E" w:rsidP="00965508">
      <w:pPr>
        <w:pStyle w:val="Heading3"/>
      </w:pPr>
      <w:bookmarkStart w:id="85" w:name="_Toc459884101"/>
      <w:r>
        <w:t>Maritimes</w:t>
      </w:r>
      <w:bookmarkEnd w:id="85"/>
    </w:p>
    <w:p w:rsidR="0001554E" w:rsidRDefault="001C0B5C" w:rsidP="0001554E">
      <w:r>
        <w:t>Instead of a three</w:t>
      </w:r>
      <w:r w:rsidR="007332E5">
        <w:t>-</w:t>
      </w:r>
      <w:r>
        <w:t>year average, t</w:t>
      </w:r>
      <w:r w:rsidR="00A10934">
        <w:t xml:space="preserve">he </w:t>
      </w:r>
      <w:r w:rsidR="0001554E">
        <w:t xml:space="preserve">New Brunswick </w:t>
      </w:r>
      <w:r w:rsidR="00A10934">
        <w:t>i</w:t>
      </w:r>
      <w:r w:rsidR="0001554E">
        <w:t>mports</w:t>
      </w:r>
      <w:r w:rsidR="001A29D5">
        <w:t xml:space="preserve">, shown in </w:t>
      </w:r>
      <w:r w:rsidR="008109E6">
        <w:fldChar w:fldCharType="begin"/>
      </w:r>
      <w:r w:rsidR="001A29D5">
        <w:instrText xml:space="preserve"> REF _Ref441507986 \h </w:instrText>
      </w:r>
      <w:r w:rsidR="008109E6">
        <w:fldChar w:fldCharType="separate"/>
      </w:r>
      <w:r w:rsidR="001D6207">
        <w:t xml:space="preserve">Figure </w:t>
      </w:r>
      <w:r w:rsidR="001D6207">
        <w:rPr>
          <w:noProof/>
        </w:rPr>
        <w:t>3</w:t>
      </w:r>
      <w:r w:rsidR="001D6207">
        <w:noBreakHyphen/>
      </w:r>
      <w:r w:rsidR="001D6207">
        <w:rPr>
          <w:noProof/>
        </w:rPr>
        <w:t>10</w:t>
      </w:r>
      <w:r w:rsidR="008109E6">
        <w:fldChar w:fldCharType="end"/>
      </w:r>
      <w:r w:rsidR="001A29D5">
        <w:t>,</w:t>
      </w:r>
      <w:r w:rsidR="00A10934">
        <w:t xml:space="preserve"> were based on the maximum daily diurnal profiles for 2013 and 2014, by month, to reflect the return of the Point Lepreau nuclear generating station in 2013.</w:t>
      </w:r>
      <w:r w:rsidR="0001554E">
        <w:t xml:space="preserve"> </w:t>
      </w:r>
      <w:r w:rsidR="00A10934">
        <w:t xml:space="preserve">Because of the potential development of hydro resources in Labrador that could be available to </w:t>
      </w:r>
      <w:r w:rsidR="00F90E56">
        <w:t>the northeast</w:t>
      </w:r>
      <w:r w:rsidR="00A10934">
        <w:t xml:space="preserve">, a sensitivity case was developed that assumed </w:t>
      </w:r>
      <w:r w:rsidR="007332E5">
        <w:t xml:space="preserve">1,000 MW of </w:t>
      </w:r>
      <w:r w:rsidR="00A10934">
        <w:t xml:space="preserve">New Brunswick imports </w:t>
      </w:r>
      <w:proofErr w:type="spellStart"/>
      <w:r w:rsidR="00F90E56">
        <w:t>dispatchable</w:t>
      </w:r>
      <w:proofErr w:type="spellEnd"/>
      <w:r w:rsidR="00F90E56">
        <w:t xml:space="preserve"> </w:t>
      </w:r>
      <w:r w:rsidR="00A10934">
        <w:t>in</w:t>
      </w:r>
      <w:r w:rsidR="0001554E">
        <w:t xml:space="preserve"> all hours</w:t>
      </w:r>
      <w:r w:rsidR="00385649">
        <w:t xml:space="preserve">. </w:t>
      </w:r>
      <w:r w:rsidR="00A10934">
        <w:t>This sensitivity was associated with the higher level of wind to investigate the impact</w:t>
      </w:r>
      <w:r w:rsidR="0031489F">
        <w:t>s</w:t>
      </w:r>
      <w:r w:rsidR="001A29D5">
        <w:t xml:space="preserve"> on the study metrics due to higher</w:t>
      </w:r>
      <w:r w:rsidR="00A10934">
        <w:t xml:space="preserve"> interface</w:t>
      </w:r>
      <w:r w:rsidR="001A29D5">
        <w:t xml:space="preserve"> flows</w:t>
      </w:r>
      <w:r w:rsidR="00A10934">
        <w:t xml:space="preserve"> along the Maine transmission corridor. </w:t>
      </w:r>
    </w:p>
    <w:p w:rsidR="0001554E" w:rsidRDefault="009C6B04" w:rsidP="0031489F">
      <w:pPr>
        <w:keepNext/>
        <w:spacing w:after="0" w:line="240" w:lineRule="auto"/>
        <w:jc w:val="center"/>
      </w:pPr>
      <w:r w:rsidRPr="009C6B04">
        <w:rPr>
          <w:noProof/>
        </w:rPr>
        <w:lastRenderedPageBreak/>
        <w:drawing>
          <wp:inline distT="0" distB="0" distL="0" distR="0" wp14:anchorId="200777B4" wp14:editId="5987FC8C">
            <wp:extent cx="5920170" cy="3167270"/>
            <wp:effectExtent l="0" t="0" r="444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920577" cy="3167487"/>
                    </a:xfrm>
                    <a:prstGeom prst="rect">
                      <a:avLst/>
                    </a:prstGeom>
                    <a:noFill/>
                    <a:ln w="3175">
                      <a:noFill/>
                      <a:miter lim="800000"/>
                      <a:headEnd/>
                      <a:tailEnd/>
                    </a:ln>
                  </pic:spPr>
                </pic:pic>
              </a:graphicData>
            </a:graphic>
          </wp:inline>
        </w:drawing>
      </w:r>
    </w:p>
    <w:p w:rsidR="00C94B2E" w:rsidRDefault="0001554E" w:rsidP="00162F9D">
      <w:pPr>
        <w:pStyle w:val="Caption"/>
        <w:ind w:right="90"/>
        <w:jc w:val="left"/>
      </w:pPr>
      <w:bookmarkStart w:id="86" w:name="_Ref441507986"/>
      <w:bookmarkStart w:id="87" w:name="_Toc454197638"/>
      <w:bookmarkStart w:id="88" w:name="_Toc454197962"/>
      <w:r>
        <w:t xml:space="preserve">Figure </w:t>
      </w:r>
      <w:fldSimple w:instr=" STYLEREF 1 \s ">
        <w:r w:rsidR="001D6207">
          <w:rPr>
            <w:noProof/>
          </w:rPr>
          <w:t>3</w:t>
        </w:r>
      </w:fldSimple>
      <w:r w:rsidR="001F6796">
        <w:noBreakHyphen/>
      </w:r>
      <w:fldSimple w:instr=" SEQ Figure \* ARABIC \s 1 ">
        <w:r w:rsidR="001D6207">
          <w:rPr>
            <w:noProof/>
          </w:rPr>
          <w:t>10</w:t>
        </w:r>
      </w:fldSimple>
      <w:bookmarkEnd w:id="86"/>
      <w:r>
        <w:t xml:space="preserve">: </w:t>
      </w:r>
      <w:r w:rsidR="00215B81" w:rsidRPr="00117A60">
        <w:t>Average diurnal flows by month, representing net energy</w:t>
      </w:r>
      <w:r w:rsidR="00215B81">
        <w:t xml:space="preserve"> injections into New England </w:t>
      </w:r>
      <w:r w:rsidR="007B1C0C">
        <w:t>via the</w:t>
      </w:r>
      <w:r w:rsidR="007B1C0C" w:rsidRPr="00A35794">
        <w:t xml:space="preserve"> </w:t>
      </w:r>
      <w:r w:rsidRPr="00A35794">
        <w:t>New Brunswick</w:t>
      </w:r>
      <w:r w:rsidR="007B1C0C">
        <w:t xml:space="preserve"> ties</w:t>
      </w:r>
      <w:r w:rsidRPr="00A35794">
        <w:t xml:space="preserve"> (MW).</w:t>
      </w:r>
      <w:bookmarkEnd w:id="87"/>
      <w:bookmarkEnd w:id="88"/>
    </w:p>
    <w:p w:rsidR="001C0B5C" w:rsidRPr="001C0B5C" w:rsidRDefault="001C0B5C" w:rsidP="001C0B5C">
      <w:pPr>
        <w:pStyle w:val="Heading3"/>
      </w:pPr>
      <w:bookmarkStart w:id="89" w:name="_Toc459884102"/>
      <w:r>
        <w:t>New York</w:t>
      </w:r>
      <w:bookmarkEnd w:id="89"/>
    </w:p>
    <w:p w:rsidR="00C94B2E" w:rsidRDefault="008109E6" w:rsidP="00C94B2E">
      <w:r>
        <w:fldChar w:fldCharType="begin"/>
      </w:r>
      <w:r w:rsidR="001A29D5">
        <w:instrText xml:space="preserve"> REF _Ref441508065 \h </w:instrText>
      </w:r>
      <w:r>
        <w:fldChar w:fldCharType="separate"/>
      </w:r>
      <w:r w:rsidR="001D6207">
        <w:t xml:space="preserve">Figure </w:t>
      </w:r>
      <w:r w:rsidR="001D6207">
        <w:rPr>
          <w:noProof/>
        </w:rPr>
        <w:t>3</w:t>
      </w:r>
      <w:r w:rsidR="001D6207">
        <w:noBreakHyphen/>
      </w:r>
      <w:r w:rsidR="001D6207">
        <w:rPr>
          <w:noProof/>
        </w:rPr>
        <w:t>11</w:t>
      </w:r>
      <w:r>
        <w:fldChar w:fldCharType="end"/>
      </w:r>
      <w:r w:rsidR="001A29D5">
        <w:t xml:space="preserve"> through </w:t>
      </w:r>
      <w:r>
        <w:fldChar w:fldCharType="begin"/>
      </w:r>
      <w:r w:rsidR="001A29D5">
        <w:instrText xml:space="preserve"> REF _Ref440555006 \h </w:instrText>
      </w:r>
      <w:r>
        <w:fldChar w:fldCharType="separate"/>
      </w:r>
      <w:r w:rsidR="001D6207">
        <w:t xml:space="preserve">Figure </w:t>
      </w:r>
      <w:r w:rsidR="001D6207">
        <w:rPr>
          <w:noProof/>
        </w:rPr>
        <w:t>3</w:t>
      </w:r>
      <w:r w:rsidR="001D6207">
        <w:noBreakHyphen/>
      </w:r>
      <w:r w:rsidR="001D6207">
        <w:rPr>
          <w:noProof/>
        </w:rPr>
        <w:t>13</w:t>
      </w:r>
      <w:r>
        <w:fldChar w:fldCharType="end"/>
      </w:r>
      <w:r w:rsidR="00C94B2E">
        <w:t xml:space="preserve"> show the interchange profiles between New England and New York for each of the years and an average for all three years</w:t>
      </w:r>
      <w:r w:rsidR="00385649">
        <w:t xml:space="preserve">. </w:t>
      </w:r>
      <w:r>
        <w:fldChar w:fldCharType="begin"/>
      </w:r>
      <w:r w:rsidR="004274F1">
        <w:instrText xml:space="preserve"> REF _Ref441508065 \h </w:instrText>
      </w:r>
      <w:r>
        <w:fldChar w:fldCharType="separate"/>
      </w:r>
      <w:r w:rsidR="001D6207">
        <w:t xml:space="preserve">Figure </w:t>
      </w:r>
      <w:r w:rsidR="001D6207">
        <w:rPr>
          <w:noProof/>
        </w:rPr>
        <w:t>3</w:t>
      </w:r>
      <w:r w:rsidR="001D6207">
        <w:noBreakHyphen/>
      </w:r>
      <w:r w:rsidR="001D6207">
        <w:rPr>
          <w:noProof/>
        </w:rPr>
        <w:t>11</w:t>
      </w:r>
      <w:r>
        <w:fldChar w:fldCharType="end"/>
      </w:r>
      <w:r w:rsidR="004274F1">
        <w:t xml:space="preserve"> shows the flows over the </w:t>
      </w:r>
      <w:r w:rsidR="004274F1" w:rsidRPr="00E10214">
        <w:t xml:space="preserve">interconnection between New York and New England into the Hudson </w:t>
      </w:r>
      <w:r w:rsidR="001A0368" w:rsidRPr="00E10214">
        <w:t xml:space="preserve">Valley </w:t>
      </w:r>
      <w:r w:rsidR="004274F1" w:rsidRPr="00E10214">
        <w:t>region</w:t>
      </w:r>
      <w:r w:rsidR="006F75A5" w:rsidRPr="00E10214">
        <w:t xml:space="preserve"> (</w:t>
      </w:r>
      <w:proofErr w:type="spellStart"/>
      <w:r w:rsidR="006F75A5" w:rsidRPr="00E10214">
        <w:t>Roseton</w:t>
      </w:r>
      <w:proofErr w:type="spellEnd"/>
      <w:r w:rsidR="006F75A5" w:rsidRPr="00E10214">
        <w:t>)</w:t>
      </w:r>
      <w:r w:rsidR="00385649" w:rsidRPr="00E10214">
        <w:t xml:space="preserve">. </w:t>
      </w:r>
      <w:r w:rsidRPr="00E10214">
        <w:fldChar w:fldCharType="begin"/>
      </w:r>
      <w:r w:rsidR="004274F1" w:rsidRPr="00E10214">
        <w:instrText xml:space="preserve"> REF _Ref441509337 \h </w:instrText>
      </w:r>
      <w:r w:rsidR="00E10214">
        <w:instrText xml:space="preserve"> \* MERGEFORMAT </w:instrText>
      </w:r>
      <w:r w:rsidRPr="00E10214">
        <w:fldChar w:fldCharType="separate"/>
      </w:r>
      <w:r w:rsidR="001D6207">
        <w:t xml:space="preserve">Figure </w:t>
      </w:r>
      <w:r w:rsidR="001D6207">
        <w:rPr>
          <w:noProof/>
        </w:rPr>
        <w:t>3</w:t>
      </w:r>
      <w:r w:rsidR="001D6207">
        <w:rPr>
          <w:noProof/>
        </w:rPr>
        <w:noBreakHyphen/>
        <w:t>12</w:t>
      </w:r>
      <w:r w:rsidRPr="00E10214">
        <w:fldChar w:fldCharType="end"/>
      </w:r>
      <w:r w:rsidR="004274F1" w:rsidRPr="00E10214">
        <w:t xml:space="preserve"> shows the flows over the AC cable between Norwalk and </w:t>
      </w:r>
      <w:r w:rsidR="00215B81" w:rsidRPr="00E10214">
        <w:t xml:space="preserve">Northport </w:t>
      </w:r>
      <w:r w:rsidR="007332E5" w:rsidRPr="00E10214">
        <w:t xml:space="preserve">(NNC) </w:t>
      </w:r>
      <w:r w:rsidR="00215B81" w:rsidRPr="00E10214">
        <w:t xml:space="preserve">on </w:t>
      </w:r>
      <w:r w:rsidR="004274F1" w:rsidRPr="00E10214">
        <w:t>Long Island</w:t>
      </w:r>
      <w:r w:rsidR="00385649" w:rsidRPr="00E10214">
        <w:t xml:space="preserve">. </w:t>
      </w:r>
      <w:r w:rsidRPr="00E10214">
        <w:fldChar w:fldCharType="begin"/>
      </w:r>
      <w:r w:rsidR="004274F1" w:rsidRPr="00E10214">
        <w:instrText xml:space="preserve"> REF _Ref440555006 \h </w:instrText>
      </w:r>
      <w:r w:rsidR="00E10214">
        <w:instrText xml:space="preserve"> \* MERGEFORMAT </w:instrText>
      </w:r>
      <w:r w:rsidRPr="00E10214">
        <w:fldChar w:fldCharType="separate"/>
      </w:r>
      <w:r w:rsidR="001D6207">
        <w:t xml:space="preserve">Figure </w:t>
      </w:r>
      <w:r w:rsidR="001D6207">
        <w:rPr>
          <w:noProof/>
        </w:rPr>
        <w:t>3</w:t>
      </w:r>
      <w:r w:rsidR="001D6207">
        <w:rPr>
          <w:noProof/>
        </w:rPr>
        <w:noBreakHyphen/>
        <w:t>13</w:t>
      </w:r>
      <w:r w:rsidRPr="00E10214">
        <w:fldChar w:fldCharType="end"/>
      </w:r>
      <w:r w:rsidR="0092657D" w:rsidRPr="00E10214">
        <w:t xml:space="preserve"> </w:t>
      </w:r>
      <w:r w:rsidR="004274F1" w:rsidRPr="00E10214">
        <w:t>shows the flows across the DC Cross</w:t>
      </w:r>
      <w:r w:rsidR="0031489F" w:rsidRPr="00E10214">
        <w:t>-</w:t>
      </w:r>
      <w:r w:rsidR="004274F1" w:rsidRPr="00E10214">
        <w:t xml:space="preserve">Sound Cable </w:t>
      </w:r>
      <w:r w:rsidR="007332E5" w:rsidRPr="00E10214">
        <w:t xml:space="preserve">(CSC) </w:t>
      </w:r>
      <w:r w:rsidR="004274F1" w:rsidRPr="00E10214">
        <w:t>between New Haven</w:t>
      </w:r>
      <w:r w:rsidR="004274F1">
        <w:t xml:space="preserve"> and </w:t>
      </w:r>
      <w:r w:rsidR="00215B81">
        <w:t xml:space="preserve">Shoreham on </w:t>
      </w:r>
      <w:r w:rsidR="004274F1">
        <w:t xml:space="preserve">Long Island. </w:t>
      </w:r>
    </w:p>
    <w:p w:rsidR="00491CFD" w:rsidRDefault="009C6B04">
      <w:pPr>
        <w:keepNext/>
        <w:spacing w:after="0" w:line="240" w:lineRule="auto"/>
        <w:jc w:val="center"/>
      </w:pPr>
      <w:r w:rsidRPr="009C6B04" w:rsidDel="009C6B04">
        <w:lastRenderedPageBreak/>
        <w:t xml:space="preserve"> </w:t>
      </w:r>
    </w:p>
    <w:p w:rsidR="00C67BD9" w:rsidRDefault="00C67BD9">
      <w:pPr>
        <w:keepNext/>
        <w:spacing w:after="0" w:line="240" w:lineRule="auto"/>
        <w:jc w:val="center"/>
      </w:pPr>
      <w:r>
        <w:rPr>
          <w:noProof/>
        </w:rPr>
        <w:drawing>
          <wp:inline distT="0" distB="0" distL="0" distR="0" wp14:anchorId="50F05DA0" wp14:editId="3044AA01">
            <wp:extent cx="5809111" cy="3048000"/>
            <wp:effectExtent l="19050" t="19050" r="2032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3661" cy="3050387"/>
                    </a:xfrm>
                    <a:prstGeom prst="rect">
                      <a:avLst/>
                    </a:prstGeom>
                    <a:noFill/>
                    <a:ln w="3175">
                      <a:solidFill>
                        <a:srgbClr val="000000"/>
                      </a:solidFill>
                    </a:ln>
                  </pic:spPr>
                </pic:pic>
              </a:graphicData>
            </a:graphic>
          </wp:inline>
        </w:drawing>
      </w:r>
    </w:p>
    <w:p w:rsidR="00C94B2E" w:rsidRDefault="0001554E" w:rsidP="0055572F">
      <w:pPr>
        <w:pStyle w:val="Caption"/>
        <w:spacing w:after="360"/>
        <w:ind w:left="86" w:right="86"/>
        <w:jc w:val="left"/>
      </w:pPr>
      <w:bookmarkStart w:id="90" w:name="_Ref441508065"/>
      <w:bookmarkStart w:id="91" w:name="_Toc454197639"/>
      <w:bookmarkStart w:id="92" w:name="_Toc454197963"/>
      <w:r>
        <w:t xml:space="preserve">Figure </w:t>
      </w:r>
      <w:fldSimple w:instr=" STYLEREF 1 \s ">
        <w:r w:rsidR="001D6207">
          <w:rPr>
            <w:noProof/>
          </w:rPr>
          <w:t>3</w:t>
        </w:r>
      </w:fldSimple>
      <w:r w:rsidR="001F6796">
        <w:noBreakHyphen/>
      </w:r>
      <w:fldSimple w:instr=" SEQ Figure \* ARABIC \s 1 ">
        <w:r w:rsidR="001D6207">
          <w:rPr>
            <w:noProof/>
          </w:rPr>
          <w:t>11</w:t>
        </w:r>
      </w:fldSimple>
      <w:bookmarkEnd w:id="90"/>
      <w:r>
        <w:t xml:space="preserve">: </w:t>
      </w:r>
      <w:r w:rsidRPr="000122B2">
        <w:t>Average diurnal flows by month, representing net energy injections into New England at the NY AC tie</w:t>
      </w:r>
      <w:r w:rsidR="0031489F">
        <w:t>, 2012 to 2014</w:t>
      </w:r>
      <w:r w:rsidRPr="000122B2">
        <w:t xml:space="preserve"> (MW).</w:t>
      </w:r>
      <w:bookmarkEnd w:id="91"/>
      <w:bookmarkEnd w:id="92"/>
    </w:p>
    <w:p w:rsidR="00491CFD" w:rsidRDefault="009C6B04">
      <w:pPr>
        <w:keepNext/>
        <w:spacing w:after="0" w:line="240" w:lineRule="auto"/>
        <w:jc w:val="center"/>
      </w:pPr>
      <w:r w:rsidRPr="009C6B04">
        <w:rPr>
          <w:noProof/>
        </w:rPr>
        <w:drawing>
          <wp:inline distT="0" distB="0" distL="0" distR="0" wp14:anchorId="553AAAE6" wp14:editId="46BB1EC8">
            <wp:extent cx="5774720" cy="3074504"/>
            <wp:effectExtent l="19050" t="19050" r="16510" b="1206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782566" cy="3078681"/>
                    </a:xfrm>
                    <a:prstGeom prst="rect">
                      <a:avLst/>
                    </a:prstGeom>
                    <a:noFill/>
                    <a:ln w="3175">
                      <a:solidFill>
                        <a:srgbClr val="000000"/>
                      </a:solidFill>
                      <a:miter lim="800000"/>
                      <a:headEnd/>
                      <a:tailEnd/>
                    </a:ln>
                  </pic:spPr>
                </pic:pic>
              </a:graphicData>
            </a:graphic>
          </wp:inline>
        </w:drawing>
      </w:r>
      <w:r w:rsidRPr="009C6B04" w:rsidDel="009C6B04">
        <w:t xml:space="preserve"> </w:t>
      </w:r>
    </w:p>
    <w:p w:rsidR="00491CFD" w:rsidRDefault="00482664" w:rsidP="0055572F">
      <w:pPr>
        <w:pStyle w:val="Caption"/>
        <w:spacing w:after="360"/>
        <w:ind w:left="180" w:right="187"/>
        <w:jc w:val="left"/>
      </w:pPr>
      <w:bookmarkStart w:id="93" w:name="_Ref441509337"/>
      <w:bookmarkStart w:id="94" w:name="_Toc454197640"/>
      <w:bookmarkStart w:id="95" w:name="_Toc454197964"/>
      <w:r>
        <w:t xml:space="preserve">Figure </w:t>
      </w:r>
      <w:fldSimple w:instr=" STYLEREF 1 \s ">
        <w:r w:rsidR="001D6207">
          <w:rPr>
            <w:noProof/>
          </w:rPr>
          <w:t>3</w:t>
        </w:r>
      </w:fldSimple>
      <w:r w:rsidR="001F6796">
        <w:noBreakHyphen/>
      </w:r>
      <w:fldSimple w:instr=" SEQ Figure \* ARABIC \s 1 ">
        <w:r w:rsidR="001D6207">
          <w:rPr>
            <w:noProof/>
          </w:rPr>
          <w:t>12</w:t>
        </w:r>
      </w:fldSimple>
      <w:bookmarkEnd w:id="93"/>
      <w:r w:rsidR="00215B81">
        <w:t xml:space="preserve">: </w:t>
      </w:r>
      <w:r w:rsidR="00215B81" w:rsidRPr="00117A60">
        <w:t xml:space="preserve">Average diurnal flows by month, representing net energy injections into New England </w:t>
      </w:r>
      <w:r w:rsidR="00215B81">
        <w:t>across the Norwalk to Northport cable</w:t>
      </w:r>
      <w:r w:rsidR="00055598">
        <w:t>, 2012</w:t>
      </w:r>
      <w:r w:rsidR="00A413C7">
        <w:t xml:space="preserve"> to </w:t>
      </w:r>
      <w:r w:rsidR="00055598">
        <w:t>2014 (MW)</w:t>
      </w:r>
      <w:r w:rsidR="00503441">
        <w:t>.</w:t>
      </w:r>
      <w:bookmarkEnd w:id="94"/>
      <w:bookmarkEnd w:id="95"/>
      <w:r w:rsidR="00215B81">
        <w:t xml:space="preserve"> </w:t>
      </w:r>
    </w:p>
    <w:p w:rsidR="00482664" w:rsidRDefault="009C6B04" w:rsidP="00DC04DC">
      <w:pPr>
        <w:keepNext/>
        <w:spacing w:after="0" w:line="240" w:lineRule="auto"/>
        <w:jc w:val="center"/>
      </w:pPr>
      <w:r w:rsidRPr="009C6B04">
        <w:rPr>
          <w:noProof/>
        </w:rPr>
        <w:lastRenderedPageBreak/>
        <w:drawing>
          <wp:inline distT="0" distB="0" distL="0" distR="0" wp14:anchorId="1398C7B5" wp14:editId="6732378E">
            <wp:extent cx="5861838" cy="3120887"/>
            <wp:effectExtent l="0" t="0" r="5715" b="381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869768" cy="3125109"/>
                    </a:xfrm>
                    <a:prstGeom prst="rect">
                      <a:avLst/>
                    </a:prstGeom>
                    <a:noFill/>
                    <a:ln w="9525">
                      <a:noFill/>
                      <a:miter lim="800000"/>
                      <a:headEnd/>
                      <a:tailEnd/>
                    </a:ln>
                  </pic:spPr>
                </pic:pic>
              </a:graphicData>
            </a:graphic>
          </wp:inline>
        </w:drawing>
      </w:r>
      <w:r w:rsidRPr="009C6B04" w:rsidDel="009C6B04">
        <w:t xml:space="preserve"> </w:t>
      </w:r>
    </w:p>
    <w:p w:rsidR="00491CFD" w:rsidRDefault="00482664" w:rsidP="00955AE7">
      <w:pPr>
        <w:pStyle w:val="Caption"/>
        <w:ind w:left="90" w:right="90"/>
        <w:jc w:val="left"/>
      </w:pPr>
      <w:bookmarkStart w:id="96" w:name="_Ref440555006"/>
      <w:bookmarkStart w:id="97" w:name="_Toc454197641"/>
      <w:bookmarkStart w:id="98" w:name="_Toc454197965"/>
      <w:r>
        <w:t xml:space="preserve">Figure </w:t>
      </w:r>
      <w:fldSimple w:instr=" STYLEREF 1 \s ">
        <w:r w:rsidR="001D6207">
          <w:rPr>
            <w:noProof/>
          </w:rPr>
          <w:t>3</w:t>
        </w:r>
      </w:fldSimple>
      <w:r w:rsidR="001F6796">
        <w:noBreakHyphen/>
      </w:r>
      <w:fldSimple w:instr=" SEQ Figure \* ARABIC \s 1 ">
        <w:r w:rsidR="001D6207">
          <w:rPr>
            <w:noProof/>
          </w:rPr>
          <w:t>13</w:t>
        </w:r>
      </w:fldSimple>
      <w:bookmarkEnd w:id="96"/>
      <w:r>
        <w:t xml:space="preserve">: </w:t>
      </w:r>
      <w:r w:rsidRPr="00FC49FC">
        <w:t>Average diurnal flows by month, representing net energy injections into New England at Cross-Sound Cable</w:t>
      </w:r>
      <w:r w:rsidR="00DC04DC">
        <w:t>, 2012 to 2014</w:t>
      </w:r>
      <w:r w:rsidRPr="00FC49FC">
        <w:t xml:space="preserve"> (MW)</w:t>
      </w:r>
      <w:r w:rsidR="00055598">
        <w:t>.</w:t>
      </w:r>
      <w:bookmarkEnd w:id="97"/>
      <w:bookmarkEnd w:id="98"/>
    </w:p>
    <w:p w:rsidR="00C94B2E" w:rsidRDefault="00C94B2E" w:rsidP="00EC4C33">
      <w:pPr>
        <w:pStyle w:val="Heading2"/>
      </w:pPr>
      <w:bookmarkStart w:id="99" w:name="_Toc459884103"/>
      <w:r>
        <w:t>Transmission System Network</w:t>
      </w:r>
      <w:bookmarkEnd w:id="99"/>
    </w:p>
    <w:p w:rsidR="0026043D" w:rsidRDefault="0026043D" w:rsidP="0026043D">
      <w:r>
        <w:t>The detailed ISO New England transmission network was based on a 2021 summer steady-state base case in ISO’s NERC TPL</w:t>
      </w:r>
      <w:r w:rsidR="007332E5">
        <w:t>-</w:t>
      </w:r>
      <w:r>
        <w:t>001-4 Compliance Study</w:t>
      </w:r>
      <w:r w:rsidR="007332E5">
        <w:t>.</w:t>
      </w:r>
      <w:r>
        <w:rPr>
          <w:rStyle w:val="FootnoteReference"/>
        </w:rPr>
        <w:footnoteReference w:id="23"/>
      </w:r>
      <w:r>
        <w:t xml:space="preserve"> The case reflects transmission improvements listed in the </w:t>
      </w:r>
      <w:r w:rsidRPr="000A4BB0">
        <w:rPr>
          <w:i/>
        </w:rPr>
        <w:t xml:space="preserve">RSP Project </w:t>
      </w:r>
      <w:r w:rsidRPr="00DC04DC">
        <w:rPr>
          <w:i/>
        </w:rPr>
        <w:t>List</w:t>
      </w:r>
      <w:r>
        <w:t xml:space="preserve"> as of May 18, 2015, including the Maine Power Reliability Program.</w:t>
      </w:r>
      <w:r>
        <w:rPr>
          <w:rStyle w:val="FootnoteReference"/>
        </w:rPr>
        <w:footnoteReference w:id="24"/>
      </w:r>
      <w:r>
        <w:t xml:space="preserve"> Transmission lines operated at 230 kV and above were monitored to ensure that flows remained within their long term ratings.</w:t>
      </w:r>
    </w:p>
    <w:p w:rsidR="000B09F1" w:rsidRDefault="000B09F1" w:rsidP="000B09F1">
      <w:pPr>
        <w:pStyle w:val="Heading3"/>
      </w:pPr>
      <w:bookmarkStart w:id="100" w:name="_Toc459884104"/>
      <w:r>
        <w:t>Representing Loads</w:t>
      </w:r>
      <w:bookmarkEnd w:id="100"/>
    </w:p>
    <w:p w:rsidR="000B09F1" w:rsidRDefault="000B09F1" w:rsidP="000B09F1">
      <w:r w:rsidRPr="000345FD">
        <w:t>To allocate loads to the busses ac</w:t>
      </w:r>
      <w:r>
        <w:t xml:space="preserve">ross the New England network, </w:t>
      </w:r>
      <w:r w:rsidRPr="000345FD">
        <w:t xml:space="preserve">distribution factors </w:t>
      </w:r>
      <w:r>
        <w:t>developed by transmission owners for a 10-year forecast period were used</w:t>
      </w:r>
      <w:r w:rsidR="00503441">
        <w:t xml:space="preserve">. </w:t>
      </w:r>
    </w:p>
    <w:p w:rsidR="00C94B2E" w:rsidRDefault="00C94B2E" w:rsidP="00965508">
      <w:pPr>
        <w:pStyle w:val="Heading3"/>
      </w:pPr>
      <w:bookmarkStart w:id="101" w:name="_Toc459884105"/>
      <w:r>
        <w:t xml:space="preserve">Transmission </w:t>
      </w:r>
      <w:r w:rsidR="001C1C4F">
        <w:t>I</w:t>
      </w:r>
      <w:r>
        <w:t>nterfaces</w:t>
      </w:r>
      <w:bookmarkEnd w:id="101"/>
    </w:p>
    <w:p w:rsidR="003F5B7F" w:rsidRPr="0086420F" w:rsidRDefault="00C51898">
      <w:pPr>
        <w:spacing w:after="0" w:line="240" w:lineRule="auto"/>
      </w:pPr>
      <w:r>
        <w:t>M</w:t>
      </w:r>
      <w:r w:rsidR="00C94B2E">
        <w:t xml:space="preserve">ajor </w:t>
      </w:r>
      <w:r>
        <w:t xml:space="preserve">transmission </w:t>
      </w:r>
      <w:r w:rsidR="00C94B2E">
        <w:t>interface</w:t>
      </w:r>
      <w:r>
        <w:t xml:space="preserve"> limit</w:t>
      </w:r>
      <w:r w:rsidR="00C94B2E">
        <w:t>s between load and generation areas</w:t>
      </w:r>
      <w:r>
        <w:t xml:space="preserve"> were modeled consistent with transmission improvements expected to be in service by 2021</w:t>
      </w:r>
      <w:r w:rsidR="00385649">
        <w:t xml:space="preserve">. </w:t>
      </w:r>
      <w:r w:rsidR="00C94B2E">
        <w:t xml:space="preserve">These interface </w:t>
      </w:r>
      <w:r w:rsidR="00DA5227">
        <w:t>limits</w:t>
      </w:r>
      <w:r w:rsidR="00C94B2E">
        <w:t xml:space="preserve"> </w:t>
      </w:r>
      <w:r w:rsidR="00DA5227">
        <w:t xml:space="preserve">can act to restrict </w:t>
      </w:r>
      <w:r w:rsidR="00C94B2E">
        <w:t xml:space="preserve">flows on </w:t>
      </w:r>
      <w:r w:rsidR="00DA5227">
        <w:t>the</w:t>
      </w:r>
      <w:r w:rsidR="00C94B2E">
        <w:t xml:space="preserve"> paths shown in</w:t>
      </w:r>
      <w:r w:rsidR="001C4A5F">
        <w:t xml:space="preserve"> </w:t>
      </w:r>
      <w:r w:rsidR="001C4A5F">
        <w:fldChar w:fldCharType="begin"/>
      </w:r>
      <w:r w:rsidR="001C4A5F">
        <w:instrText xml:space="preserve"> REF _Ref452114077 \h </w:instrText>
      </w:r>
      <w:r w:rsidR="001C4A5F">
        <w:fldChar w:fldCharType="separate"/>
      </w:r>
      <w:r w:rsidR="001D6207" w:rsidRPr="00055598">
        <w:t xml:space="preserve">Table </w:t>
      </w:r>
      <w:r w:rsidR="001D6207">
        <w:rPr>
          <w:noProof/>
        </w:rPr>
        <w:t>3</w:t>
      </w:r>
      <w:r w:rsidR="001D6207">
        <w:noBreakHyphen/>
      </w:r>
      <w:r w:rsidR="001D6207">
        <w:rPr>
          <w:noProof/>
        </w:rPr>
        <w:t>2</w:t>
      </w:r>
      <w:r w:rsidR="001C4A5F">
        <w:fldChar w:fldCharType="end"/>
      </w:r>
      <w:r w:rsidR="001C4A5F">
        <w:t xml:space="preserve">. </w:t>
      </w:r>
      <w:r w:rsidR="00CC33AE">
        <w:t>I</w:t>
      </w:r>
      <w:r w:rsidR="00C94B2E">
        <w:t>nterface limits</w:t>
      </w:r>
      <w:r w:rsidR="00CC33AE">
        <w:t xml:space="preserve"> are</w:t>
      </w:r>
      <w:r w:rsidR="004274F1">
        <w:t xml:space="preserve"> the only mechanism </w:t>
      </w:r>
      <w:r w:rsidR="00CC33AE">
        <w:t xml:space="preserve">available in </w:t>
      </w:r>
      <w:proofErr w:type="spellStart"/>
      <w:r w:rsidR="00CC33AE">
        <w:t>GridView</w:t>
      </w:r>
      <w:proofErr w:type="spellEnd"/>
      <w:r w:rsidR="00CC33AE">
        <w:t xml:space="preserve"> </w:t>
      </w:r>
      <w:r w:rsidR="004274F1">
        <w:t xml:space="preserve">to </w:t>
      </w:r>
      <w:r w:rsidR="00CC33AE">
        <w:t xml:space="preserve">represent </w:t>
      </w:r>
      <w:r w:rsidR="00C94B2E">
        <w:t xml:space="preserve">voltage and stability limits in the simulations. </w:t>
      </w:r>
      <w:r w:rsidR="00CC33AE">
        <w:t>The only significant local transmission constraint</w:t>
      </w:r>
      <w:r w:rsidR="0026043D">
        <w:t>s</w:t>
      </w:r>
      <w:r w:rsidR="00CC33AE">
        <w:t xml:space="preserve"> considered in this study </w:t>
      </w:r>
      <w:r w:rsidR="0026043D">
        <w:t xml:space="preserve">were the 140 MW </w:t>
      </w:r>
      <w:r w:rsidR="00A57A85">
        <w:t>n</w:t>
      </w:r>
      <w:r w:rsidR="0026043D" w:rsidRPr="0026043D">
        <w:t>orthern N</w:t>
      </w:r>
      <w:r w:rsidR="008B3679">
        <w:t xml:space="preserve">ew </w:t>
      </w:r>
      <w:r w:rsidR="0026043D" w:rsidRPr="0026043D">
        <w:t>H</w:t>
      </w:r>
      <w:r w:rsidR="008B3679">
        <w:t>ampshire</w:t>
      </w:r>
      <w:r w:rsidR="0026043D" w:rsidRPr="0026043D">
        <w:t>/</w:t>
      </w:r>
      <w:r w:rsidR="00A57A85">
        <w:t xml:space="preserve"> </w:t>
      </w:r>
      <w:r w:rsidR="0026043D" w:rsidRPr="0026043D">
        <w:t>V</w:t>
      </w:r>
      <w:r w:rsidR="008B3679">
        <w:t>ermont</w:t>
      </w:r>
      <w:r w:rsidR="0026043D" w:rsidRPr="0026043D">
        <w:t xml:space="preserve"> export limits a</w:t>
      </w:r>
      <w:r w:rsidR="0026043D">
        <w:t xml:space="preserve">nd </w:t>
      </w:r>
      <w:r w:rsidR="00CC33AE">
        <w:t>the Keene Road export interface</w:t>
      </w:r>
      <w:bookmarkStart w:id="102" w:name="_Ref440986489"/>
      <w:r w:rsidR="00503441">
        <w:t xml:space="preserve">. </w:t>
      </w:r>
    </w:p>
    <w:p w:rsidR="00491CFD" w:rsidRDefault="00FA1A75" w:rsidP="008B3679">
      <w:pPr>
        <w:pStyle w:val="Caption"/>
        <w:keepNext/>
        <w:spacing w:before="0" w:after="120"/>
      </w:pPr>
      <w:bookmarkStart w:id="103" w:name="_Ref452114077"/>
      <w:bookmarkStart w:id="104" w:name="_Toc454197673"/>
      <w:r w:rsidRPr="00055598">
        <w:lastRenderedPageBreak/>
        <w:t xml:space="preserve">Table </w:t>
      </w:r>
      <w:fldSimple w:instr=" STYLEREF 1 \s ">
        <w:r w:rsidR="001D6207">
          <w:rPr>
            <w:noProof/>
          </w:rPr>
          <w:t>3</w:t>
        </w:r>
      </w:fldSimple>
      <w:r w:rsidR="005000D7">
        <w:noBreakHyphen/>
      </w:r>
      <w:fldSimple w:instr=" SEQ Table \* ARABIC \s 1 ">
        <w:r w:rsidR="001D6207">
          <w:rPr>
            <w:noProof/>
          </w:rPr>
          <w:t>2</w:t>
        </w:r>
      </w:fldSimple>
      <w:bookmarkEnd w:id="102"/>
      <w:bookmarkEnd w:id="103"/>
      <w:r w:rsidR="000F7EC2" w:rsidRPr="00055598">
        <w:rPr>
          <w:noProof/>
        </w:rPr>
        <w:br/>
      </w:r>
      <w:r w:rsidRPr="00055598">
        <w:t>Internal New England Interface Limits</w:t>
      </w:r>
      <w:r w:rsidR="000F7EC2" w:rsidRPr="00055598">
        <w:t xml:space="preserve">, </w:t>
      </w:r>
      <w:r w:rsidR="000A4BB0" w:rsidRPr="00055598">
        <w:t>20</w:t>
      </w:r>
      <w:r w:rsidR="00A81E0F">
        <w:t>2</w:t>
      </w:r>
      <w:r w:rsidR="000A4BB0" w:rsidRPr="00055598">
        <w:t>1 (MW)</w:t>
      </w:r>
      <w:bookmarkEnd w:id="104"/>
    </w:p>
    <w:tbl>
      <w:tblPr>
        <w:tblStyle w:val="TableGrid"/>
        <w:tblW w:w="0" w:type="auto"/>
        <w:jc w:val="center"/>
        <w:tblInd w:w="-460" w:type="dxa"/>
        <w:tblLook w:val="04A0" w:firstRow="1" w:lastRow="0" w:firstColumn="1" w:lastColumn="0" w:noHBand="0" w:noVBand="1"/>
      </w:tblPr>
      <w:tblGrid>
        <w:gridCol w:w="3758"/>
        <w:gridCol w:w="2402"/>
      </w:tblGrid>
      <w:tr w:rsidR="008B3679" w:rsidRPr="008B3679" w:rsidTr="00E10214">
        <w:trPr>
          <w:jc w:val="center"/>
        </w:trPr>
        <w:tc>
          <w:tcPr>
            <w:tcW w:w="3758" w:type="dxa"/>
            <w:shd w:val="clear" w:color="auto" w:fill="D9D9D9" w:themeFill="background1" w:themeFillShade="D9"/>
            <w:vAlign w:val="center"/>
          </w:tcPr>
          <w:p w:rsidR="008B3679" w:rsidRPr="00E10214" w:rsidRDefault="008B3679" w:rsidP="00E10214">
            <w:pPr>
              <w:spacing w:before="40" w:after="40" w:line="240" w:lineRule="auto"/>
              <w:jc w:val="center"/>
              <w:rPr>
                <w:rFonts w:asciiTheme="minorHAnsi" w:hAnsiTheme="minorHAnsi" w:cs="Arial"/>
                <w:b/>
                <w:bCs/>
                <w:color w:val="595959"/>
                <w:sz w:val="18"/>
                <w:szCs w:val="18"/>
              </w:rPr>
            </w:pPr>
            <w:r w:rsidRPr="00E10214">
              <w:rPr>
                <w:rFonts w:asciiTheme="minorHAnsi" w:hAnsiTheme="minorHAnsi" w:cs="Arial"/>
                <w:b/>
                <w:bCs/>
                <w:color w:val="595959"/>
                <w:sz w:val="18"/>
                <w:szCs w:val="18"/>
              </w:rPr>
              <w:t>Interface</w:t>
            </w:r>
            <w:r w:rsidRPr="00E10214">
              <w:rPr>
                <w:rFonts w:asciiTheme="minorHAnsi" w:hAnsiTheme="minorHAnsi" w:cs="Arial"/>
                <w:b/>
                <w:bCs/>
                <w:color w:val="595959"/>
                <w:sz w:val="18"/>
                <w:szCs w:val="18"/>
                <w:vertAlign w:val="superscript"/>
              </w:rPr>
              <w:t>(a)</w:t>
            </w:r>
          </w:p>
        </w:tc>
        <w:tc>
          <w:tcPr>
            <w:tcW w:w="2402" w:type="dxa"/>
            <w:shd w:val="clear" w:color="auto" w:fill="D9D9D9" w:themeFill="background1" w:themeFillShade="D9"/>
            <w:vAlign w:val="bottom"/>
          </w:tcPr>
          <w:p w:rsidR="008B3679" w:rsidRPr="00E10214" w:rsidRDefault="008B3679" w:rsidP="00E10214">
            <w:pPr>
              <w:spacing w:before="40" w:after="40" w:line="240" w:lineRule="auto"/>
              <w:jc w:val="center"/>
              <w:rPr>
                <w:rFonts w:asciiTheme="minorHAnsi" w:hAnsiTheme="minorHAnsi" w:cs="Arial"/>
                <w:b/>
                <w:bCs/>
                <w:color w:val="595959"/>
                <w:sz w:val="18"/>
                <w:szCs w:val="18"/>
              </w:rPr>
            </w:pPr>
            <w:r w:rsidRPr="00E10214">
              <w:rPr>
                <w:rFonts w:asciiTheme="minorHAnsi" w:hAnsiTheme="minorHAnsi" w:cs="Arial"/>
                <w:b/>
                <w:bCs/>
                <w:color w:val="595959"/>
                <w:sz w:val="18"/>
                <w:szCs w:val="18"/>
              </w:rPr>
              <w:t>2021 Limit (MW)</w:t>
            </w:r>
          </w:p>
        </w:tc>
      </w:tr>
      <w:tr w:rsidR="00444C6E" w:rsidRPr="00444C6E" w:rsidTr="00444C6E">
        <w:trPr>
          <w:jc w:val="center"/>
        </w:trPr>
        <w:tc>
          <w:tcPr>
            <w:tcW w:w="3758" w:type="dxa"/>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Orrington South Export</w:t>
            </w:r>
          </w:p>
        </w:tc>
        <w:tc>
          <w:tcPr>
            <w:tcW w:w="2402" w:type="dxa"/>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1,325</w:t>
            </w:r>
          </w:p>
        </w:tc>
      </w:tr>
      <w:tr w:rsidR="00444C6E" w:rsidRPr="00444C6E" w:rsidTr="00E10214">
        <w:trPr>
          <w:jc w:val="center"/>
        </w:trPr>
        <w:tc>
          <w:tcPr>
            <w:tcW w:w="3758" w:type="dxa"/>
            <w:shd w:val="clear" w:color="auto" w:fill="F2F2F2" w:themeFill="background1" w:themeFillShade="F2"/>
            <w:vAlign w:val="center"/>
          </w:tcPr>
          <w:p w:rsidR="008B3679" w:rsidRPr="00E10214" w:rsidRDefault="008B3679" w:rsidP="00E10214">
            <w:pPr>
              <w:spacing w:before="40" w:after="40" w:line="240" w:lineRule="auto"/>
              <w:rPr>
                <w:sz w:val="18"/>
                <w:szCs w:val="18"/>
              </w:rPr>
            </w:pPr>
            <w:proofErr w:type="spellStart"/>
            <w:r w:rsidRPr="00E10214">
              <w:rPr>
                <w:rFonts w:asciiTheme="minorHAnsi" w:hAnsiTheme="minorHAnsi" w:cs="Arial"/>
                <w:b/>
                <w:bCs/>
                <w:color w:val="595959"/>
                <w:sz w:val="18"/>
                <w:szCs w:val="18"/>
              </w:rPr>
              <w:t>Surowiec</w:t>
            </w:r>
            <w:proofErr w:type="spellEnd"/>
            <w:r w:rsidRPr="00E10214">
              <w:rPr>
                <w:rFonts w:asciiTheme="minorHAnsi" w:hAnsiTheme="minorHAnsi" w:cs="Arial"/>
                <w:b/>
                <w:bCs/>
                <w:color w:val="595959"/>
                <w:sz w:val="18"/>
                <w:szCs w:val="18"/>
              </w:rPr>
              <w:t xml:space="preserve"> South</w:t>
            </w:r>
          </w:p>
        </w:tc>
        <w:tc>
          <w:tcPr>
            <w:tcW w:w="2402" w:type="dxa"/>
            <w:shd w:val="clear" w:color="auto" w:fill="F2F2F2" w:themeFill="background1" w:themeFillShade="F2"/>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1,500</w:t>
            </w:r>
          </w:p>
        </w:tc>
      </w:tr>
      <w:tr w:rsidR="00444C6E" w:rsidRPr="00444C6E" w:rsidTr="00444C6E">
        <w:trPr>
          <w:jc w:val="center"/>
        </w:trPr>
        <w:tc>
          <w:tcPr>
            <w:tcW w:w="3758" w:type="dxa"/>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Maine–New Hampshire</w:t>
            </w:r>
          </w:p>
        </w:tc>
        <w:tc>
          <w:tcPr>
            <w:tcW w:w="2402" w:type="dxa"/>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1,900</w:t>
            </w:r>
          </w:p>
        </w:tc>
      </w:tr>
      <w:tr w:rsidR="00444C6E" w:rsidRPr="00444C6E" w:rsidTr="00E10214">
        <w:trPr>
          <w:jc w:val="center"/>
        </w:trPr>
        <w:tc>
          <w:tcPr>
            <w:tcW w:w="3758" w:type="dxa"/>
            <w:shd w:val="clear" w:color="auto" w:fill="F2F2F2" w:themeFill="background1" w:themeFillShade="F2"/>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North–South</w:t>
            </w:r>
            <w:r w:rsidRPr="00E10214">
              <w:rPr>
                <w:rFonts w:asciiTheme="minorHAnsi" w:hAnsiTheme="minorHAnsi" w:cs="Arial"/>
                <w:b/>
                <w:bCs/>
                <w:color w:val="595959"/>
                <w:sz w:val="18"/>
                <w:szCs w:val="18"/>
                <w:vertAlign w:val="superscript"/>
              </w:rPr>
              <w:t>(b)</w:t>
            </w:r>
          </w:p>
        </w:tc>
        <w:tc>
          <w:tcPr>
            <w:tcW w:w="2402" w:type="dxa"/>
            <w:shd w:val="clear" w:color="auto" w:fill="F2F2F2" w:themeFill="background1" w:themeFillShade="F2"/>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2,675</w:t>
            </w:r>
          </w:p>
        </w:tc>
      </w:tr>
      <w:tr w:rsidR="00444C6E" w:rsidRPr="00444C6E" w:rsidTr="00444C6E">
        <w:trPr>
          <w:jc w:val="center"/>
        </w:trPr>
        <w:tc>
          <w:tcPr>
            <w:tcW w:w="3758" w:type="dxa"/>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East–West</w:t>
            </w:r>
          </w:p>
        </w:tc>
        <w:tc>
          <w:tcPr>
            <w:tcW w:w="2402" w:type="dxa"/>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3,500</w:t>
            </w:r>
          </w:p>
        </w:tc>
      </w:tr>
      <w:tr w:rsidR="00444C6E" w:rsidRPr="00444C6E" w:rsidTr="00E10214">
        <w:trPr>
          <w:jc w:val="center"/>
        </w:trPr>
        <w:tc>
          <w:tcPr>
            <w:tcW w:w="3758" w:type="dxa"/>
            <w:shd w:val="clear" w:color="auto" w:fill="F2F2F2" w:themeFill="background1" w:themeFillShade="F2"/>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 xml:space="preserve">West–East </w:t>
            </w:r>
          </w:p>
        </w:tc>
        <w:tc>
          <w:tcPr>
            <w:tcW w:w="2402" w:type="dxa"/>
            <w:shd w:val="clear" w:color="auto" w:fill="F2F2F2" w:themeFill="background1" w:themeFillShade="F2"/>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2,200</w:t>
            </w:r>
          </w:p>
        </w:tc>
      </w:tr>
      <w:tr w:rsidR="00444C6E" w:rsidRPr="00444C6E" w:rsidTr="00444C6E">
        <w:trPr>
          <w:jc w:val="center"/>
        </w:trPr>
        <w:tc>
          <w:tcPr>
            <w:tcW w:w="3758" w:type="dxa"/>
            <w:vAlign w:val="center"/>
          </w:tcPr>
          <w:p w:rsidR="008B3679" w:rsidRPr="00E10214" w:rsidRDefault="008B3679" w:rsidP="00E10214">
            <w:pPr>
              <w:spacing w:before="40" w:after="40" w:line="240" w:lineRule="auto"/>
              <w:rPr>
                <w:sz w:val="18"/>
                <w:szCs w:val="18"/>
              </w:rPr>
            </w:pPr>
            <w:r w:rsidRPr="00E10214">
              <w:rPr>
                <w:rFonts w:asciiTheme="minorHAnsi" w:hAnsiTheme="minorHAnsi" w:cs="Arial"/>
                <w:b/>
                <w:bCs/>
                <w:color w:val="595959"/>
                <w:sz w:val="18"/>
                <w:szCs w:val="18"/>
              </w:rPr>
              <w:t xml:space="preserve">Boston Import </w:t>
            </w:r>
            <w:r w:rsidRPr="0076405A">
              <w:rPr>
                <w:rFonts w:asciiTheme="minorHAnsi" w:hAnsiTheme="minorHAnsi" w:cs="Arial"/>
                <w:b/>
                <w:bCs/>
                <w:color w:val="595959"/>
                <w:sz w:val="18"/>
                <w:szCs w:val="18"/>
              </w:rPr>
              <w:t>(N-1)</w:t>
            </w:r>
            <w:r w:rsidR="000338D3" w:rsidRPr="0076405A">
              <w:rPr>
                <w:rFonts w:asciiTheme="minorHAnsi" w:hAnsiTheme="minorHAnsi" w:cs="Arial"/>
                <w:b/>
                <w:bCs/>
                <w:color w:val="595959"/>
                <w:sz w:val="18"/>
                <w:szCs w:val="18"/>
                <w:vertAlign w:val="superscript"/>
              </w:rPr>
              <w:t>(c</w:t>
            </w:r>
            <w:r w:rsidR="000338D3" w:rsidRPr="0092121C">
              <w:rPr>
                <w:rFonts w:asciiTheme="minorHAnsi" w:hAnsiTheme="minorHAnsi" w:cs="Arial"/>
                <w:b/>
                <w:bCs/>
                <w:color w:val="595959"/>
                <w:sz w:val="18"/>
                <w:szCs w:val="18"/>
                <w:vertAlign w:val="superscript"/>
              </w:rPr>
              <w:t>)</w:t>
            </w:r>
          </w:p>
        </w:tc>
        <w:tc>
          <w:tcPr>
            <w:tcW w:w="2402" w:type="dxa"/>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5,700</w:t>
            </w:r>
          </w:p>
        </w:tc>
      </w:tr>
      <w:tr w:rsidR="00444C6E" w:rsidRPr="00444C6E" w:rsidTr="00E10214">
        <w:trPr>
          <w:jc w:val="center"/>
        </w:trPr>
        <w:tc>
          <w:tcPr>
            <w:tcW w:w="3758" w:type="dxa"/>
            <w:shd w:val="clear" w:color="auto" w:fill="F2F2F2" w:themeFill="background1" w:themeFillShade="F2"/>
            <w:vAlign w:val="center"/>
          </w:tcPr>
          <w:p w:rsidR="008B3679" w:rsidRPr="00E10214" w:rsidRDefault="008B3679">
            <w:pPr>
              <w:spacing w:before="40" w:after="40" w:line="240" w:lineRule="auto"/>
              <w:rPr>
                <w:sz w:val="18"/>
                <w:szCs w:val="18"/>
              </w:rPr>
            </w:pPr>
            <w:r w:rsidRPr="00E10214">
              <w:rPr>
                <w:rFonts w:asciiTheme="minorHAnsi" w:hAnsiTheme="minorHAnsi" w:cs="Arial"/>
                <w:b/>
                <w:bCs/>
                <w:color w:val="595959"/>
                <w:sz w:val="18"/>
                <w:szCs w:val="18"/>
              </w:rPr>
              <w:t>SEMA/RI Import (N-1)</w:t>
            </w:r>
            <w:r w:rsidR="000338D3">
              <w:rPr>
                <w:rFonts w:asciiTheme="minorHAnsi" w:hAnsiTheme="minorHAnsi" w:cs="Arial"/>
                <w:b/>
                <w:bCs/>
                <w:color w:val="595959"/>
                <w:sz w:val="18"/>
                <w:szCs w:val="18"/>
                <w:vertAlign w:val="superscript"/>
              </w:rPr>
              <w:t>(c</w:t>
            </w:r>
            <w:r w:rsidR="000338D3" w:rsidRPr="00295DF7">
              <w:rPr>
                <w:rFonts w:asciiTheme="minorHAnsi" w:hAnsiTheme="minorHAnsi" w:cs="Arial"/>
                <w:b/>
                <w:bCs/>
                <w:color w:val="595959"/>
                <w:sz w:val="18"/>
                <w:szCs w:val="18"/>
                <w:vertAlign w:val="superscript"/>
              </w:rPr>
              <w:t>)</w:t>
            </w:r>
          </w:p>
        </w:tc>
        <w:tc>
          <w:tcPr>
            <w:tcW w:w="2402" w:type="dxa"/>
            <w:shd w:val="clear" w:color="auto" w:fill="F2F2F2" w:themeFill="background1" w:themeFillShade="F2"/>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1,280</w:t>
            </w:r>
          </w:p>
        </w:tc>
      </w:tr>
      <w:tr w:rsidR="008B3679" w:rsidRPr="008B3679" w:rsidTr="00E10214">
        <w:trPr>
          <w:jc w:val="center"/>
        </w:trPr>
        <w:tc>
          <w:tcPr>
            <w:tcW w:w="3758" w:type="dxa"/>
            <w:vAlign w:val="center"/>
          </w:tcPr>
          <w:p w:rsidR="008B3679" w:rsidRPr="00E10214" w:rsidRDefault="008B3679">
            <w:pPr>
              <w:spacing w:before="40" w:after="40" w:line="240" w:lineRule="auto"/>
              <w:rPr>
                <w:sz w:val="18"/>
                <w:szCs w:val="18"/>
              </w:rPr>
            </w:pPr>
            <w:r w:rsidRPr="00E10214">
              <w:rPr>
                <w:rFonts w:asciiTheme="minorHAnsi" w:hAnsiTheme="minorHAnsi" w:cs="Arial"/>
                <w:b/>
                <w:bCs/>
                <w:color w:val="595959"/>
                <w:sz w:val="18"/>
                <w:szCs w:val="18"/>
              </w:rPr>
              <w:t>Connecticut Import (N-1)</w:t>
            </w:r>
            <w:r w:rsidR="000338D3">
              <w:rPr>
                <w:rFonts w:asciiTheme="minorHAnsi" w:hAnsiTheme="minorHAnsi" w:cs="Arial"/>
                <w:b/>
                <w:bCs/>
                <w:color w:val="595959"/>
                <w:sz w:val="18"/>
                <w:szCs w:val="18"/>
                <w:vertAlign w:val="superscript"/>
              </w:rPr>
              <w:t>(c</w:t>
            </w:r>
            <w:r w:rsidR="000338D3" w:rsidRPr="00295DF7">
              <w:rPr>
                <w:rFonts w:asciiTheme="minorHAnsi" w:hAnsiTheme="minorHAnsi" w:cs="Arial"/>
                <w:b/>
                <w:bCs/>
                <w:color w:val="595959"/>
                <w:sz w:val="18"/>
                <w:szCs w:val="18"/>
                <w:vertAlign w:val="superscript"/>
              </w:rPr>
              <w:t>)</w:t>
            </w:r>
          </w:p>
        </w:tc>
        <w:tc>
          <w:tcPr>
            <w:tcW w:w="2402" w:type="dxa"/>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2,950</w:t>
            </w:r>
          </w:p>
        </w:tc>
      </w:tr>
      <w:tr w:rsidR="00444C6E" w:rsidRPr="00444C6E" w:rsidTr="00E10214">
        <w:trPr>
          <w:jc w:val="center"/>
        </w:trPr>
        <w:tc>
          <w:tcPr>
            <w:tcW w:w="3758" w:type="dxa"/>
            <w:shd w:val="clear" w:color="auto" w:fill="F2F2F2" w:themeFill="background1" w:themeFillShade="F2"/>
            <w:vAlign w:val="center"/>
          </w:tcPr>
          <w:p w:rsidR="008B3679" w:rsidRPr="00E10214" w:rsidRDefault="008B3679">
            <w:pPr>
              <w:spacing w:before="40" w:after="40" w:line="240" w:lineRule="auto"/>
              <w:rPr>
                <w:sz w:val="18"/>
                <w:szCs w:val="18"/>
              </w:rPr>
            </w:pPr>
            <w:r w:rsidRPr="00E10214">
              <w:rPr>
                <w:rFonts w:asciiTheme="minorHAnsi" w:hAnsiTheme="minorHAnsi" w:cs="Arial"/>
                <w:b/>
                <w:bCs/>
                <w:color w:val="595959"/>
                <w:sz w:val="18"/>
                <w:szCs w:val="18"/>
              </w:rPr>
              <w:t>SW Connecticut Import (N-1)</w:t>
            </w:r>
            <w:r w:rsidR="000338D3">
              <w:rPr>
                <w:rFonts w:asciiTheme="minorHAnsi" w:hAnsiTheme="minorHAnsi" w:cs="Arial"/>
                <w:b/>
                <w:bCs/>
                <w:color w:val="595959"/>
                <w:sz w:val="18"/>
                <w:szCs w:val="18"/>
                <w:vertAlign w:val="superscript"/>
              </w:rPr>
              <w:t>(c</w:t>
            </w:r>
            <w:r w:rsidR="000338D3" w:rsidRPr="00295DF7">
              <w:rPr>
                <w:rFonts w:asciiTheme="minorHAnsi" w:hAnsiTheme="minorHAnsi" w:cs="Arial"/>
                <w:b/>
                <w:bCs/>
                <w:color w:val="595959"/>
                <w:sz w:val="18"/>
                <w:szCs w:val="18"/>
                <w:vertAlign w:val="superscript"/>
              </w:rPr>
              <w:t>)</w:t>
            </w:r>
          </w:p>
        </w:tc>
        <w:tc>
          <w:tcPr>
            <w:tcW w:w="2402" w:type="dxa"/>
            <w:shd w:val="clear" w:color="auto" w:fill="F2F2F2" w:themeFill="background1" w:themeFillShade="F2"/>
            <w:tcMar>
              <w:left w:w="115" w:type="dxa"/>
              <w:right w:w="115" w:type="dxa"/>
            </w:tcMar>
            <w:vAlign w:val="center"/>
          </w:tcPr>
          <w:p w:rsidR="008B3679" w:rsidRPr="00E10214" w:rsidRDefault="008B3679" w:rsidP="00E10214">
            <w:pPr>
              <w:spacing w:before="40" w:after="40" w:line="240" w:lineRule="auto"/>
              <w:jc w:val="center"/>
              <w:rPr>
                <w:sz w:val="18"/>
                <w:szCs w:val="18"/>
              </w:rPr>
            </w:pPr>
            <w:r w:rsidRPr="00E10214">
              <w:rPr>
                <w:rFonts w:asciiTheme="minorHAnsi" w:hAnsiTheme="minorHAnsi" w:cs="Arial"/>
                <w:bCs/>
                <w:color w:val="595959"/>
                <w:sz w:val="18"/>
                <w:szCs w:val="18"/>
              </w:rPr>
              <w:t>3,200</w:t>
            </w:r>
          </w:p>
        </w:tc>
      </w:tr>
    </w:tbl>
    <w:p w:rsidR="008B3679" w:rsidRPr="008B3679" w:rsidRDefault="008B3679" w:rsidP="00D028C1">
      <w:pPr>
        <w:spacing w:before="120" w:after="80" w:line="240" w:lineRule="auto"/>
        <w:ind w:left="1890" w:right="1620" w:hanging="270"/>
        <w:rPr>
          <w:rFonts w:asciiTheme="minorHAnsi" w:hAnsiTheme="minorHAnsi"/>
          <w:sz w:val="16"/>
          <w:szCs w:val="16"/>
        </w:rPr>
      </w:pPr>
      <w:r w:rsidRPr="008B3679">
        <w:rPr>
          <w:rFonts w:asciiTheme="minorHAnsi" w:hAnsiTheme="minorHAnsi"/>
          <w:sz w:val="16"/>
          <w:szCs w:val="16"/>
        </w:rPr>
        <w:t xml:space="preserve">(a) </w:t>
      </w:r>
      <w:r w:rsidR="00D028C1">
        <w:rPr>
          <w:rFonts w:asciiTheme="minorHAnsi" w:hAnsiTheme="minorHAnsi"/>
          <w:sz w:val="16"/>
          <w:szCs w:val="16"/>
        </w:rPr>
        <w:tab/>
      </w:r>
      <w:r w:rsidRPr="008B3679">
        <w:rPr>
          <w:rFonts w:asciiTheme="minorHAnsi" w:hAnsiTheme="minorHAnsi"/>
          <w:sz w:val="16"/>
          <w:szCs w:val="16"/>
        </w:rPr>
        <w:t xml:space="preserve">The transmission interface limits are single-value, summer peak (except where noted to be winter), for use in subarea transportation models. The limits may not include possible simultaneous impacts and should not be considered as “firm.” </w:t>
      </w:r>
    </w:p>
    <w:p w:rsidR="008B3679" w:rsidRDefault="008B3679" w:rsidP="00D028C1">
      <w:pPr>
        <w:spacing w:after="80" w:line="240" w:lineRule="auto"/>
        <w:ind w:left="1890" w:right="1627" w:hanging="270"/>
        <w:rPr>
          <w:rFonts w:asciiTheme="minorHAnsi" w:hAnsiTheme="minorHAnsi"/>
          <w:sz w:val="16"/>
          <w:szCs w:val="16"/>
        </w:rPr>
      </w:pPr>
      <w:r w:rsidRPr="008B3679">
        <w:rPr>
          <w:rFonts w:asciiTheme="minorHAnsi" w:hAnsiTheme="minorHAnsi"/>
          <w:sz w:val="16"/>
          <w:szCs w:val="16"/>
        </w:rPr>
        <w:t xml:space="preserve">(b) </w:t>
      </w:r>
      <w:r w:rsidR="00D028C1">
        <w:rPr>
          <w:rFonts w:asciiTheme="minorHAnsi" w:hAnsiTheme="minorHAnsi"/>
          <w:sz w:val="16"/>
          <w:szCs w:val="16"/>
        </w:rPr>
        <w:tab/>
      </w:r>
      <w:r w:rsidRPr="008B3679">
        <w:rPr>
          <w:rFonts w:asciiTheme="minorHAnsi" w:hAnsiTheme="minorHAnsi"/>
          <w:sz w:val="16"/>
          <w:szCs w:val="16"/>
        </w:rPr>
        <w:t xml:space="preserve">The North-South transfer capability reflects the retirements of Brayton Point and Vermont Yankee. </w:t>
      </w:r>
    </w:p>
    <w:p w:rsidR="000338D3" w:rsidRPr="008B3679" w:rsidRDefault="000338D3" w:rsidP="00D028C1">
      <w:pPr>
        <w:spacing w:line="240" w:lineRule="auto"/>
        <w:ind w:left="1890" w:right="1627" w:hanging="270"/>
        <w:rPr>
          <w:rFonts w:asciiTheme="minorHAnsi" w:hAnsiTheme="minorHAnsi"/>
          <w:sz w:val="16"/>
          <w:szCs w:val="16"/>
        </w:rPr>
      </w:pPr>
      <w:r w:rsidRPr="0076405A">
        <w:rPr>
          <w:rFonts w:asciiTheme="minorHAnsi" w:hAnsiTheme="minorHAnsi"/>
          <w:sz w:val="16"/>
          <w:szCs w:val="16"/>
        </w:rPr>
        <w:t xml:space="preserve">(c) </w:t>
      </w:r>
      <w:r w:rsidR="00D028C1">
        <w:rPr>
          <w:rFonts w:asciiTheme="minorHAnsi" w:hAnsiTheme="minorHAnsi"/>
          <w:sz w:val="16"/>
          <w:szCs w:val="16"/>
        </w:rPr>
        <w:tab/>
      </w:r>
      <w:r w:rsidRPr="0076405A">
        <w:rPr>
          <w:rFonts w:asciiTheme="minorHAnsi" w:hAnsiTheme="minorHAnsi"/>
          <w:sz w:val="16"/>
          <w:szCs w:val="16"/>
        </w:rPr>
        <w:t xml:space="preserve">N-1 refers to a </w:t>
      </w:r>
      <w:r w:rsidRPr="0092121C">
        <w:rPr>
          <w:rFonts w:asciiTheme="minorHAnsi" w:hAnsiTheme="minorHAnsi"/>
          <w:i/>
          <w:sz w:val="16"/>
          <w:szCs w:val="16"/>
        </w:rPr>
        <w:t>first contingency</w:t>
      </w:r>
      <w:r w:rsidRPr="0076405A">
        <w:rPr>
          <w:rFonts w:asciiTheme="minorHAnsi" w:hAnsiTheme="minorHAnsi"/>
          <w:sz w:val="16"/>
          <w:szCs w:val="16"/>
        </w:rPr>
        <w:t>—the loss of the power element (facility) with the largest impact on system reliability.</w:t>
      </w:r>
    </w:p>
    <w:p w:rsidR="006F75A5" w:rsidRDefault="006F75A5" w:rsidP="006F75A5">
      <w:pPr>
        <w:pStyle w:val="Heading3"/>
      </w:pPr>
      <w:bookmarkStart w:id="105" w:name="_Toc448218406"/>
      <w:bookmarkStart w:id="106" w:name="_Toc459884106"/>
      <w:bookmarkEnd w:id="105"/>
      <w:r>
        <w:t>Contingency Modeling</w:t>
      </w:r>
      <w:bookmarkEnd w:id="106"/>
      <w:r>
        <w:t xml:space="preserve"> </w:t>
      </w:r>
    </w:p>
    <w:p w:rsidR="006F75A5" w:rsidRDefault="006F75A5" w:rsidP="006F75A5">
      <w:r>
        <w:t xml:space="preserve">Stability and voltage constraints </w:t>
      </w:r>
      <w:r w:rsidR="00444C6E" w:rsidRPr="00444C6E">
        <w:t>we</w:t>
      </w:r>
      <w:r w:rsidRPr="00444C6E">
        <w:t>re</w:t>
      </w:r>
      <w:r>
        <w:t xml:space="preserve"> modeled </w:t>
      </w:r>
      <w:r w:rsidR="00CA1A00">
        <w:t xml:space="preserve">on </w:t>
      </w:r>
      <w:r w:rsidR="00A57A85">
        <w:t xml:space="preserve">potentially constraining </w:t>
      </w:r>
      <w:r w:rsidR="00F63D96">
        <w:t xml:space="preserve">major </w:t>
      </w:r>
      <w:r>
        <w:t>interfaces.</w:t>
      </w:r>
      <w:r w:rsidR="009770B0">
        <w:t xml:space="preserve"> </w:t>
      </w:r>
      <w:r w:rsidR="00656C07">
        <w:t xml:space="preserve">Normal transmission limits </w:t>
      </w:r>
      <w:r w:rsidR="000132F6">
        <w:t xml:space="preserve">on lines rated at 230 kV and above </w:t>
      </w:r>
      <w:r w:rsidR="00656C07">
        <w:t xml:space="preserve">were respected in all simulations. </w:t>
      </w:r>
      <w:r w:rsidR="00CA1A00">
        <w:t>In addition, approximately 100 contingencies were modeled to iden</w:t>
      </w:r>
      <w:r w:rsidR="00F63D96">
        <w:t>tify potential post</w:t>
      </w:r>
      <w:r w:rsidR="00A57A85">
        <w:t>-</w:t>
      </w:r>
      <w:r w:rsidR="00F63D96">
        <w:t xml:space="preserve">contingency </w:t>
      </w:r>
      <w:r w:rsidR="00CA1A00">
        <w:t>thermal con</w:t>
      </w:r>
      <w:r w:rsidR="00F63D96">
        <w:t>s</w:t>
      </w:r>
      <w:r w:rsidR="00CA1A00">
        <w:t>traints</w:t>
      </w:r>
      <w:r w:rsidR="00656C07">
        <w:t xml:space="preserve"> </w:t>
      </w:r>
      <w:r w:rsidR="00F63D96">
        <w:t xml:space="preserve">on the transmission system </w:t>
      </w:r>
      <w:r w:rsidR="00656C07">
        <w:t>that could limit power flows in the network</w:t>
      </w:r>
      <w:r w:rsidR="00CA1A00">
        <w:t xml:space="preserve">. </w:t>
      </w:r>
    </w:p>
    <w:p w:rsidR="002F4860" w:rsidRPr="00EC4C33" w:rsidRDefault="002F4860" w:rsidP="00EC4C33">
      <w:pPr>
        <w:pStyle w:val="Heading2"/>
      </w:pPr>
      <w:bookmarkStart w:id="107" w:name="_Toc459884107"/>
      <w:r w:rsidRPr="00EC4C33">
        <w:t>Production Costing Simulation Model</w:t>
      </w:r>
      <w:bookmarkEnd w:id="107"/>
    </w:p>
    <w:p w:rsidR="002F4860" w:rsidRDefault="006D3DA5" w:rsidP="002F4860">
      <w:r>
        <w:t xml:space="preserve">The </w:t>
      </w:r>
      <w:proofErr w:type="spellStart"/>
      <w:r w:rsidR="002F4860">
        <w:t>GridView</w:t>
      </w:r>
      <w:proofErr w:type="spellEnd"/>
      <w:r w:rsidR="002F4860">
        <w:t xml:space="preserve"> software application</w:t>
      </w:r>
      <w:r>
        <w:t>,</w:t>
      </w:r>
      <w:r w:rsidR="002F4860">
        <w:t xml:space="preserve"> developed by ABB Inc.</w:t>
      </w:r>
      <w:r>
        <w:t>,</w:t>
      </w:r>
      <w:r w:rsidR="002F4860">
        <w:t xml:space="preserve"> simulate</w:t>
      </w:r>
      <w:r>
        <w:t>s</w:t>
      </w:r>
      <w:r w:rsidR="002F4860">
        <w:t xml:space="preserve"> the economic dispatch of an electric power system, which includes transmission system constraints</w:t>
      </w:r>
      <w:r w:rsidR="00503441">
        <w:t xml:space="preserve">. </w:t>
      </w:r>
      <w:r w:rsidR="002F4860">
        <w:t>The ISO use</w:t>
      </w:r>
      <w:r>
        <w:t>d</w:t>
      </w:r>
      <w:r w:rsidR="002F4860">
        <w:t xml:space="preserve"> </w:t>
      </w:r>
      <w:proofErr w:type="spellStart"/>
      <w:r w:rsidR="002F4860">
        <w:t>GridView</w:t>
      </w:r>
      <w:proofErr w:type="spellEnd"/>
      <w:r w:rsidR="002F4860">
        <w:t xml:space="preserve"> to </w:t>
      </w:r>
      <w:r>
        <w:t xml:space="preserve">help </w:t>
      </w:r>
      <w:r w:rsidR="002F4860">
        <w:t xml:space="preserve">analyze the planning of transmission and generation assets, estimate production cost simulation trends, identify transmission system bottlenecks, and evaluate the engineering and economic impacts of changes in the configuration of the system. </w:t>
      </w:r>
      <w:proofErr w:type="spellStart"/>
      <w:r w:rsidR="002F4860">
        <w:t>GridView</w:t>
      </w:r>
      <w:proofErr w:type="spellEnd"/>
      <w:r w:rsidR="002F4860">
        <w:t xml:space="preserve"> is designed to address changes in transmission system expansion</w:t>
      </w:r>
      <w:r>
        <w:t xml:space="preserve"> and</w:t>
      </w:r>
      <w:r w:rsidR="002F4860">
        <w:t xml:space="preserve"> the addition and retirement of supply and demand resources and to quantify metrics associated with sensitivity to changes in assumptions, such as fuel prices and available resources.</w:t>
      </w:r>
    </w:p>
    <w:p w:rsidR="002F4860" w:rsidRDefault="002F4860" w:rsidP="002F4860">
      <w:proofErr w:type="spellStart"/>
      <w:r>
        <w:t>GridView</w:t>
      </w:r>
      <w:proofErr w:type="spellEnd"/>
      <w:r>
        <w:t xml:space="preserve"> </w:t>
      </w:r>
      <w:r w:rsidR="006D3DA5">
        <w:t xml:space="preserve">was </w:t>
      </w:r>
      <w:r>
        <w:t xml:space="preserve">used to simulate the economic operation of a power system in hourly intervals for periods ranging from one day to many years. To perform these simulations, </w:t>
      </w:r>
      <w:proofErr w:type="spellStart"/>
      <w:r>
        <w:t>GridView</w:t>
      </w:r>
      <w:proofErr w:type="spellEnd"/>
      <w:r>
        <w:t xml:space="preserve"> incorporate</w:t>
      </w:r>
      <w:r w:rsidR="00794AAD">
        <w:t>d</w:t>
      </w:r>
      <w:r>
        <w:t xml:space="preserve"> a detailed supply, demand, and transmission system model for large-scale transmission grid representation. The program simulate</w:t>
      </w:r>
      <w:r w:rsidR="00794AAD">
        <w:t>d</w:t>
      </w:r>
      <w:r>
        <w:t xml:space="preserve"> security-constrained unit commitment (SCUC) and security-constrained economic dispatch (SCED) that mimic the operation of the ISO’s system</w:t>
      </w:r>
      <w:r w:rsidR="00503441">
        <w:t xml:space="preserve">. </w:t>
      </w:r>
      <w:r>
        <w:t xml:space="preserve">The simulation </w:t>
      </w:r>
      <w:r w:rsidR="00794AAD">
        <w:t>wa</w:t>
      </w:r>
      <w:r>
        <w:t>s run chronologically to capture the intertemporal constraints by producing a realistic f</w:t>
      </w:r>
      <w:r w:rsidR="000E1F8D">
        <w:t>o</w:t>
      </w:r>
      <w:r w:rsidR="00794AAD">
        <w:t xml:space="preserve">recast </w:t>
      </w:r>
      <w:r>
        <w:t xml:space="preserve">of the power system </w:t>
      </w:r>
      <w:r w:rsidR="00794AAD">
        <w:t>components</w:t>
      </w:r>
      <w:r>
        <w:t xml:space="preserve"> and energy flow patterns across the transmission grid</w:t>
      </w:r>
      <w:r w:rsidR="000E1F8D">
        <w:t xml:space="preserve"> for a given set of assumptions</w:t>
      </w:r>
      <w:r>
        <w:t>.</w:t>
      </w:r>
    </w:p>
    <w:p w:rsidR="00D076B1" w:rsidRDefault="002F4860" w:rsidP="00D76840">
      <w:pPr>
        <w:rPr>
          <w:rFonts w:asciiTheme="minorHAnsi" w:hAnsiTheme="minorHAnsi"/>
          <w:sz w:val="18"/>
          <w:szCs w:val="18"/>
        </w:rPr>
      </w:pPr>
      <w:r w:rsidRPr="00DD28F6">
        <w:lastRenderedPageBreak/>
        <w:t xml:space="preserve">The </w:t>
      </w:r>
      <w:proofErr w:type="spellStart"/>
      <w:r w:rsidRPr="00DD28F6">
        <w:t>GridView</w:t>
      </w:r>
      <w:proofErr w:type="spellEnd"/>
      <w:r w:rsidRPr="00DD28F6">
        <w:t xml:space="preserve"> output information includes transmission and generator utilization, </w:t>
      </w:r>
      <w:r w:rsidR="00DD28F6">
        <w:t>locational marginal prices (</w:t>
      </w:r>
      <w:r w:rsidRPr="00DD28F6">
        <w:t>LMPs</w:t>
      </w:r>
      <w:r w:rsidR="00DD28F6">
        <w:t>)</w:t>
      </w:r>
      <w:r w:rsidRPr="00DD28F6">
        <w:t xml:space="preserve"> for energy</w:t>
      </w:r>
      <w:r w:rsidR="00A57A85">
        <w:t>,</w:t>
      </w:r>
      <w:r>
        <w:t xml:space="preserve"> and transmission bottleneck metrics. The results also include an assessment of system security under contingency conditions. Costs for certain ancillary services, such as operating reserve, </w:t>
      </w:r>
      <w:r w:rsidR="00794AAD">
        <w:t>we</w:t>
      </w:r>
      <w:r>
        <w:t>re modeled.</w:t>
      </w:r>
    </w:p>
    <w:p w:rsidR="00C94B2E" w:rsidRDefault="00D97EA7" w:rsidP="00A018B6">
      <w:pPr>
        <w:pStyle w:val="Heading1"/>
      </w:pPr>
      <w:r>
        <w:lastRenderedPageBreak/>
        <w:br/>
      </w:r>
      <w:bookmarkStart w:id="108" w:name="_Toc459884108"/>
      <w:r w:rsidR="00C94B2E">
        <w:t>Simulation Results</w:t>
      </w:r>
      <w:bookmarkEnd w:id="108"/>
      <w:r w:rsidR="00C94B2E">
        <w:t xml:space="preserve"> </w:t>
      </w:r>
    </w:p>
    <w:p w:rsidR="00384CE7" w:rsidRDefault="00C94B2E" w:rsidP="00384CE7">
      <w:r>
        <w:t xml:space="preserve">This section presents the simulation results for each of the scenarios investigated. The </w:t>
      </w:r>
      <w:r w:rsidR="00954067">
        <w:t>goal</w:t>
      </w:r>
      <w:r>
        <w:t xml:space="preserve"> of this study was to </w:t>
      </w:r>
      <w:r w:rsidR="004163F4">
        <w:t xml:space="preserve">quantify </w:t>
      </w:r>
      <w:r>
        <w:t>how</w:t>
      </w:r>
      <w:r w:rsidR="00EB6022">
        <w:t xml:space="preserve"> </w:t>
      </w:r>
      <w:r w:rsidR="00384CE7">
        <w:t xml:space="preserve">the </w:t>
      </w:r>
      <w:r w:rsidR="00EB6022">
        <w:t xml:space="preserve">relaxation of the Keene Road </w:t>
      </w:r>
      <w:r w:rsidR="001812B6">
        <w:t>export</w:t>
      </w:r>
      <w:r w:rsidR="00EB6022">
        <w:t xml:space="preserve"> constraint </w:t>
      </w:r>
      <w:r w:rsidR="00954067">
        <w:t xml:space="preserve">would </w:t>
      </w:r>
      <w:r>
        <w:t xml:space="preserve">affect various metrics. The metrics included the ISO’s </w:t>
      </w:r>
      <w:proofErr w:type="spellStart"/>
      <w:r w:rsidR="00EB6022">
        <w:t>regionwide</w:t>
      </w:r>
      <w:proofErr w:type="spellEnd"/>
      <w:r>
        <w:t xml:space="preserve"> energy production cost, LSE energy expense, and emissions under various </w:t>
      </w:r>
      <w:r w:rsidR="00EB6022">
        <w:t xml:space="preserve">combinations of </w:t>
      </w:r>
      <w:r w:rsidR="009D25E5">
        <w:t>export levels and amounts and locations of wind resources</w:t>
      </w:r>
      <w:r w:rsidR="00503441">
        <w:t xml:space="preserve">. </w:t>
      </w:r>
    </w:p>
    <w:p w:rsidR="00204C1F" w:rsidRDefault="00C94B2E" w:rsidP="00C94B2E">
      <w:r>
        <w:t xml:space="preserve">The metrics </w:t>
      </w:r>
      <w:r w:rsidR="00954067">
        <w:t>reflect a New England system</w:t>
      </w:r>
      <w:r>
        <w:t xml:space="preserve"> </w:t>
      </w:r>
      <w:r w:rsidR="009D25E5">
        <w:t>that did not adjust</w:t>
      </w:r>
      <w:r w:rsidR="00954067">
        <w:t xml:space="preserve"> </w:t>
      </w:r>
      <w:r>
        <w:t xml:space="preserve">the </w:t>
      </w:r>
      <w:r w:rsidR="009D25E5">
        <w:t xml:space="preserve">FCA #9 </w:t>
      </w:r>
      <w:r>
        <w:t>resource</w:t>
      </w:r>
      <w:r w:rsidR="004163F4">
        <w:t xml:space="preserve"> mix</w:t>
      </w:r>
      <w:r>
        <w:t xml:space="preserve"> as the amount of </w:t>
      </w:r>
      <w:r w:rsidR="004163F4">
        <w:t xml:space="preserve">installed wind </w:t>
      </w:r>
      <w:r>
        <w:t xml:space="preserve">increased. </w:t>
      </w:r>
      <w:r w:rsidR="00516FD1">
        <w:t>The addition of the wind resources, however, influenced the dispatch of generating units</w:t>
      </w:r>
      <w:r w:rsidR="009D25E5">
        <w:t xml:space="preserve"> and thus the economic metrics</w:t>
      </w:r>
      <w:r w:rsidR="00503441">
        <w:t xml:space="preserve">. </w:t>
      </w:r>
    </w:p>
    <w:p w:rsidR="009E7EA4" w:rsidRPr="009E7EA4" w:rsidRDefault="00B45850">
      <w:r w:rsidRPr="0092121C">
        <w:t>Note that the results presented in this report may not be exact due to rounding.</w:t>
      </w:r>
    </w:p>
    <w:p w:rsidR="00C710F3" w:rsidRPr="00C710F3" w:rsidRDefault="00C710F3" w:rsidP="00EC4C33">
      <w:pPr>
        <w:pStyle w:val="Heading2"/>
      </w:pPr>
      <w:bookmarkStart w:id="109" w:name="_Toc459884109"/>
      <w:r w:rsidRPr="00C710F3">
        <w:t>Simulation Metric Background</w:t>
      </w:r>
      <w:bookmarkEnd w:id="109"/>
    </w:p>
    <w:p w:rsidR="00C710F3" w:rsidRDefault="0049588F" w:rsidP="00C94B2E">
      <w:r>
        <w:t>T</w:t>
      </w:r>
      <w:r w:rsidR="00C710F3" w:rsidRPr="00C710F3">
        <w:t xml:space="preserve">he goal of a production cost model is to minimize the </w:t>
      </w:r>
      <w:r>
        <w:t xml:space="preserve">total </w:t>
      </w:r>
      <w:r w:rsidR="00C710F3" w:rsidRPr="00C710F3">
        <w:t xml:space="preserve">cost of energy produced over a </w:t>
      </w:r>
      <w:r w:rsidR="00AF248E">
        <w:t xml:space="preserve">specified </w:t>
      </w:r>
      <w:r w:rsidR="00C710F3" w:rsidRPr="00C710F3">
        <w:t xml:space="preserve">period, </w:t>
      </w:r>
      <w:r>
        <w:t>which includes the variable cost of producing electrical energy and the unit</w:t>
      </w:r>
      <w:r w:rsidR="00AF248E">
        <w:t>-</w:t>
      </w:r>
      <w:r>
        <w:t>commitment costs for startup and shutdown</w:t>
      </w:r>
      <w:r w:rsidR="00503441">
        <w:t xml:space="preserve">. </w:t>
      </w:r>
      <w:r w:rsidR="00C710F3" w:rsidRPr="00C710F3">
        <w:t xml:space="preserve">For example, to minimize </w:t>
      </w:r>
      <w:r w:rsidR="009D25E5">
        <w:t xml:space="preserve">total production </w:t>
      </w:r>
      <w:r w:rsidR="00C710F3" w:rsidRPr="00C710F3">
        <w:t>costs</w:t>
      </w:r>
      <w:r w:rsidR="001812B6">
        <w:t>,</w:t>
      </w:r>
      <w:r w:rsidR="00C710F3" w:rsidRPr="00C710F3">
        <w:t xml:space="preserve"> </w:t>
      </w:r>
      <w:proofErr w:type="spellStart"/>
      <w:r w:rsidR="00C710F3" w:rsidRPr="00C710F3">
        <w:t>GridView</w:t>
      </w:r>
      <w:proofErr w:type="spellEnd"/>
      <w:r w:rsidR="00C710F3" w:rsidRPr="00C710F3">
        <w:t xml:space="preserve"> may select a resource with a higher marginal</w:t>
      </w:r>
      <w:r>
        <w:t xml:space="preserve"> production</w:t>
      </w:r>
      <w:r w:rsidR="00C710F3" w:rsidRPr="00C710F3">
        <w:t xml:space="preserve"> cost but with a lower start-up cost</w:t>
      </w:r>
      <w:r w:rsidR="00503441">
        <w:t xml:space="preserve">. </w:t>
      </w:r>
      <w:r w:rsidR="00C710F3" w:rsidRPr="00C710F3">
        <w:t>In this simulation interval, the production cost can decrease while the marginal price may be slightly higher</w:t>
      </w:r>
      <w:r w:rsidR="00503441">
        <w:t xml:space="preserve">. </w:t>
      </w:r>
      <w:r w:rsidR="001812B6">
        <w:t>The expected trend</w:t>
      </w:r>
      <w:r w:rsidR="00C710F3" w:rsidRPr="00C710F3">
        <w:t xml:space="preserve"> would be that with more wind</w:t>
      </w:r>
      <w:r w:rsidR="001812B6">
        <w:t>,</w:t>
      </w:r>
      <w:r w:rsidR="00C710F3" w:rsidRPr="00C710F3">
        <w:t xml:space="preserve"> both production costs and LMP would decrease</w:t>
      </w:r>
      <w:r w:rsidR="00503441">
        <w:t xml:space="preserve">. </w:t>
      </w:r>
    </w:p>
    <w:p w:rsidR="00204C1F" w:rsidRDefault="00204C1F" w:rsidP="00EC4C33">
      <w:pPr>
        <w:pStyle w:val="Heading2"/>
      </w:pPr>
      <w:bookmarkStart w:id="110" w:name="_Toc459884110"/>
      <w:r>
        <w:t>Energy Bottled-In Behind Keene Road</w:t>
      </w:r>
      <w:bookmarkEnd w:id="110"/>
      <w:r w:rsidR="00C7154C">
        <w:t xml:space="preserve"> </w:t>
      </w:r>
      <w:r w:rsidR="00C7154C">
        <w:rPr>
          <w:color w:val="FF0000"/>
        </w:rPr>
        <w:t xml:space="preserve"> </w:t>
      </w:r>
    </w:p>
    <w:p w:rsidR="00204C1F" w:rsidRDefault="00204C1F" w:rsidP="00204C1F">
      <w:r w:rsidRPr="004B0F7E">
        <w:t>One of the primary metrics associated with a study of an export</w:t>
      </w:r>
      <w:r w:rsidR="001E68F8" w:rsidRPr="004B0F7E">
        <w:t>-</w:t>
      </w:r>
      <w:r w:rsidRPr="004B0F7E">
        <w:t>constrained area is the amount of bottled-in energy</w:t>
      </w:r>
      <w:r w:rsidR="001E68F8" w:rsidRPr="004B0F7E">
        <w:t>—</w:t>
      </w:r>
      <w:r w:rsidRPr="004B0F7E">
        <w:t>energy that cannot be produced and exported because of transmission constraints</w:t>
      </w:r>
      <w:r w:rsidR="003C1819" w:rsidRPr="004B0F7E">
        <w:t xml:space="preserve">. </w:t>
      </w:r>
      <w:r w:rsidR="004B0F7E" w:rsidRPr="004B0F7E">
        <w:t>The</w:t>
      </w:r>
      <w:r w:rsidR="000A4BB0" w:rsidRPr="004B0F7E">
        <w:t xml:space="preserve"> bottled-in energy </w:t>
      </w:r>
      <w:r w:rsidR="004B0F7E" w:rsidRPr="004B0F7E">
        <w:t xml:space="preserve">metric </w:t>
      </w:r>
      <w:r w:rsidR="00954067">
        <w:t xml:space="preserve">is important in </w:t>
      </w:r>
      <w:r w:rsidR="004B0F7E" w:rsidRPr="004B0F7E">
        <w:t>explain</w:t>
      </w:r>
      <w:r w:rsidR="00954067">
        <w:t>ing</w:t>
      </w:r>
      <w:r w:rsidR="000A4BB0" w:rsidRPr="004B0F7E">
        <w:t xml:space="preserve"> results </w:t>
      </w:r>
      <w:r w:rsidR="004B0F7E">
        <w:t>developed during</w:t>
      </w:r>
      <w:r w:rsidR="000A4BB0" w:rsidRPr="004B0F7E">
        <w:t xml:space="preserve"> this study.</w:t>
      </w:r>
    </w:p>
    <w:p w:rsidR="00204C1F" w:rsidRDefault="00204C1F" w:rsidP="00204C1F">
      <w:pPr>
        <w:pStyle w:val="Heading3"/>
      </w:pPr>
      <w:bookmarkStart w:id="111" w:name="_Toc459884111"/>
      <w:r>
        <w:t>Wind Energy</w:t>
      </w:r>
      <w:bookmarkEnd w:id="111"/>
    </w:p>
    <w:p w:rsidR="00204C1F" w:rsidRDefault="001812B6" w:rsidP="00204C1F">
      <w:r>
        <w:t>Wind was assumed to have</w:t>
      </w:r>
      <w:r w:rsidR="007C0080">
        <w:t xml:space="preserve"> the lowest dispatch price and </w:t>
      </w:r>
      <w:r w:rsidR="00EC15AA">
        <w:t xml:space="preserve">has the ability to </w:t>
      </w:r>
      <w:r w:rsidR="007C0080">
        <w:t>displace</w:t>
      </w:r>
      <w:r w:rsidR="004B0F7E">
        <w:t xml:space="preserve"> </w:t>
      </w:r>
      <w:r w:rsidR="00EC15AA">
        <w:t xml:space="preserve">all other </w:t>
      </w:r>
      <w:r w:rsidR="00055376">
        <w:t xml:space="preserve">higher-priced </w:t>
      </w:r>
      <w:r w:rsidR="00EC15AA">
        <w:t>resources</w:t>
      </w:r>
      <w:r w:rsidR="003C1819">
        <w:t xml:space="preserve">. </w:t>
      </w:r>
      <w:r w:rsidR="008109E6">
        <w:fldChar w:fldCharType="begin"/>
      </w:r>
      <w:r w:rsidR="001F47FC">
        <w:instrText xml:space="preserve"> REF _Ref440984880 \h </w:instrText>
      </w:r>
      <w:r w:rsidR="008109E6">
        <w:fldChar w:fldCharType="separate"/>
      </w:r>
      <w:r w:rsidR="001D6207">
        <w:t xml:space="preserve">Table </w:t>
      </w:r>
      <w:r w:rsidR="001D6207">
        <w:rPr>
          <w:noProof/>
        </w:rPr>
        <w:t>4</w:t>
      </w:r>
      <w:r w:rsidR="001D6207">
        <w:noBreakHyphen/>
      </w:r>
      <w:r w:rsidR="001D6207">
        <w:rPr>
          <w:noProof/>
        </w:rPr>
        <w:t>1</w:t>
      </w:r>
      <w:r w:rsidR="008109E6">
        <w:fldChar w:fldCharType="end"/>
      </w:r>
      <w:r w:rsidR="001F47FC">
        <w:t xml:space="preserve"> shows the amount of energy produced by the wind resource behind the Keene </w:t>
      </w:r>
      <w:r w:rsidR="001F47FC" w:rsidRPr="00B74477">
        <w:t xml:space="preserve">Road export interface for the </w:t>
      </w:r>
      <w:r w:rsidR="00A85360">
        <w:t>15</w:t>
      </w:r>
      <w:r w:rsidR="001F47FC" w:rsidRPr="00B74477">
        <w:t xml:space="preserve"> cases and the input </w:t>
      </w:r>
      <w:r w:rsidRPr="00B74477">
        <w:t xml:space="preserve">wind energy </w:t>
      </w:r>
      <w:r w:rsidR="001F47FC" w:rsidRPr="00B74477">
        <w:t>profiles</w:t>
      </w:r>
      <w:r w:rsidR="003C1819" w:rsidRPr="00B74477">
        <w:t>.</w:t>
      </w:r>
      <w:r w:rsidR="00F90DD1">
        <w:rPr>
          <w:rStyle w:val="FootnoteReference"/>
        </w:rPr>
        <w:footnoteReference w:id="25"/>
      </w:r>
      <w:r w:rsidR="003C1819" w:rsidRPr="00B74477">
        <w:t xml:space="preserve"> </w:t>
      </w:r>
      <w:r w:rsidR="001F47FC" w:rsidRPr="00B74477">
        <w:t>In most of the cases, the amount of wind energy produced is equal to the profile</w:t>
      </w:r>
      <w:r w:rsidR="006276B9" w:rsidRPr="00B74477">
        <w:t>,</w:t>
      </w:r>
      <w:r w:rsidR="001F47FC" w:rsidRPr="00B74477">
        <w:t xml:space="preserve"> suggest</w:t>
      </w:r>
      <w:r w:rsidR="007C04D6" w:rsidRPr="00B74477">
        <w:t>ing</w:t>
      </w:r>
      <w:r w:rsidR="001F47FC" w:rsidRPr="00B74477">
        <w:t xml:space="preserve"> that wind </w:t>
      </w:r>
      <w:r w:rsidR="00EC15AA" w:rsidRPr="00B74477">
        <w:t xml:space="preserve">energy </w:t>
      </w:r>
      <w:r w:rsidR="001F47FC" w:rsidRPr="00B74477">
        <w:t xml:space="preserve">is </w:t>
      </w:r>
      <w:r w:rsidR="00954067" w:rsidRPr="00B74477">
        <w:t>generated to serve load</w:t>
      </w:r>
      <w:r w:rsidRPr="00B74477">
        <w:t xml:space="preserve"> whenever the wind blows</w:t>
      </w:r>
      <w:r w:rsidR="003C1819" w:rsidRPr="00B74477">
        <w:t xml:space="preserve">. </w:t>
      </w:r>
      <w:r w:rsidR="00A81E0F">
        <w:fldChar w:fldCharType="begin"/>
      </w:r>
      <w:r w:rsidR="00A81E0F">
        <w:instrText xml:space="preserve"> REF _Ref440984885 \h  \* MERGEFORMAT </w:instrText>
      </w:r>
      <w:r w:rsidR="00A81E0F">
        <w:fldChar w:fldCharType="separate"/>
      </w:r>
      <w:r w:rsidR="001D6207">
        <w:t xml:space="preserve">Table </w:t>
      </w:r>
      <w:r w:rsidR="001D6207">
        <w:rPr>
          <w:noProof/>
        </w:rPr>
        <w:t>4</w:t>
      </w:r>
      <w:r w:rsidR="001D6207">
        <w:rPr>
          <w:noProof/>
        </w:rPr>
        <w:noBreakHyphen/>
        <w:t>2</w:t>
      </w:r>
      <w:r w:rsidR="00A81E0F">
        <w:fldChar w:fldCharType="end"/>
      </w:r>
      <w:r w:rsidR="001F47FC" w:rsidRPr="00B74477">
        <w:t xml:space="preserve"> shows the differences </w:t>
      </w:r>
      <w:r w:rsidR="00954067" w:rsidRPr="00B74477">
        <w:t xml:space="preserve">in wind energy produced </w:t>
      </w:r>
      <w:r w:rsidR="001F47FC" w:rsidRPr="00B74477">
        <w:t xml:space="preserve">compared </w:t>
      </w:r>
      <w:r w:rsidR="006276B9" w:rsidRPr="00B74477">
        <w:t>with</w:t>
      </w:r>
      <w:r w:rsidR="001F47FC" w:rsidRPr="00B74477">
        <w:t xml:space="preserve"> the input profiles</w:t>
      </w:r>
      <w:r w:rsidR="006276B9" w:rsidRPr="00B74477">
        <w:t>,</w:t>
      </w:r>
      <w:r w:rsidR="001F47FC" w:rsidRPr="00B74477">
        <w:t xml:space="preserve"> while </w:t>
      </w:r>
      <w:r w:rsidR="00A81E0F">
        <w:fldChar w:fldCharType="begin"/>
      </w:r>
      <w:r w:rsidR="00A81E0F">
        <w:instrText xml:space="preserve"> REF _Ref441571433 \h  \* MERGEFORMAT </w:instrText>
      </w:r>
      <w:r w:rsidR="00A81E0F">
        <w:fldChar w:fldCharType="separate"/>
      </w:r>
      <w:r w:rsidR="001D6207">
        <w:t xml:space="preserve">Table </w:t>
      </w:r>
      <w:r w:rsidR="001D6207">
        <w:rPr>
          <w:noProof/>
        </w:rPr>
        <w:t>4</w:t>
      </w:r>
      <w:r w:rsidR="001D6207">
        <w:rPr>
          <w:noProof/>
        </w:rPr>
        <w:noBreakHyphen/>
        <w:t>3</w:t>
      </w:r>
      <w:r w:rsidR="00A81E0F">
        <w:fldChar w:fldCharType="end"/>
      </w:r>
      <w:r w:rsidR="001F47FC" w:rsidRPr="00B74477">
        <w:t xml:space="preserve"> shows the difference between the </w:t>
      </w:r>
      <w:r w:rsidR="008341AE" w:rsidRPr="00B74477">
        <w:t>165</w:t>
      </w:r>
      <w:r w:rsidR="008341AE">
        <w:t> </w:t>
      </w:r>
      <w:r w:rsidR="000A4BB0" w:rsidRPr="00B74477">
        <w:t>MW reference case</w:t>
      </w:r>
      <w:r w:rsidR="00664DE6" w:rsidRPr="00B74477">
        <w:t xml:space="preserve"> and the two </w:t>
      </w:r>
      <w:r w:rsidRPr="00B74477">
        <w:t xml:space="preserve">cases with </w:t>
      </w:r>
      <w:r w:rsidR="00664DE6" w:rsidRPr="00B74477">
        <w:t>relaxed</w:t>
      </w:r>
      <w:r w:rsidR="006276B9" w:rsidRPr="00B74477">
        <w:t xml:space="preserve"> </w:t>
      </w:r>
      <w:r w:rsidR="00664DE6" w:rsidRPr="00B74477">
        <w:t>interface</w:t>
      </w:r>
      <w:r w:rsidR="007C04D6" w:rsidRPr="00B74477">
        <w:t xml:space="preserve"> </w:t>
      </w:r>
      <w:r w:rsidR="00664DE6" w:rsidRPr="00B74477">
        <w:t>constraint</w:t>
      </w:r>
      <w:r w:rsidRPr="00B74477">
        <w:t>s</w:t>
      </w:r>
      <w:r w:rsidR="00503441">
        <w:t xml:space="preserve">. </w:t>
      </w:r>
    </w:p>
    <w:p w:rsidR="006204F9" w:rsidRDefault="00204C1F" w:rsidP="0091765B">
      <w:pPr>
        <w:pStyle w:val="Caption"/>
        <w:keepNext/>
        <w:spacing w:before="0" w:after="120"/>
      </w:pPr>
      <w:bookmarkStart w:id="112" w:name="_Ref440984880"/>
      <w:bookmarkStart w:id="113" w:name="_Toc454197674"/>
      <w:r>
        <w:lastRenderedPageBreak/>
        <w:t xml:space="preserve">Table </w:t>
      </w:r>
      <w:fldSimple w:instr=" STYLEREF 1 \s ">
        <w:r w:rsidR="001D6207">
          <w:rPr>
            <w:noProof/>
          </w:rPr>
          <w:t>4</w:t>
        </w:r>
      </w:fldSimple>
      <w:r w:rsidR="005000D7">
        <w:noBreakHyphen/>
      </w:r>
      <w:fldSimple w:instr=" SEQ Table \* ARABIC \s 1 ">
        <w:r w:rsidR="001D6207">
          <w:rPr>
            <w:noProof/>
          </w:rPr>
          <w:t>1</w:t>
        </w:r>
      </w:fldSimple>
      <w:bookmarkEnd w:id="112"/>
      <w:r w:rsidR="006276B9">
        <w:rPr>
          <w:noProof/>
        </w:rPr>
        <w:br/>
      </w:r>
      <w:r>
        <w:t>Wind Energy</w:t>
      </w:r>
      <w:r w:rsidRPr="00E71BFD">
        <w:t xml:space="preserve"> </w:t>
      </w:r>
      <w:r w:rsidR="001B30DF">
        <w:t>Behind</w:t>
      </w:r>
      <w:r w:rsidRPr="00E71BFD">
        <w:t xml:space="preserve"> Keene Road </w:t>
      </w:r>
      <w:r w:rsidR="001B30DF">
        <w:t>Export Constraint</w:t>
      </w:r>
      <w:r w:rsidRPr="00E71BFD">
        <w:t xml:space="preserve"> (</w:t>
      </w:r>
      <w:proofErr w:type="spellStart"/>
      <w:r w:rsidRPr="00E71BFD">
        <w:t>GWh</w:t>
      </w:r>
      <w:proofErr w:type="spellEnd"/>
      <w:r w:rsidRPr="00E71BFD">
        <w:t>)</w:t>
      </w:r>
      <w:bookmarkEnd w:id="113"/>
    </w:p>
    <w:tbl>
      <w:tblPr>
        <w:tblStyle w:val="TableGrid"/>
        <w:tblW w:w="0" w:type="auto"/>
        <w:jc w:val="center"/>
        <w:tblInd w:w="-276" w:type="dxa"/>
        <w:tblLook w:val="04A0" w:firstRow="1" w:lastRow="0" w:firstColumn="1" w:lastColumn="0" w:noHBand="0" w:noVBand="1"/>
      </w:tblPr>
      <w:tblGrid>
        <w:gridCol w:w="854"/>
        <w:gridCol w:w="4382"/>
        <w:gridCol w:w="900"/>
        <w:gridCol w:w="990"/>
        <w:gridCol w:w="951"/>
        <w:gridCol w:w="1314"/>
      </w:tblGrid>
      <w:tr w:rsidR="006204F9" w:rsidRPr="00CC31A1" w:rsidTr="006204F9">
        <w:trPr>
          <w:jc w:val="center"/>
        </w:trPr>
        <w:tc>
          <w:tcPr>
            <w:tcW w:w="854"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00"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90"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6204F9" w:rsidRPr="00CC31A1" w:rsidRDefault="006204F9" w:rsidP="006204F9">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6204F9" w:rsidRPr="00CC31A1" w:rsidTr="006204F9">
        <w:trPr>
          <w:jc w:val="center"/>
        </w:trPr>
        <w:tc>
          <w:tcPr>
            <w:tcW w:w="854" w:type="dxa"/>
            <w:vAlign w:val="center"/>
          </w:tcPr>
          <w:p w:rsidR="006204F9" w:rsidRPr="00CC31A1" w:rsidRDefault="006204F9" w:rsidP="006204F9">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6204F9" w:rsidRPr="00CC31A1" w:rsidRDefault="006204F9" w:rsidP="00E5756C">
            <w:pPr>
              <w:keepNext/>
              <w:keepLines/>
              <w:spacing w:before="40" w:after="40" w:line="240" w:lineRule="auto"/>
              <w:rPr>
                <w:rFonts w:asciiTheme="majorHAnsi" w:hAnsiTheme="majorHAnsi"/>
                <w:sz w:val="18"/>
                <w:szCs w:val="18"/>
              </w:rPr>
            </w:pPr>
            <w:r>
              <w:rPr>
                <w:rFonts w:asciiTheme="majorHAnsi" w:hAnsiTheme="majorHAnsi"/>
                <w:sz w:val="18"/>
                <w:szCs w:val="18"/>
              </w:rPr>
              <w:t xml:space="preserve">Base case with existing Keene Road </w:t>
            </w:r>
            <w:r w:rsidR="00E5756C">
              <w:rPr>
                <w:rFonts w:asciiTheme="majorHAnsi" w:hAnsiTheme="majorHAnsi"/>
                <w:sz w:val="18"/>
                <w:szCs w:val="18"/>
              </w:rPr>
              <w:t>w</w:t>
            </w:r>
            <w:r>
              <w:rPr>
                <w:rFonts w:asciiTheme="majorHAnsi" w:hAnsiTheme="majorHAnsi"/>
                <w:sz w:val="18"/>
                <w:szCs w:val="18"/>
              </w:rPr>
              <w:t>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0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495</w:t>
            </w:r>
          </w:p>
        </w:tc>
        <w:tc>
          <w:tcPr>
            <w:tcW w:w="99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951"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1314"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r>
      <w:tr w:rsidR="006204F9" w:rsidRPr="00CC31A1" w:rsidTr="006204F9">
        <w:trPr>
          <w:jc w:val="center"/>
        </w:trPr>
        <w:tc>
          <w:tcPr>
            <w:tcW w:w="854" w:type="dxa"/>
            <w:shd w:val="clear" w:color="auto" w:fill="F2F2F2" w:themeFill="background1" w:themeFillShade="F2"/>
            <w:vAlign w:val="center"/>
          </w:tcPr>
          <w:p w:rsidR="006204F9" w:rsidRPr="00CC31A1" w:rsidRDefault="006204F9" w:rsidP="006204F9">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6204F9" w:rsidRPr="00CC31A1" w:rsidRDefault="006204F9" w:rsidP="006204F9">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00"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674</w:t>
            </w:r>
          </w:p>
        </w:tc>
        <w:tc>
          <w:tcPr>
            <w:tcW w:w="990"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7D0FB8">
              <w:rPr>
                <w:rFonts w:asciiTheme="majorHAnsi" w:hAnsiTheme="majorHAnsi"/>
                <w:sz w:val="18"/>
                <w:szCs w:val="18"/>
              </w:rPr>
              <w:t>674</w:t>
            </w:r>
          </w:p>
        </w:tc>
        <w:tc>
          <w:tcPr>
            <w:tcW w:w="951"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7D0FB8">
              <w:rPr>
                <w:rFonts w:asciiTheme="majorHAnsi" w:hAnsiTheme="majorHAnsi"/>
                <w:sz w:val="18"/>
                <w:szCs w:val="18"/>
              </w:rPr>
              <w:t>674</w:t>
            </w:r>
          </w:p>
        </w:tc>
        <w:tc>
          <w:tcPr>
            <w:tcW w:w="1314"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7D0FB8">
              <w:rPr>
                <w:rFonts w:asciiTheme="majorHAnsi" w:hAnsiTheme="majorHAnsi"/>
                <w:sz w:val="18"/>
                <w:szCs w:val="18"/>
              </w:rPr>
              <w:t>674</w:t>
            </w:r>
          </w:p>
        </w:tc>
      </w:tr>
      <w:tr w:rsidR="006204F9" w:rsidRPr="00CC31A1" w:rsidTr="006204F9">
        <w:trPr>
          <w:jc w:val="center"/>
        </w:trPr>
        <w:tc>
          <w:tcPr>
            <w:tcW w:w="854" w:type="dxa"/>
            <w:vAlign w:val="center"/>
          </w:tcPr>
          <w:p w:rsidR="006204F9" w:rsidRPr="00CC31A1" w:rsidRDefault="006204F9" w:rsidP="006204F9">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6204F9" w:rsidRPr="00CC31A1" w:rsidRDefault="006204F9" w:rsidP="006204F9">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0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495</w:t>
            </w:r>
          </w:p>
        </w:tc>
        <w:tc>
          <w:tcPr>
            <w:tcW w:w="99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951"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1314"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r>
      <w:tr w:rsidR="006204F9" w:rsidRPr="00CC31A1" w:rsidTr="006204F9">
        <w:trPr>
          <w:jc w:val="center"/>
        </w:trPr>
        <w:tc>
          <w:tcPr>
            <w:tcW w:w="854" w:type="dxa"/>
            <w:shd w:val="clear" w:color="auto" w:fill="F2F2F2" w:themeFill="background1" w:themeFillShade="F2"/>
            <w:vAlign w:val="center"/>
          </w:tcPr>
          <w:p w:rsidR="006204F9" w:rsidRPr="00CC31A1" w:rsidRDefault="006204F9" w:rsidP="006204F9">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6204F9" w:rsidRPr="00CC31A1" w:rsidRDefault="006204F9" w:rsidP="006204F9">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00"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674</w:t>
            </w:r>
          </w:p>
        </w:tc>
        <w:tc>
          <w:tcPr>
            <w:tcW w:w="990"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951"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c>
          <w:tcPr>
            <w:tcW w:w="1314" w:type="dxa"/>
            <w:shd w:val="clear" w:color="auto" w:fill="F2F2F2" w:themeFill="background1" w:themeFillShade="F2"/>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sidRPr="00FF61E3">
              <w:rPr>
                <w:rFonts w:asciiTheme="majorHAnsi" w:hAnsiTheme="majorHAnsi"/>
                <w:sz w:val="18"/>
                <w:szCs w:val="18"/>
              </w:rPr>
              <w:t>495</w:t>
            </w:r>
          </w:p>
        </w:tc>
      </w:tr>
      <w:tr w:rsidR="006204F9" w:rsidRPr="00CC31A1" w:rsidTr="006204F9">
        <w:trPr>
          <w:jc w:val="center"/>
        </w:trPr>
        <w:tc>
          <w:tcPr>
            <w:tcW w:w="854" w:type="dxa"/>
            <w:vAlign w:val="center"/>
          </w:tcPr>
          <w:p w:rsidR="006204F9" w:rsidRPr="00CC31A1" w:rsidRDefault="006204F9" w:rsidP="006204F9">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6204F9" w:rsidRPr="00CC31A1" w:rsidRDefault="006204F9" w:rsidP="006204F9">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0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674</w:t>
            </w:r>
          </w:p>
        </w:tc>
        <w:tc>
          <w:tcPr>
            <w:tcW w:w="990"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500</w:t>
            </w:r>
          </w:p>
        </w:tc>
        <w:tc>
          <w:tcPr>
            <w:tcW w:w="951"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500</w:t>
            </w:r>
          </w:p>
        </w:tc>
        <w:tc>
          <w:tcPr>
            <w:tcW w:w="1314" w:type="dxa"/>
            <w:tcMar>
              <w:left w:w="115" w:type="dxa"/>
              <w:right w:w="115" w:type="dxa"/>
            </w:tcMar>
            <w:vAlign w:val="center"/>
          </w:tcPr>
          <w:p w:rsidR="006204F9" w:rsidRPr="00CC31A1" w:rsidRDefault="006204F9" w:rsidP="006204F9">
            <w:pPr>
              <w:keepNext/>
              <w:keepLines/>
              <w:spacing w:before="40" w:after="40" w:line="240" w:lineRule="auto"/>
              <w:jc w:val="center"/>
              <w:rPr>
                <w:rFonts w:asciiTheme="majorHAnsi" w:hAnsiTheme="majorHAnsi"/>
                <w:sz w:val="18"/>
                <w:szCs w:val="18"/>
              </w:rPr>
            </w:pPr>
            <w:r>
              <w:rPr>
                <w:rFonts w:asciiTheme="majorHAnsi" w:hAnsiTheme="majorHAnsi"/>
                <w:sz w:val="18"/>
                <w:szCs w:val="18"/>
              </w:rPr>
              <w:t>500</w:t>
            </w:r>
          </w:p>
        </w:tc>
      </w:tr>
    </w:tbl>
    <w:p w:rsidR="002B3BAC" w:rsidRPr="00B64CEA" w:rsidRDefault="00E5756C" w:rsidP="002B3BAC">
      <w:pPr>
        <w:spacing w:before="120" w:line="240" w:lineRule="auto"/>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9607A2" w:rsidRPr="00B64CEA">
        <w:rPr>
          <w:rFonts w:asciiTheme="majorHAnsi" w:hAnsiTheme="majorHAnsi"/>
          <w:sz w:val="16"/>
          <w:szCs w:val="16"/>
        </w:rPr>
        <w:t xml:space="preserve"> 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491CFD" w:rsidRDefault="00204C1F">
      <w:pPr>
        <w:pStyle w:val="Caption"/>
        <w:keepNext/>
        <w:spacing w:before="0" w:after="120"/>
      </w:pPr>
      <w:bookmarkStart w:id="114" w:name="_Ref440984885"/>
      <w:bookmarkStart w:id="115" w:name="_Toc454197675"/>
      <w:r>
        <w:t xml:space="preserve">Table </w:t>
      </w:r>
      <w:fldSimple w:instr=" STYLEREF 1 \s ">
        <w:r w:rsidR="001D6207">
          <w:rPr>
            <w:noProof/>
          </w:rPr>
          <w:t>4</w:t>
        </w:r>
      </w:fldSimple>
      <w:r w:rsidR="005000D7">
        <w:noBreakHyphen/>
      </w:r>
      <w:fldSimple w:instr=" SEQ Table \* ARABIC \s 1 ">
        <w:r w:rsidR="001D6207">
          <w:rPr>
            <w:noProof/>
          </w:rPr>
          <w:t>2</w:t>
        </w:r>
      </w:fldSimple>
      <w:bookmarkEnd w:id="114"/>
      <w:r w:rsidR="006276B9">
        <w:rPr>
          <w:noProof/>
        </w:rPr>
        <w:br/>
      </w:r>
      <w:r w:rsidRPr="007124F5">
        <w:t xml:space="preserve">Bottled-In </w:t>
      </w:r>
      <w:r>
        <w:t xml:space="preserve">Wind </w:t>
      </w:r>
      <w:r w:rsidRPr="007124F5">
        <w:t xml:space="preserve">Energy </w:t>
      </w:r>
      <w:r w:rsidR="001B30DF">
        <w:t>Behind</w:t>
      </w:r>
      <w:r w:rsidR="001B30DF" w:rsidRPr="00E71BFD">
        <w:t xml:space="preserve"> Keene Road </w:t>
      </w:r>
      <w:r w:rsidR="001B30DF">
        <w:t>Export Constraint</w:t>
      </w:r>
      <w:r w:rsidR="001B30DF" w:rsidRPr="00E71BFD">
        <w:t xml:space="preserve"> </w:t>
      </w:r>
      <w:r>
        <w:t xml:space="preserve">with Profile as </w:t>
      </w:r>
      <w:r w:rsidR="008341AE">
        <w:t xml:space="preserve">the </w:t>
      </w:r>
      <w:r>
        <w:t xml:space="preserve">Reference </w:t>
      </w:r>
      <w:r w:rsidRPr="007124F5">
        <w:t>(</w:t>
      </w:r>
      <w:proofErr w:type="spellStart"/>
      <w:r w:rsidRPr="007124F5">
        <w:t>GWh</w:t>
      </w:r>
      <w:proofErr w:type="spellEnd"/>
      <w:r w:rsidRPr="007124F5">
        <w:t>)</w:t>
      </w:r>
      <w:bookmarkEnd w:id="115"/>
    </w:p>
    <w:tbl>
      <w:tblPr>
        <w:tblStyle w:val="TableGrid"/>
        <w:tblW w:w="0" w:type="auto"/>
        <w:jc w:val="center"/>
        <w:tblLook w:val="04A0" w:firstRow="1" w:lastRow="0" w:firstColumn="1" w:lastColumn="0" w:noHBand="0" w:noVBand="1"/>
      </w:tblPr>
      <w:tblGrid>
        <w:gridCol w:w="854"/>
        <w:gridCol w:w="4382"/>
        <w:gridCol w:w="975"/>
        <w:gridCol w:w="990"/>
        <w:gridCol w:w="951"/>
        <w:gridCol w:w="1314"/>
      </w:tblGrid>
      <w:tr w:rsidR="00E5756C" w:rsidRPr="00CC31A1" w:rsidTr="00E5756C">
        <w:trPr>
          <w:jc w:val="center"/>
        </w:trPr>
        <w:tc>
          <w:tcPr>
            <w:tcW w:w="85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75"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90"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E5756C" w:rsidRPr="00CC31A1" w:rsidTr="00E5756C">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E5756C" w:rsidRPr="00CC31A1" w:rsidRDefault="00E5756C" w:rsidP="00E5756C">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75"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E5756C">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75"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951"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E5756C">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75"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E5756C">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75"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179</w:t>
            </w:r>
          </w:p>
        </w:tc>
        <w:tc>
          <w:tcPr>
            <w:tcW w:w="951"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C72518">
              <w:rPr>
                <w:rFonts w:asciiTheme="majorHAnsi" w:hAnsiTheme="majorHAnsi"/>
                <w:sz w:val="18"/>
                <w:szCs w:val="18"/>
              </w:rPr>
              <w:t>179</w:t>
            </w:r>
          </w:p>
        </w:tc>
        <w:tc>
          <w:tcPr>
            <w:tcW w:w="131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C72518">
              <w:rPr>
                <w:rFonts w:asciiTheme="majorHAnsi" w:hAnsiTheme="majorHAnsi"/>
                <w:sz w:val="18"/>
                <w:szCs w:val="18"/>
              </w:rPr>
              <w:t>179</w:t>
            </w:r>
          </w:p>
        </w:tc>
      </w:tr>
      <w:tr w:rsidR="00E5756C" w:rsidRPr="00CC31A1" w:rsidTr="00E5756C">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75"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174</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0204B3">
              <w:rPr>
                <w:rFonts w:asciiTheme="majorHAnsi" w:hAnsiTheme="majorHAnsi"/>
                <w:sz w:val="18"/>
                <w:szCs w:val="18"/>
              </w:rPr>
              <w:t>174</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0204B3">
              <w:rPr>
                <w:rFonts w:asciiTheme="majorHAnsi" w:hAnsiTheme="majorHAnsi"/>
                <w:sz w:val="18"/>
                <w:szCs w:val="18"/>
              </w:rPr>
              <w:t>174</w:t>
            </w:r>
          </w:p>
        </w:tc>
      </w:tr>
    </w:tbl>
    <w:p w:rsidR="002B3BAC" w:rsidRPr="00B64CEA" w:rsidRDefault="00E5756C" w:rsidP="00E5756C">
      <w:pPr>
        <w:spacing w:before="120" w:line="240" w:lineRule="auto"/>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9607A2" w:rsidRPr="00B64CEA">
        <w:rPr>
          <w:rFonts w:asciiTheme="majorHAnsi" w:hAnsiTheme="majorHAnsi"/>
          <w:sz w:val="16"/>
          <w:szCs w:val="16"/>
        </w:rPr>
        <w:t xml:space="preserve"> 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E5756C" w:rsidRDefault="00204C1F" w:rsidP="0091765B">
      <w:pPr>
        <w:pStyle w:val="Caption"/>
        <w:keepNext/>
        <w:spacing w:before="0" w:after="120"/>
      </w:pPr>
      <w:bookmarkStart w:id="116" w:name="_Ref441571433"/>
      <w:bookmarkStart w:id="117" w:name="_Toc454197676"/>
      <w:r>
        <w:t xml:space="preserve">Table </w:t>
      </w:r>
      <w:fldSimple w:instr=" STYLEREF 1 \s ">
        <w:r w:rsidR="001D6207">
          <w:rPr>
            <w:noProof/>
          </w:rPr>
          <w:t>4</w:t>
        </w:r>
      </w:fldSimple>
      <w:r w:rsidR="005000D7">
        <w:noBreakHyphen/>
      </w:r>
      <w:fldSimple w:instr=" SEQ Table \* ARABIC \s 1 ">
        <w:r w:rsidR="001D6207">
          <w:rPr>
            <w:noProof/>
          </w:rPr>
          <w:t>3</w:t>
        </w:r>
      </w:fldSimple>
      <w:bookmarkEnd w:id="116"/>
      <w:r w:rsidR="006276B9">
        <w:rPr>
          <w:noProof/>
        </w:rPr>
        <w:br/>
      </w:r>
      <w:r w:rsidR="00616B7A">
        <w:t>Increase in Keene Road</w:t>
      </w:r>
      <w:r w:rsidRPr="00667385">
        <w:t xml:space="preserve"> Wind Energy </w:t>
      </w:r>
      <w:r w:rsidR="001812B6">
        <w:t xml:space="preserve">Compared </w:t>
      </w:r>
      <w:r w:rsidR="0015462E">
        <w:t>with</w:t>
      </w:r>
      <w:r w:rsidR="00B85D2A">
        <w:t xml:space="preserve"> </w:t>
      </w:r>
      <w:r w:rsidR="00D00735">
        <w:t xml:space="preserve">the </w:t>
      </w:r>
      <w:r w:rsidR="008747DE">
        <w:t xml:space="preserve">165 </w:t>
      </w:r>
      <w:r w:rsidR="00664DE6">
        <w:t>MW Export</w:t>
      </w:r>
      <w:r w:rsidR="009D25E5">
        <w:t xml:space="preserve"> </w:t>
      </w:r>
      <w:r w:rsidR="00C377B3">
        <w:t xml:space="preserve">Reference </w:t>
      </w:r>
      <w:r w:rsidR="00664DE6">
        <w:t>Case</w:t>
      </w:r>
      <w:r w:rsidRPr="00667385">
        <w:t xml:space="preserve"> (</w:t>
      </w:r>
      <w:proofErr w:type="spellStart"/>
      <w:r w:rsidRPr="00667385">
        <w:t>GWh</w:t>
      </w:r>
      <w:proofErr w:type="spellEnd"/>
      <w:r w:rsidRPr="00667385">
        <w:t>)</w:t>
      </w:r>
      <w:bookmarkEnd w:id="117"/>
    </w:p>
    <w:tbl>
      <w:tblPr>
        <w:tblStyle w:val="TableGrid"/>
        <w:tblW w:w="0" w:type="auto"/>
        <w:jc w:val="center"/>
        <w:tblLook w:val="04A0" w:firstRow="1" w:lastRow="0" w:firstColumn="1" w:lastColumn="0" w:noHBand="0" w:noVBand="1"/>
      </w:tblPr>
      <w:tblGrid>
        <w:gridCol w:w="854"/>
        <w:gridCol w:w="4382"/>
        <w:gridCol w:w="990"/>
        <w:gridCol w:w="951"/>
        <w:gridCol w:w="1314"/>
      </w:tblGrid>
      <w:tr w:rsidR="00E5756C" w:rsidRPr="00CC31A1" w:rsidTr="0091765B">
        <w:trPr>
          <w:jc w:val="center"/>
        </w:trPr>
        <w:tc>
          <w:tcPr>
            <w:tcW w:w="85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90"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E5756C" w:rsidRPr="00CC31A1" w:rsidTr="0091765B">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91765B">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90"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91765B">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91765B">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90"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E5756C" w:rsidRPr="00CC31A1" w:rsidTr="0091765B">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90"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bl>
    <w:p w:rsidR="002B3BAC" w:rsidRPr="00B64CEA" w:rsidRDefault="00E5756C" w:rsidP="0091765B">
      <w:pPr>
        <w:spacing w:before="120" w:line="240" w:lineRule="auto"/>
        <w:ind w:left="450"/>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 xml:space="preserve">the </w:t>
      </w:r>
      <w:r w:rsidR="009607A2" w:rsidRPr="00B64CEA">
        <w:rPr>
          <w:rFonts w:asciiTheme="majorHAnsi" w:hAnsiTheme="majorHAnsi"/>
          <w:sz w:val="16"/>
          <w:szCs w:val="16"/>
        </w:rPr>
        <w:t xml:space="preserve">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6276B9" w:rsidRDefault="006276B9" w:rsidP="006276B9">
      <w:r>
        <w:t>The results</w:t>
      </w:r>
      <w:r w:rsidR="001812B6">
        <w:t xml:space="preserve"> in</w:t>
      </w:r>
      <w:r>
        <w:t xml:space="preserve"> </w:t>
      </w:r>
      <w:r w:rsidR="008109E6">
        <w:fldChar w:fldCharType="begin"/>
      </w:r>
      <w:r w:rsidR="001812B6">
        <w:instrText xml:space="preserve"> REF _Ref440984885 \h </w:instrText>
      </w:r>
      <w:r w:rsidR="008109E6">
        <w:fldChar w:fldCharType="separate"/>
      </w:r>
      <w:r w:rsidR="001D6207">
        <w:t xml:space="preserve">Table </w:t>
      </w:r>
      <w:r w:rsidR="001D6207">
        <w:rPr>
          <w:noProof/>
        </w:rPr>
        <w:t>4</w:t>
      </w:r>
      <w:r w:rsidR="001D6207">
        <w:noBreakHyphen/>
      </w:r>
      <w:r w:rsidR="001D6207">
        <w:rPr>
          <w:noProof/>
        </w:rPr>
        <w:t>2</w:t>
      </w:r>
      <w:r w:rsidR="008109E6">
        <w:fldChar w:fldCharType="end"/>
      </w:r>
      <w:r w:rsidR="001812B6">
        <w:t xml:space="preserve"> </w:t>
      </w:r>
      <w:r>
        <w:t xml:space="preserve">show that only Case 3B and </w:t>
      </w:r>
      <w:r w:rsidR="0049588F">
        <w:t xml:space="preserve">Case </w:t>
      </w:r>
      <w:r>
        <w:t>4 exhibit any bottled</w:t>
      </w:r>
      <w:r w:rsidR="00AB6C32">
        <w:t>-</w:t>
      </w:r>
      <w:r>
        <w:t>in wind energy</w:t>
      </w:r>
      <w:r w:rsidR="00503441">
        <w:t xml:space="preserve">. </w:t>
      </w:r>
      <w:r>
        <w:t xml:space="preserve">In Case 3B, </w:t>
      </w:r>
      <w:r w:rsidR="00B85D2A">
        <w:t xml:space="preserve">a </w:t>
      </w:r>
      <w:r>
        <w:t xml:space="preserve">relaxation of the interface </w:t>
      </w:r>
      <w:r w:rsidR="009607A2">
        <w:t xml:space="preserve">does not </w:t>
      </w:r>
      <w:r w:rsidR="000132F6">
        <w:t>allow</w:t>
      </w:r>
      <w:r>
        <w:t xml:space="preserve"> additional </w:t>
      </w:r>
      <w:r w:rsidR="009607A2">
        <w:t xml:space="preserve">wind energy </w:t>
      </w:r>
      <w:r>
        <w:t>to be exported</w:t>
      </w:r>
      <w:r w:rsidR="0015462E">
        <w:t xml:space="preserve"> of the 179 </w:t>
      </w:r>
      <w:proofErr w:type="spellStart"/>
      <w:r w:rsidR="0015462E">
        <w:t>GWh</w:t>
      </w:r>
      <w:proofErr w:type="spellEnd"/>
      <w:r w:rsidR="0015462E">
        <w:t xml:space="preserve"> of bottled-in energy</w:t>
      </w:r>
      <w:r>
        <w:t xml:space="preserve">. This is because Case 3B has a </w:t>
      </w:r>
      <w:r w:rsidRPr="003035A1">
        <w:t>significant amount of wind-on-wind competition</w:t>
      </w:r>
      <w:r w:rsidR="0085423D" w:rsidRPr="003035A1">
        <w:t xml:space="preserve"> </w:t>
      </w:r>
      <w:r w:rsidRPr="003035A1">
        <w:t>in the area north of the</w:t>
      </w:r>
      <w:r>
        <w:t xml:space="preserve"> Orrington South interface. In Case 4</w:t>
      </w:r>
      <w:r w:rsidR="007C04D6">
        <w:t>,</w:t>
      </w:r>
      <w:r>
        <w:t xml:space="preserve"> when the amount of imports from New Brunswick </w:t>
      </w:r>
      <w:r w:rsidR="001812B6">
        <w:t xml:space="preserve">was </w:t>
      </w:r>
      <w:r>
        <w:t xml:space="preserve">significantly increased, the amount of bottled-in wind decreased from </w:t>
      </w:r>
      <w:r w:rsidR="009D25E5">
        <w:t>179 to 174</w:t>
      </w:r>
      <w:r>
        <w:t xml:space="preserve"> </w:t>
      </w:r>
      <w:proofErr w:type="spellStart"/>
      <w:r>
        <w:t>GWh</w:t>
      </w:r>
      <w:proofErr w:type="spellEnd"/>
      <w:r>
        <w:t xml:space="preserve"> because other resources in northern Maine were not committed</w:t>
      </w:r>
      <w:r w:rsidR="00E565FA">
        <w:t>; thus,</w:t>
      </w:r>
      <w:r>
        <w:t xml:space="preserve"> </w:t>
      </w:r>
      <w:r>
        <w:lastRenderedPageBreak/>
        <w:t xml:space="preserve">additional wind energy could </w:t>
      </w:r>
      <w:r w:rsidR="009607A2">
        <w:t xml:space="preserve">then </w:t>
      </w:r>
      <w:r>
        <w:t>be dispatched in the absence of those resources</w:t>
      </w:r>
      <w:r w:rsidR="007C04D6">
        <w:t>’</w:t>
      </w:r>
      <w:r>
        <w:t xml:space="preserve"> economic minimums.</w:t>
      </w:r>
    </w:p>
    <w:p w:rsidR="00664DE6" w:rsidRDefault="00664DE6" w:rsidP="00664DE6">
      <w:pPr>
        <w:pStyle w:val="Heading3"/>
      </w:pPr>
      <w:bookmarkStart w:id="118" w:name="_Toc459884112"/>
      <w:r>
        <w:t>Hydro Energy</w:t>
      </w:r>
      <w:bookmarkEnd w:id="118"/>
    </w:p>
    <w:p w:rsidR="00204C1F" w:rsidRDefault="00664DE6" w:rsidP="00204C1F">
      <w:r>
        <w:t xml:space="preserve">The amount of bottled-in hydro energy can change significantly </w:t>
      </w:r>
      <w:r w:rsidR="00693EA6">
        <w:t xml:space="preserve">because of </w:t>
      </w:r>
      <w:r w:rsidR="001812B6">
        <w:t xml:space="preserve">the </w:t>
      </w:r>
      <w:r w:rsidR="00693EA6">
        <w:t>threshold price at which wind, hydro</w:t>
      </w:r>
      <w:r w:rsidR="00E565FA">
        <w:t>,</w:t>
      </w:r>
      <w:r w:rsidR="00693EA6">
        <w:t xml:space="preserve"> and imports will self-curtail</w:t>
      </w:r>
      <w:r w:rsidR="00E565FA">
        <w:t>.</w:t>
      </w:r>
      <w:r w:rsidR="0085423D">
        <w:rPr>
          <w:rStyle w:val="FootnoteReference"/>
        </w:rPr>
        <w:footnoteReference w:id="26"/>
      </w:r>
      <w:r w:rsidR="00693EA6">
        <w:t xml:space="preserve"> </w:t>
      </w:r>
      <w:r>
        <w:t xml:space="preserve">Hydro </w:t>
      </w:r>
      <w:r w:rsidR="00930DF4">
        <w:t>resources</w:t>
      </w:r>
      <w:r w:rsidR="007C04D6">
        <w:t xml:space="preserve"> </w:t>
      </w:r>
      <w:r>
        <w:t>can be displaced by wind</w:t>
      </w:r>
      <w:r w:rsidR="0049588F">
        <w:t xml:space="preserve"> resources</w:t>
      </w:r>
      <w:r w:rsidR="00F07CD9">
        <w:t xml:space="preserve">. </w:t>
      </w:r>
      <w:r w:rsidR="008109E6">
        <w:fldChar w:fldCharType="begin"/>
      </w:r>
      <w:r>
        <w:instrText xml:space="preserve"> REF _Ref440984889 \h </w:instrText>
      </w:r>
      <w:r w:rsidR="008109E6">
        <w:fldChar w:fldCharType="separate"/>
      </w:r>
      <w:r w:rsidR="001D6207">
        <w:t xml:space="preserve">Table </w:t>
      </w:r>
      <w:r w:rsidR="001D6207">
        <w:rPr>
          <w:noProof/>
        </w:rPr>
        <w:t>4</w:t>
      </w:r>
      <w:r w:rsidR="001D6207">
        <w:noBreakHyphen/>
      </w:r>
      <w:r w:rsidR="001D6207">
        <w:rPr>
          <w:noProof/>
        </w:rPr>
        <w:t>4</w:t>
      </w:r>
      <w:r w:rsidR="008109E6">
        <w:fldChar w:fldCharType="end"/>
      </w:r>
      <w:r>
        <w:t xml:space="preserve"> shows the amount of energy produced by the hydro resources </w:t>
      </w:r>
      <w:r w:rsidR="00693EA6">
        <w:t xml:space="preserve">within the </w:t>
      </w:r>
      <w:r>
        <w:t>Keene Road</w:t>
      </w:r>
      <w:r w:rsidR="00693EA6">
        <w:t xml:space="preserve"> </w:t>
      </w:r>
      <w:r w:rsidR="00E52A4E">
        <w:t>export-constrained</w:t>
      </w:r>
      <w:r w:rsidR="00FB6F42">
        <w:t xml:space="preserve"> area</w:t>
      </w:r>
      <w:r>
        <w:t xml:space="preserve"> for the </w:t>
      </w:r>
      <w:r w:rsidR="00A85360">
        <w:t>15</w:t>
      </w:r>
      <w:r>
        <w:t xml:space="preserve"> cases and the input </w:t>
      </w:r>
      <w:r w:rsidR="009D25E5">
        <w:t xml:space="preserve">aggregate </w:t>
      </w:r>
      <w:r w:rsidR="00693EA6">
        <w:t xml:space="preserve">hydro </w:t>
      </w:r>
      <w:r>
        <w:t>profiles</w:t>
      </w:r>
      <w:r w:rsidR="00385649">
        <w:t xml:space="preserve">. </w:t>
      </w:r>
      <w:r>
        <w:t>In the cases</w:t>
      </w:r>
      <w:r w:rsidR="003F77F1">
        <w:t xml:space="preserve"> w</w:t>
      </w:r>
      <w:r w:rsidR="007C04D6">
        <w:t xml:space="preserve">ith an unconstrained </w:t>
      </w:r>
      <w:r w:rsidR="003F77F1">
        <w:t>interface, t</w:t>
      </w:r>
      <w:r>
        <w:t xml:space="preserve">he amount of hydro energy produced is </w:t>
      </w:r>
      <w:r w:rsidR="003F77F1">
        <w:t xml:space="preserve">nearly </w:t>
      </w:r>
      <w:r>
        <w:t>equal to the profile</w:t>
      </w:r>
      <w:r w:rsidR="007C04D6">
        <w:t>,</w:t>
      </w:r>
      <w:r>
        <w:t xml:space="preserve"> suggest</w:t>
      </w:r>
      <w:r w:rsidR="007C04D6">
        <w:t xml:space="preserve">ing that </w:t>
      </w:r>
      <w:r w:rsidR="003F77F1">
        <w:t xml:space="preserve">hydro </w:t>
      </w:r>
      <w:r>
        <w:t xml:space="preserve">is </w:t>
      </w:r>
      <w:r w:rsidR="007C04D6">
        <w:t xml:space="preserve">produced whenever it is </w:t>
      </w:r>
      <w:r>
        <w:t>available</w:t>
      </w:r>
      <w:r w:rsidR="007C04D6">
        <w:t>.</w:t>
      </w:r>
      <w:r w:rsidR="00F07CD9">
        <w:t xml:space="preserve"> </w:t>
      </w:r>
      <w:r w:rsidR="008109E6">
        <w:fldChar w:fldCharType="begin"/>
      </w:r>
      <w:r w:rsidR="003F77F1">
        <w:instrText xml:space="preserve"> REF _Ref440984893 \h </w:instrText>
      </w:r>
      <w:r w:rsidR="008109E6">
        <w:fldChar w:fldCharType="separate"/>
      </w:r>
      <w:r w:rsidR="001D6207">
        <w:t xml:space="preserve">Table </w:t>
      </w:r>
      <w:r w:rsidR="001D6207">
        <w:rPr>
          <w:noProof/>
        </w:rPr>
        <w:t>4</w:t>
      </w:r>
      <w:r w:rsidR="001D6207">
        <w:noBreakHyphen/>
      </w:r>
      <w:r w:rsidR="001D6207">
        <w:rPr>
          <w:noProof/>
        </w:rPr>
        <w:t>5</w:t>
      </w:r>
      <w:r w:rsidR="008109E6">
        <w:fldChar w:fldCharType="end"/>
      </w:r>
      <w:r w:rsidR="003F77F1">
        <w:t xml:space="preserve"> </w:t>
      </w:r>
      <w:r>
        <w:t xml:space="preserve">shows the differences compared </w:t>
      </w:r>
      <w:r w:rsidR="007C04D6">
        <w:t>with</w:t>
      </w:r>
      <w:r>
        <w:t xml:space="preserve"> the input profiles</w:t>
      </w:r>
      <w:r w:rsidR="00503441">
        <w:t xml:space="preserve">. </w:t>
      </w:r>
      <w:r w:rsidR="008109E6">
        <w:fldChar w:fldCharType="begin"/>
      </w:r>
      <w:r w:rsidR="003F77F1">
        <w:instrText xml:space="preserve"> REF _Ref441574728 \h </w:instrText>
      </w:r>
      <w:r w:rsidR="008109E6">
        <w:fldChar w:fldCharType="separate"/>
      </w:r>
      <w:r w:rsidR="001D6207">
        <w:t xml:space="preserve">Table </w:t>
      </w:r>
      <w:r w:rsidR="001D6207">
        <w:rPr>
          <w:noProof/>
        </w:rPr>
        <w:t>4</w:t>
      </w:r>
      <w:r w:rsidR="001D6207">
        <w:noBreakHyphen/>
      </w:r>
      <w:r w:rsidR="001D6207">
        <w:rPr>
          <w:noProof/>
        </w:rPr>
        <w:t>6</w:t>
      </w:r>
      <w:r w:rsidR="008109E6">
        <w:fldChar w:fldCharType="end"/>
      </w:r>
      <w:r w:rsidR="003F77F1">
        <w:t xml:space="preserve"> </w:t>
      </w:r>
      <w:r>
        <w:t>shows the difference between the reference 1</w:t>
      </w:r>
      <w:r w:rsidR="0097711B">
        <w:t>6</w:t>
      </w:r>
      <w:r>
        <w:t>5</w:t>
      </w:r>
      <w:r w:rsidR="00C73C51">
        <w:t xml:space="preserve"> </w:t>
      </w:r>
      <w:r>
        <w:t xml:space="preserve">MW case and the two </w:t>
      </w:r>
      <w:r w:rsidR="007C04D6">
        <w:t xml:space="preserve">cases with a </w:t>
      </w:r>
      <w:r>
        <w:t>relaxed interface constraint</w:t>
      </w:r>
      <w:r w:rsidR="00503441">
        <w:t xml:space="preserve">. </w:t>
      </w:r>
    </w:p>
    <w:p w:rsidR="00491CFD" w:rsidRDefault="00204C1F">
      <w:pPr>
        <w:pStyle w:val="Caption"/>
        <w:keepNext/>
        <w:spacing w:before="0" w:after="120"/>
      </w:pPr>
      <w:bookmarkStart w:id="119" w:name="_Ref440984889"/>
      <w:bookmarkStart w:id="120" w:name="_Toc454197677"/>
      <w:r>
        <w:t xml:space="preserve">Table </w:t>
      </w:r>
      <w:fldSimple w:instr=" STYLEREF 1 \s ">
        <w:r w:rsidR="001D6207">
          <w:rPr>
            <w:noProof/>
          </w:rPr>
          <w:t>4</w:t>
        </w:r>
      </w:fldSimple>
      <w:r w:rsidR="005000D7">
        <w:noBreakHyphen/>
      </w:r>
      <w:fldSimple w:instr=" SEQ Table \* ARABIC \s 1 ">
        <w:r w:rsidR="001D6207">
          <w:rPr>
            <w:noProof/>
          </w:rPr>
          <w:t>4</w:t>
        </w:r>
      </w:fldSimple>
      <w:bookmarkEnd w:id="119"/>
      <w:r w:rsidR="007C04D6">
        <w:rPr>
          <w:noProof/>
        </w:rPr>
        <w:br/>
      </w:r>
      <w:r>
        <w:t xml:space="preserve">Hydro </w:t>
      </w:r>
      <w:r w:rsidRPr="00233E16">
        <w:t>Energy Behind Keene Road Export Interface (</w:t>
      </w:r>
      <w:proofErr w:type="spellStart"/>
      <w:r w:rsidRPr="00233E16">
        <w:t>GWh</w:t>
      </w:r>
      <w:proofErr w:type="spellEnd"/>
      <w:r w:rsidRPr="00233E16">
        <w:t>)</w:t>
      </w:r>
      <w:bookmarkEnd w:id="120"/>
    </w:p>
    <w:tbl>
      <w:tblPr>
        <w:tblStyle w:val="TableGrid"/>
        <w:tblW w:w="0" w:type="auto"/>
        <w:jc w:val="center"/>
        <w:tblLook w:val="04A0" w:firstRow="1" w:lastRow="0" w:firstColumn="1" w:lastColumn="0" w:noHBand="0" w:noVBand="1"/>
      </w:tblPr>
      <w:tblGrid>
        <w:gridCol w:w="854"/>
        <w:gridCol w:w="4382"/>
        <w:gridCol w:w="975"/>
        <w:gridCol w:w="990"/>
        <w:gridCol w:w="951"/>
        <w:gridCol w:w="1314"/>
      </w:tblGrid>
      <w:tr w:rsidR="00E5756C" w:rsidRPr="00CC31A1" w:rsidTr="00E565FA">
        <w:trPr>
          <w:jc w:val="center"/>
        </w:trPr>
        <w:tc>
          <w:tcPr>
            <w:tcW w:w="854" w:type="dxa"/>
            <w:shd w:val="clear" w:color="auto" w:fill="D9D9D9" w:themeFill="background1" w:themeFillShade="D9"/>
            <w:vAlign w:val="center"/>
          </w:tcPr>
          <w:p w:rsidR="00E5756C" w:rsidRPr="00CC31A1" w:rsidRDefault="00AA4D29" w:rsidP="0015462E">
            <w:pPr>
              <w:keepNext/>
              <w:keepLines/>
              <w:spacing w:before="40" w:after="40" w:line="240" w:lineRule="auto"/>
              <w:jc w:val="center"/>
              <w:rPr>
                <w:rFonts w:asciiTheme="majorHAnsi" w:hAnsiTheme="majorHAnsi"/>
                <w:b/>
                <w:sz w:val="18"/>
                <w:szCs w:val="18"/>
              </w:rPr>
            </w:pPr>
            <w:r w:rsidRPr="00AA4D29">
              <w:t xml:space="preserve"> </w:t>
            </w:r>
            <w:r w:rsidR="00E5756C" w:rsidRPr="00CC31A1">
              <w:rPr>
                <w:rFonts w:asciiTheme="majorHAnsi" w:hAnsiTheme="majorHAnsi"/>
                <w:b/>
                <w:sz w:val="18"/>
                <w:szCs w:val="18"/>
              </w:rPr>
              <w:t>Case ID</w:t>
            </w:r>
          </w:p>
        </w:tc>
        <w:tc>
          <w:tcPr>
            <w:tcW w:w="4382"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75"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90"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E5756C" w:rsidRPr="00CC31A1" w:rsidTr="00E565FA">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75" w:type="dxa"/>
            <w:tcMar>
              <w:left w:w="115" w:type="dxa"/>
              <w:right w:w="115" w:type="dxa"/>
            </w:tcMar>
            <w:vAlign w:val="center"/>
          </w:tcPr>
          <w:p w:rsidR="00E5756C"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745</w:t>
            </w:r>
          </w:p>
        </w:tc>
        <w:tc>
          <w:tcPr>
            <w:tcW w:w="990" w:type="dxa"/>
            <w:tcMar>
              <w:left w:w="115" w:type="dxa"/>
              <w:right w:w="115" w:type="dxa"/>
            </w:tcMar>
            <w:vAlign w:val="center"/>
          </w:tcPr>
          <w:p w:rsidR="00E5756C"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715</w:t>
            </w:r>
          </w:p>
        </w:tc>
        <w:tc>
          <w:tcPr>
            <w:tcW w:w="951" w:type="dxa"/>
            <w:tcMar>
              <w:left w:w="115" w:type="dxa"/>
              <w:right w:w="115" w:type="dxa"/>
            </w:tcMar>
            <w:vAlign w:val="center"/>
          </w:tcPr>
          <w:p w:rsidR="00E5756C"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743</w:t>
            </w:r>
          </w:p>
        </w:tc>
        <w:tc>
          <w:tcPr>
            <w:tcW w:w="1314" w:type="dxa"/>
            <w:tcMar>
              <w:left w:w="115" w:type="dxa"/>
              <w:right w:w="115" w:type="dxa"/>
            </w:tcMar>
            <w:vAlign w:val="center"/>
          </w:tcPr>
          <w:p w:rsidR="00E5756C"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743</w:t>
            </w:r>
          </w:p>
        </w:tc>
      </w:tr>
      <w:tr w:rsidR="00E565FA" w:rsidRPr="00CC31A1" w:rsidTr="00E565FA">
        <w:trPr>
          <w:jc w:val="center"/>
        </w:trPr>
        <w:tc>
          <w:tcPr>
            <w:tcW w:w="854" w:type="dxa"/>
            <w:shd w:val="clear" w:color="auto" w:fill="F2F2F2" w:themeFill="background1" w:themeFillShade="F2"/>
            <w:vAlign w:val="center"/>
          </w:tcPr>
          <w:p w:rsidR="00E565FA" w:rsidRPr="00CC31A1" w:rsidRDefault="00E565FA"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E565FA" w:rsidRPr="00CC31A1" w:rsidRDefault="00E565FA"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75"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A409C4">
              <w:rPr>
                <w:rFonts w:asciiTheme="majorHAnsi" w:hAnsiTheme="majorHAnsi"/>
                <w:sz w:val="18"/>
                <w:szCs w:val="18"/>
              </w:rPr>
              <w:t>745</w:t>
            </w:r>
          </w:p>
        </w:tc>
        <w:tc>
          <w:tcPr>
            <w:tcW w:w="990"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626</w:t>
            </w:r>
          </w:p>
        </w:tc>
        <w:tc>
          <w:tcPr>
            <w:tcW w:w="951"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731</w:t>
            </w:r>
          </w:p>
        </w:tc>
        <w:tc>
          <w:tcPr>
            <w:tcW w:w="1314"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F0770D">
              <w:rPr>
                <w:rFonts w:asciiTheme="majorHAnsi" w:hAnsiTheme="majorHAnsi"/>
                <w:sz w:val="18"/>
                <w:szCs w:val="18"/>
              </w:rPr>
              <w:t>743</w:t>
            </w:r>
          </w:p>
        </w:tc>
      </w:tr>
      <w:tr w:rsidR="00E565FA" w:rsidRPr="00CC31A1" w:rsidTr="00E565FA">
        <w:trPr>
          <w:jc w:val="center"/>
        </w:trPr>
        <w:tc>
          <w:tcPr>
            <w:tcW w:w="854" w:type="dxa"/>
            <w:vAlign w:val="center"/>
          </w:tcPr>
          <w:p w:rsidR="00E565FA" w:rsidRPr="00CC31A1" w:rsidRDefault="00E565FA"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E565FA" w:rsidRPr="00CC31A1" w:rsidRDefault="00E565FA"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75"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A409C4">
              <w:rPr>
                <w:rFonts w:asciiTheme="majorHAnsi" w:hAnsiTheme="majorHAnsi"/>
                <w:sz w:val="18"/>
                <w:szCs w:val="18"/>
              </w:rPr>
              <w:t>745</w:t>
            </w:r>
          </w:p>
        </w:tc>
        <w:tc>
          <w:tcPr>
            <w:tcW w:w="990"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715</w:t>
            </w:r>
          </w:p>
        </w:tc>
        <w:tc>
          <w:tcPr>
            <w:tcW w:w="951"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743</w:t>
            </w:r>
          </w:p>
        </w:tc>
        <w:tc>
          <w:tcPr>
            <w:tcW w:w="1314"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F0770D">
              <w:rPr>
                <w:rFonts w:asciiTheme="majorHAnsi" w:hAnsiTheme="majorHAnsi"/>
                <w:sz w:val="18"/>
                <w:szCs w:val="18"/>
              </w:rPr>
              <w:t>743</w:t>
            </w:r>
          </w:p>
        </w:tc>
      </w:tr>
      <w:tr w:rsidR="00E565FA" w:rsidRPr="00CC31A1" w:rsidTr="00E565FA">
        <w:trPr>
          <w:jc w:val="center"/>
        </w:trPr>
        <w:tc>
          <w:tcPr>
            <w:tcW w:w="854" w:type="dxa"/>
            <w:shd w:val="clear" w:color="auto" w:fill="F2F2F2" w:themeFill="background1" w:themeFillShade="F2"/>
            <w:vAlign w:val="center"/>
          </w:tcPr>
          <w:p w:rsidR="00E565FA" w:rsidRPr="00CC31A1" w:rsidRDefault="00E565FA"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E565FA" w:rsidRPr="00CC31A1" w:rsidRDefault="00E565FA"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75"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A409C4">
              <w:rPr>
                <w:rFonts w:asciiTheme="majorHAnsi" w:hAnsiTheme="majorHAnsi"/>
                <w:sz w:val="18"/>
                <w:szCs w:val="18"/>
              </w:rPr>
              <w:t>745</w:t>
            </w:r>
          </w:p>
        </w:tc>
        <w:tc>
          <w:tcPr>
            <w:tcW w:w="990"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503</w:t>
            </w:r>
          </w:p>
        </w:tc>
        <w:tc>
          <w:tcPr>
            <w:tcW w:w="951"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511</w:t>
            </w:r>
          </w:p>
        </w:tc>
        <w:tc>
          <w:tcPr>
            <w:tcW w:w="1314" w:type="dxa"/>
            <w:shd w:val="clear" w:color="auto" w:fill="F2F2F2" w:themeFill="background1" w:themeFillShade="F2"/>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511</w:t>
            </w:r>
          </w:p>
        </w:tc>
      </w:tr>
      <w:tr w:rsidR="00E565FA" w:rsidRPr="00CC31A1" w:rsidTr="00E565FA">
        <w:trPr>
          <w:jc w:val="center"/>
        </w:trPr>
        <w:tc>
          <w:tcPr>
            <w:tcW w:w="854" w:type="dxa"/>
            <w:vAlign w:val="center"/>
          </w:tcPr>
          <w:p w:rsidR="00E565FA" w:rsidRPr="00CC31A1" w:rsidRDefault="00E565FA"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565FA" w:rsidRPr="00CC31A1" w:rsidRDefault="00E565FA"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75"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sidRPr="00A409C4">
              <w:rPr>
                <w:rFonts w:asciiTheme="majorHAnsi" w:hAnsiTheme="majorHAnsi"/>
                <w:sz w:val="18"/>
                <w:szCs w:val="18"/>
              </w:rPr>
              <w:t>745</w:t>
            </w:r>
          </w:p>
        </w:tc>
        <w:tc>
          <w:tcPr>
            <w:tcW w:w="990"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516</w:t>
            </w:r>
          </w:p>
        </w:tc>
        <w:tc>
          <w:tcPr>
            <w:tcW w:w="951"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525</w:t>
            </w:r>
          </w:p>
        </w:tc>
        <w:tc>
          <w:tcPr>
            <w:tcW w:w="1314" w:type="dxa"/>
            <w:tcMar>
              <w:left w:w="115" w:type="dxa"/>
              <w:right w:w="115" w:type="dxa"/>
            </w:tcMar>
            <w:vAlign w:val="center"/>
          </w:tcPr>
          <w:p w:rsidR="00E565FA" w:rsidRPr="00CC31A1" w:rsidRDefault="00E565F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525</w:t>
            </w:r>
          </w:p>
        </w:tc>
      </w:tr>
    </w:tbl>
    <w:p w:rsidR="002B3BAC" w:rsidRPr="00B64CEA" w:rsidRDefault="00E5756C" w:rsidP="002B3BAC">
      <w:pPr>
        <w:spacing w:before="120" w:line="240" w:lineRule="auto"/>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 xml:space="preserve">the </w:t>
      </w:r>
      <w:r w:rsidR="009607A2" w:rsidRPr="00B64CEA">
        <w:rPr>
          <w:rFonts w:asciiTheme="majorHAnsi" w:hAnsiTheme="majorHAnsi"/>
          <w:sz w:val="16"/>
          <w:szCs w:val="16"/>
        </w:rPr>
        <w:t xml:space="preserve">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E5756C" w:rsidRDefault="00204C1F" w:rsidP="004B22D5">
      <w:pPr>
        <w:pStyle w:val="Caption"/>
        <w:keepNext/>
        <w:spacing w:before="0" w:after="120"/>
      </w:pPr>
      <w:bookmarkStart w:id="121" w:name="_Ref440984893"/>
      <w:bookmarkStart w:id="122" w:name="_Toc454197678"/>
      <w:r>
        <w:t xml:space="preserve">Table </w:t>
      </w:r>
      <w:fldSimple w:instr=" STYLEREF 1 \s ">
        <w:r w:rsidR="001D6207">
          <w:rPr>
            <w:noProof/>
          </w:rPr>
          <w:t>4</w:t>
        </w:r>
      </w:fldSimple>
      <w:r w:rsidR="005000D7">
        <w:noBreakHyphen/>
      </w:r>
      <w:fldSimple w:instr=" SEQ Table \* ARABIC \s 1 ">
        <w:r w:rsidR="001D6207">
          <w:rPr>
            <w:noProof/>
          </w:rPr>
          <w:t>5</w:t>
        </w:r>
      </w:fldSimple>
      <w:bookmarkEnd w:id="121"/>
      <w:r w:rsidR="007C04D6">
        <w:rPr>
          <w:noProof/>
        </w:rPr>
        <w:br/>
      </w:r>
      <w:r w:rsidRPr="003B2B58">
        <w:t>Bottl</w:t>
      </w:r>
      <w:r>
        <w:t xml:space="preserve">ed-In Hydro Energy Behind Keene Road Export Interface with Profile as Reference </w:t>
      </w:r>
      <w:r w:rsidRPr="003B2B58">
        <w:t>(</w:t>
      </w:r>
      <w:proofErr w:type="spellStart"/>
      <w:r w:rsidRPr="003B2B58">
        <w:t>GWh</w:t>
      </w:r>
      <w:proofErr w:type="spellEnd"/>
      <w:r w:rsidRPr="003B2B58">
        <w:t>)</w:t>
      </w:r>
      <w:bookmarkEnd w:id="122"/>
      <w:r w:rsidR="001B30DF" w:rsidRPr="001B30DF">
        <w:t xml:space="preserve"> </w:t>
      </w:r>
    </w:p>
    <w:tbl>
      <w:tblPr>
        <w:tblStyle w:val="TableGrid"/>
        <w:tblW w:w="0" w:type="auto"/>
        <w:jc w:val="center"/>
        <w:tblLook w:val="04A0" w:firstRow="1" w:lastRow="0" w:firstColumn="1" w:lastColumn="0" w:noHBand="0" w:noVBand="1"/>
      </w:tblPr>
      <w:tblGrid>
        <w:gridCol w:w="854"/>
        <w:gridCol w:w="4382"/>
        <w:gridCol w:w="1117"/>
        <w:gridCol w:w="990"/>
        <w:gridCol w:w="900"/>
        <w:gridCol w:w="1314"/>
      </w:tblGrid>
      <w:tr w:rsidR="00E5756C" w:rsidRPr="00CC31A1" w:rsidTr="004B22D5">
        <w:trPr>
          <w:jc w:val="center"/>
        </w:trPr>
        <w:tc>
          <w:tcPr>
            <w:tcW w:w="85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17"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90"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00"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223"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17"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30</w:t>
            </w:r>
          </w:p>
        </w:tc>
        <w:tc>
          <w:tcPr>
            <w:tcW w:w="90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w:t>
            </w:r>
          </w:p>
        </w:tc>
        <w:tc>
          <w:tcPr>
            <w:tcW w:w="1223"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w:t>
            </w:r>
          </w:p>
        </w:tc>
      </w:tr>
      <w:tr w:rsidR="00E5756C" w:rsidRPr="00CC31A1" w:rsidTr="004B22D5">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17"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119</w:t>
            </w:r>
          </w:p>
        </w:tc>
        <w:tc>
          <w:tcPr>
            <w:tcW w:w="900"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14</w:t>
            </w:r>
          </w:p>
        </w:tc>
        <w:tc>
          <w:tcPr>
            <w:tcW w:w="1223"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17"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30</w:t>
            </w:r>
          </w:p>
        </w:tc>
        <w:tc>
          <w:tcPr>
            <w:tcW w:w="90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w:t>
            </w:r>
          </w:p>
        </w:tc>
        <w:tc>
          <w:tcPr>
            <w:tcW w:w="1223"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w:t>
            </w:r>
          </w:p>
        </w:tc>
      </w:tr>
      <w:tr w:rsidR="00E5756C" w:rsidRPr="00CC31A1" w:rsidTr="004B22D5">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17"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242</w:t>
            </w:r>
          </w:p>
        </w:tc>
        <w:tc>
          <w:tcPr>
            <w:tcW w:w="900"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234</w:t>
            </w:r>
          </w:p>
        </w:tc>
        <w:tc>
          <w:tcPr>
            <w:tcW w:w="1223" w:type="dxa"/>
            <w:shd w:val="clear" w:color="auto" w:fill="F2F2F2" w:themeFill="background1" w:themeFillShade="F2"/>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234</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17"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229</w:t>
            </w:r>
          </w:p>
        </w:tc>
        <w:tc>
          <w:tcPr>
            <w:tcW w:w="900"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220</w:t>
            </w:r>
          </w:p>
        </w:tc>
        <w:tc>
          <w:tcPr>
            <w:tcW w:w="1223" w:type="dxa"/>
            <w:tcMar>
              <w:left w:w="58" w:type="dxa"/>
              <w:right w:w="360" w:type="dxa"/>
            </w:tcMar>
            <w:vAlign w:val="center"/>
          </w:tcPr>
          <w:p w:rsidR="00E5756C" w:rsidRPr="00CC31A1" w:rsidRDefault="00E565FA"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220</w:t>
            </w:r>
          </w:p>
        </w:tc>
      </w:tr>
    </w:tbl>
    <w:p w:rsidR="002B3BAC" w:rsidRPr="00B64CEA" w:rsidRDefault="00E5756C" w:rsidP="004B22D5">
      <w:pPr>
        <w:spacing w:before="120" w:line="240" w:lineRule="auto"/>
        <w:ind w:left="-90"/>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9607A2" w:rsidRPr="00B64CEA">
        <w:rPr>
          <w:rFonts w:asciiTheme="majorHAnsi" w:hAnsiTheme="majorHAnsi"/>
          <w:sz w:val="16"/>
          <w:szCs w:val="16"/>
        </w:rPr>
        <w:t xml:space="preserve"> 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491CFD" w:rsidRDefault="00204C1F">
      <w:pPr>
        <w:pStyle w:val="Caption"/>
        <w:keepNext/>
        <w:spacing w:before="0" w:after="120"/>
      </w:pPr>
      <w:bookmarkStart w:id="123" w:name="_Ref441574728"/>
      <w:bookmarkStart w:id="124" w:name="_Toc454197679"/>
      <w:r>
        <w:lastRenderedPageBreak/>
        <w:t xml:space="preserve">Table </w:t>
      </w:r>
      <w:fldSimple w:instr=" STYLEREF 1 \s ">
        <w:r w:rsidR="001D6207">
          <w:rPr>
            <w:noProof/>
          </w:rPr>
          <w:t>4</w:t>
        </w:r>
      </w:fldSimple>
      <w:r w:rsidR="005000D7">
        <w:noBreakHyphen/>
      </w:r>
      <w:fldSimple w:instr=" SEQ Table \* ARABIC \s 1 ">
        <w:r w:rsidR="001D6207">
          <w:rPr>
            <w:noProof/>
          </w:rPr>
          <w:t>6</w:t>
        </w:r>
      </w:fldSimple>
      <w:bookmarkEnd w:id="123"/>
      <w:r w:rsidR="007C04D6">
        <w:rPr>
          <w:noProof/>
        </w:rPr>
        <w:br/>
      </w:r>
      <w:r w:rsidR="005313A7">
        <w:t>Increase in</w:t>
      </w:r>
      <w:r w:rsidR="003F77F1">
        <w:t xml:space="preserve"> </w:t>
      </w:r>
      <w:r w:rsidR="00616B7A">
        <w:t xml:space="preserve">Keene Road </w:t>
      </w:r>
      <w:r w:rsidR="003F77F1" w:rsidRPr="00970306">
        <w:t xml:space="preserve">Hydro Energy </w:t>
      </w:r>
      <w:r w:rsidR="001812B6" w:rsidRPr="00970306">
        <w:t>Compared to</w:t>
      </w:r>
      <w:r w:rsidR="000A4BB0" w:rsidRPr="00970306">
        <w:t xml:space="preserve"> the 1</w:t>
      </w:r>
      <w:r w:rsidR="0097711B" w:rsidRPr="00970306">
        <w:t>6</w:t>
      </w:r>
      <w:r w:rsidR="000A4BB0" w:rsidRPr="00970306">
        <w:t>5</w:t>
      </w:r>
      <w:r w:rsidR="00C73C51" w:rsidRPr="00970306">
        <w:t xml:space="preserve"> </w:t>
      </w:r>
      <w:r w:rsidR="000A4BB0" w:rsidRPr="00970306">
        <w:t>MW Export Reference</w:t>
      </w:r>
      <w:r w:rsidR="00D00735" w:rsidRPr="00970306">
        <w:t xml:space="preserve"> </w:t>
      </w:r>
      <w:r w:rsidR="003F77F1" w:rsidRPr="00970306">
        <w:t>Case (</w:t>
      </w:r>
      <w:proofErr w:type="spellStart"/>
      <w:r w:rsidR="003F77F1" w:rsidRPr="00970306">
        <w:t>GWh</w:t>
      </w:r>
      <w:proofErr w:type="spellEnd"/>
      <w:r w:rsidR="003F77F1" w:rsidRPr="00970306">
        <w:t>)</w:t>
      </w:r>
      <w:bookmarkEnd w:id="124"/>
    </w:p>
    <w:tbl>
      <w:tblPr>
        <w:tblStyle w:val="TableGrid"/>
        <w:tblW w:w="0" w:type="auto"/>
        <w:jc w:val="center"/>
        <w:tblLayout w:type="fixed"/>
        <w:tblLook w:val="04A0" w:firstRow="1" w:lastRow="0" w:firstColumn="1" w:lastColumn="0" w:noHBand="0" w:noVBand="1"/>
      </w:tblPr>
      <w:tblGrid>
        <w:gridCol w:w="854"/>
        <w:gridCol w:w="4382"/>
        <w:gridCol w:w="1134"/>
        <w:gridCol w:w="1134"/>
        <w:gridCol w:w="1316"/>
      </w:tblGrid>
      <w:tr w:rsidR="00E5756C" w:rsidRPr="00CC31A1" w:rsidTr="004B22D5">
        <w:trPr>
          <w:jc w:val="center"/>
        </w:trPr>
        <w:tc>
          <w:tcPr>
            <w:tcW w:w="85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3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134"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6" w:type="dxa"/>
            <w:shd w:val="clear" w:color="auto" w:fill="D9D9D9" w:themeFill="background1" w:themeFillShade="D9"/>
            <w:vAlign w:val="center"/>
          </w:tcPr>
          <w:p w:rsidR="00E5756C" w:rsidRPr="00CC31A1" w:rsidRDefault="00E5756C"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3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134"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28</w:t>
            </w:r>
          </w:p>
        </w:tc>
        <w:tc>
          <w:tcPr>
            <w:tcW w:w="1316"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28</w:t>
            </w:r>
          </w:p>
        </w:tc>
      </w:tr>
      <w:tr w:rsidR="00E5756C" w:rsidRPr="00CC31A1" w:rsidTr="004B22D5">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3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134" w:type="dxa"/>
            <w:shd w:val="clear" w:color="auto" w:fill="F2F2F2" w:themeFill="background1" w:themeFillShade="F2"/>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105</w:t>
            </w:r>
          </w:p>
        </w:tc>
        <w:tc>
          <w:tcPr>
            <w:tcW w:w="1316" w:type="dxa"/>
            <w:shd w:val="clear" w:color="auto" w:fill="F2F2F2" w:themeFill="background1" w:themeFillShade="F2"/>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117</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3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134"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28</w:t>
            </w:r>
          </w:p>
        </w:tc>
        <w:tc>
          <w:tcPr>
            <w:tcW w:w="1316"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28</w:t>
            </w:r>
          </w:p>
        </w:tc>
      </w:tr>
      <w:tr w:rsidR="00E5756C" w:rsidRPr="00CC31A1" w:rsidTr="004B22D5">
        <w:trPr>
          <w:jc w:val="center"/>
        </w:trPr>
        <w:tc>
          <w:tcPr>
            <w:tcW w:w="854"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34" w:type="dxa"/>
            <w:shd w:val="clear" w:color="auto" w:fill="F2F2F2" w:themeFill="background1" w:themeFillShade="F2"/>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134" w:type="dxa"/>
            <w:shd w:val="clear" w:color="auto" w:fill="F2F2F2" w:themeFill="background1" w:themeFillShade="F2"/>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8</w:t>
            </w:r>
          </w:p>
        </w:tc>
        <w:tc>
          <w:tcPr>
            <w:tcW w:w="1316" w:type="dxa"/>
            <w:shd w:val="clear" w:color="auto" w:fill="F2F2F2" w:themeFill="background1" w:themeFillShade="F2"/>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8</w:t>
            </w:r>
          </w:p>
        </w:tc>
      </w:tr>
      <w:tr w:rsidR="00E5756C" w:rsidRPr="00CC31A1" w:rsidTr="004B22D5">
        <w:trPr>
          <w:jc w:val="center"/>
        </w:trPr>
        <w:tc>
          <w:tcPr>
            <w:tcW w:w="854" w:type="dxa"/>
            <w:vAlign w:val="center"/>
          </w:tcPr>
          <w:p w:rsidR="00E5756C" w:rsidRPr="00CC31A1" w:rsidRDefault="00E5756C"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5756C" w:rsidRPr="00CC31A1" w:rsidRDefault="00E5756C"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34" w:type="dxa"/>
            <w:tcMar>
              <w:left w:w="115" w:type="dxa"/>
              <w:right w:w="115" w:type="dxa"/>
            </w:tcMar>
            <w:vAlign w:val="center"/>
          </w:tcPr>
          <w:p w:rsidR="00E5756C" w:rsidRPr="00CC31A1" w:rsidRDefault="00E5756C"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134"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9</w:t>
            </w:r>
          </w:p>
        </w:tc>
        <w:tc>
          <w:tcPr>
            <w:tcW w:w="1316" w:type="dxa"/>
            <w:tcMar>
              <w:left w:w="58" w:type="dxa"/>
              <w:right w:w="360" w:type="dxa"/>
            </w:tcMar>
            <w:vAlign w:val="center"/>
          </w:tcPr>
          <w:p w:rsidR="00E5756C" w:rsidRPr="00CC31A1" w:rsidRDefault="00405346" w:rsidP="004B22D5">
            <w:pPr>
              <w:keepNext/>
              <w:keepLines/>
              <w:spacing w:before="40" w:after="40" w:line="240" w:lineRule="auto"/>
              <w:jc w:val="right"/>
              <w:rPr>
                <w:rFonts w:asciiTheme="majorHAnsi" w:hAnsiTheme="majorHAnsi"/>
                <w:sz w:val="18"/>
                <w:szCs w:val="18"/>
              </w:rPr>
            </w:pPr>
            <w:r>
              <w:rPr>
                <w:rFonts w:asciiTheme="majorHAnsi" w:hAnsiTheme="majorHAnsi"/>
                <w:sz w:val="18"/>
                <w:szCs w:val="18"/>
              </w:rPr>
              <w:t>9</w:t>
            </w:r>
          </w:p>
        </w:tc>
      </w:tr>
    </w:tbl>
    <w:p w:rsidR="002B3BAC" w:rsidRPr="00B64CEA" w:rsidRDefault="00E5756C" w:rsidP="004B22D5">
      <w:pPr>
        <w:spacing w:before="120" w:line="240" w:lineRule="auto"/>
        <w:ind w:left="270"/>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9607A2" w:rsidRPr="00B64CEA">
        <w:rPr>
          <w:rFonts w:asciiTheme="majorHAnsi" w:hAnsiTheme="majorHAnsi"/>
          <w:sz w:val="16"/>
          <w:szCs w:val="16"/>
        </w:rPr>
        <w:t xml:space="preserve"> 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0232AC" w:rsidRDefault="0065302E" w:rsidP="007C04D6">
      <w:r>
        <w:t xml:space="preserve">As shown in </w:t>
      </w:r>
      <w:r w:rsidR="007C04D6">
        <w:t>Case 1 with existing wind</w:t>
      </w:r>
      <w:r w:rsidR="00930DF4">
        <w:t xml:space="preserve"> and </w:t>
      </w:r>
      <w:r w:rsidR="00C73C51">
        <w:t xml:space="preserve">with </w:t>
      </w:r>
      <w:r w:rsidR="00930DF4">
        <w:t xml:space="preserve">the </w:t>
      </w:r>
      <w:r w:rsidR="0097711B" w:rsidRPr="00906E7E">
        <w:t>1</w:t>
      </w:r>
      <w:r w:rsidR="0097711B">
        <w:t>6</w:t>
      </w:r>
      <w:r w:rsidR="0097711B" w:rsidRPr="00906E7E">
        <w:t>5</w:t>
      </w:r>
      <w:r w:rsidR="0097711B" w:rsidRPr="000A4BB0">
        <w:t xml:space="preserve"> </w:t>
      </w:r>
      <w:r w:rsidR="00930DF4" w:rsidRPr="00906E7E">
        <w:t>MW</w:t>
      </w:r>
      <w:r w:rsidR="00930DF4">
        <w:t xml:space="preserve"> export limit</w:t>
      </w:r>
      <w:r w:rsidR="007C04D6">
        <w:t xml:space="preserve">, </w:t>
      </w:r>
      <w:r w:rsidR="008109E6">
        <w:fldChar w:fldCharType="begin"/>
      </w:r>
      <w:r w:rsidR="009D25E5">
        <w:instrText xml:space="preserve"> REF _Ref440984889 \h </w:instrText>
      </w:r>
      <w:r w:rsidR="008109E6">
        <w:fldChar w:fldCharType="separate"/>
      </w:r>
      <w:r w:rsidR="001D6207">
        <w:t xml:space="preserve">Table </w:t>
      </w:r>
      <w:r w:rsidR="001D6207">
        <w:rPr>
          <w:noProof/>
        </w:rPr>
        <w:t>4</w:t>
      </w:r>
      <w:r w:rsidR="001D6207">
        <w:noBreakHyphen/>
      </w:r>
      <w:r w:rsidR="001D6207">
        <w:rPr>
          <w:noProof/>
        </w:rPr>
        <w:t>4</w:t>
      </w:r>
      <w:r w:rsidR="008109E6">
        <w:fldChar w:fldCharType="end"/>
      </w:r>
      <w:r w:rsidR="009D25E5">
        <w:t xml:space="preserve"> shows that </w:t>
      </w:r>
      <w:r w:rsidR="001F3783">
        <w:t>30 </w:t>
      </w:r>
      <w:proofErr w:type="spellStart"/>
      <w:r w:rsidR="007C04D6">
        <w:t>GWh</w:t>
      </w:r>
      <w:proofErr w:type="spellEnd"/>
      <w:r w:rsidR="007C04D6">
        <w:t xml:space="preserve"> </w:t>
      </w:r>
      <w:r w:rsidR="00D00735">
        <w:t xml:space="preserve">of hydro energy </w:t>
      </w:r>
      <w:r w:rsidR="009D25E5">
        <w:t>wa</w:t>
      </w:r>
      <w:r w:rsidR="00D00735">
        <w:t xml:space="preserve">s </w:t>
      </w:r>
      <w:r w:rsidR="007C04D6">
        <w:t>bottled</w:t>
      </w:r>
      <w:r w:rsidR="00D00735">
        <w:t xml:space="preserve"> </w:t>
      </w:r>
      <w:r w:rsidR="007C04D6">
        <w:t>in</w:t>
      </w:r>
      <w:r w:rsidR="008C345C">
        <w:t xml:space="preserve"> north of Keene Road</w:t>
      </w:r>
      <w:r w:rsidR="007C04D6">
        <w:t xml:space="preserve">. As shown in </w:t>
      </w:r>
      <w:r w:rsidR="008109E6">
        <w:fldChar w:fldCharType="begin"/>
      </w:r>
      <w:r w:rsidR="007C04D6">
        <w:instrText xml:space="preserve"> REF _Ref441574728 \h </w:instrText>
      </w:r>
      <w:r w:rsidR="008109E6">
        <w:fldChar w:fldCharType="separate"/>
      </w:r>
      <w:r w:rsidR="001D6207">
        <w:t xml:space="preserve">Table </w:t>
      </w:r>
      <w:r w:rsidR="001D6207">
        <w:rPr>
          <w:noProof/>
        </w:rPr>
        <w:t>4</w:t>
      </w:r>
      <w:r w:rsidR="001D6207">
        <w:noBreakHyphen/>
      </w:r>
      <w:r w:rsidR="001D6207">
        <w:rPr>
          <w:noProof/>
        </w:rPr>
        <w:t>6</w:t>
      </w:r>
      <w:r w:rsidR="008109E6">
        <w:fldChar w:fldCharType="end"/>
      </w:r>
      <w:r w:rsidR="007C04D6">
        <w:t xml:space="preserve">, </w:t>
      </w:r>
      <w:r w:rsidR="00D00735">
        <w:t xml:space="preserve">the </w:t>
      </w:r>
      <w:r w:rsidR="007C04D6">
        <w:t xml:space="preserve">relaxation of the interface in Case 1 </w:t>
      </w:r>
      <w:r w:rsidR="00693EA6">
        <w:t>from 165 to 225</w:t>
      </w:r>
      <w:r w:rsidR="001812B6">
        <w:t xml:space="preserve"> MW </w:t>
      </w:r>
      <w:r w:rsidR="007C04D6">
        <w:t>allows another 2</w:t>
      </w:r>
      <w:r w:rsidR="00693EA6">
        <w:t>8</w:t>
      </w:r>
      <w:r w:rsidR="007C04D6">
        <w:t xml:space="preserve"> </w:t>
      </w:r>
      <w:proofErr w:type="spellStart"/>
      <w:r w:rsidR="007C04D6">
        <w:t>GWh</w:t>
      </w:r>
      <w:proofErr w:type="spellEnd"/>
      <w:r w:rsidR="007C04D6">
        <w:t xml:space="preserve"> of hydro to be produced. B</w:t>
      </w:r>
      <w:r w:rsidR="00693EA6">
        <w:t xml:space="preserve">ecause </w:t>
      </w:r>
      <w:r w:rsidR="007C04D6">
        <w:t>Case</w:t>
      </w:r>
      <w:r w:rsidR="000232AC">
        <w:t>s</w:t>
      </w:r>
      <w:r w:rsidR="007C04D6">
        <w:t xml:space="preserve"> </w:t>
      </w:r>
      <w:r w:rsidR="009D25E5">
        <w:t>1</w:t>
      </w:r>
      <w:r w:rsidR="007C04D6">
        <w:t xml:space="preserve"> </w:t>
      </w:r>
      <w:r w:rsidR="000232AC">
        <w:t xml:space="preserve">and 3A </w:t>
      </w:r>
      <w:r w:rsidR="00FA004B">
        <w:t>ha</w:t>
      </w:r>
      <w:r w:rsidR="000232AC">
        <w:t>ve</w:t>
      </w:r>
      <w:r w:rsidR="00FA004B">
        <w:t xml:space="preserve"> </w:t>
      </w:r>
      <w:r w:rsidR="009D25E5">
        <w:t>the same amou</w:t>
      </w:r>
      <w:r w:rsidR="00CD4963">
        <w:t>n</w:t>
      </w:r>
      <w:r w:rsidR="009D25E5">
        <w:t xml:space="preserve">t of </w:t>
      </w:r>
      <w:r w:rsidR="00FA004B">
        <w:t xml:space="preserve">wind resources </w:t>
      </w:r>
      <w:r w:rsidR="009D25E5">
        <w:t>in</w:t>
      </w:r>
      <w:r w:rsidR="00FA004B">
        <w:t xml:space="preserve">side of the Keene Road export interface, </w:t>
      </w:r>
      <w:r w:rsidR="00D02506">
        <w:t xml:space="preserve">the </w:t>
      </w:r>
      <w:r w:rsidR="000232AC">
        <w:t>additional hydro energy that can be produced and exported</w:t>
      </w:r>
      <w:r w:rsidR="00D02506">
        <w:t xml:space="preserve"> </w:t>
      </w:r>
      <w:r w:rsidR="001812B6">
        <w:t xml:space="preserve">due to </w:t>
      </w:r>
      <w:r w:rsidR="00D02506">
        <w:t>relieving the Keene Road export interface constraint is about th</w:t>
      </w:r>
      <w:r w:rsidR="000232AC">
        <w:t>e</w:t>
      </w:r>
      <w:r w:rsidR="00D02506">
        <w:t xml:space="preserve"> same</w:t>
      </w:r>
      <w:r w:rsidR="00503441">
        <w:t xml:space="preserve">. </w:t>
      </w:r>
      <w:r w:rsidR="00D02506">
        <w:t>Because an additional 5</w:t>
      </w:r>
      <w:r w:rsidR="001812B6">
        <w:t>3</w:t>
      </w:r>
      <w:r w:rsidR="00D02506">
        <w:t xml:space="preserve"> MW of wind resources </w:t>
      </w:r>
      <w:r w:rsidR="001F3783">
        <w:t xml:space="preserve">is </w:t>
      </w:r>
      <w:r w:rsidR="00D02506">
        <w:t xml:space="preserve">behind the Keene Road export interface in Case 2, the amount of additional hydro energy that can be </w:t>
      </w:r>
      <w:r w:rsidR="000232AC">
        <w:t xml:space="preserve">produced and exported </w:t>
      </w:r>
      <w:r w:rsidR="00D02506">
        <w:t xml:space="preserve">is 105 </w:t>
      </w:r>
      <w:proofErr w:type="spellStart"/>
      <w:r w:rsidR="00D02506">
        <w:t>GWh</w:t>
      </w:r>
      <w:proofErr w:type="spellEnd"/>
      <w:r w:rsidR="00D02506">
        <w:t xml:space="preserve"> if</w:t>
      </w:r>
      <w:r w:rsidR="007C04D6">
        <w:t xml:space="preserve"> the interface is relaxed to 225 MW</w:t>
      </w:r>
      <w:r w:rsidR="00503441">
        <w:t xml:space="preserve">. </w:t>
      </w:r>
      <w:r w:rsidR="000232AC">
        <w:t>If the interface is unconstrained</w:t>
      </w:r>
      <w:r w:rsidR="001F3783">
        <w:t>,</w:t>
      </w:r>
      <w:r w:rsidR="000232AC">
        <w:t xml:space="preserve"> an additional </w:t>
      </w:r>
      <w:r w:rsidR="00D02506">
        <w:t xml:space="preserve">117 </w:t>
      </w:r>
      <w:proofErr w:type="spellStart"/>
      <w:r w:rsidR="00D02506">
        <w:t>GWh</w:t>
      </w:r>
      <w:proofErr w:type="spellEnd"/>
      <w:r w:rsidR="000232AC">
        <w:t xml:space="preserve"> can be produced and exported</w:t>
      </w:r>
      <w:r w:rsidR="007C04D6">
        <w:t xml:space="preserve">. </w:t>
      </w:r>
    </w:p>
    <w:p w:rsidR="007C04D6" w:rsidRDefault="007C04D6" w:rsidP="007C04D6">
      <w:r>
        <w:t xml:space="preserve">However, if all the wind in the queue </w:t>
      </w:r>
      <w:r w:rsidR="00930DF4">
        <w:t>were</w:t>
      </w:r>
      <w:r>
        <w:t xml:space="preserve"> added, the results from Case</w:t>
      </w:r>
      <w:r w:rsidR="000232AC">
        <w:t>s</w:t>
      </w:r>
      <w:r>
        <w:t xml:space="preserve"> 3B </w:t>
      </w:r>
      <w:r w:rsidR="000232AC">
        <w:t xml:space="preserve">and 4 </w:t>
      </w:r>
      <w:r>
        <w:t xml:space="preserve">show that </w:t>
      </w:r>
      <w:r w:rsidR="000232AC">
        <w:t xml:space="preserve">less than 10 </w:t>
      </w:r>
      <w:proofErr w:type="spellStart"/>
      <w:r>
        <w:t>GWh</w:t>
      </w:r>
      <w:proofErr w:type="spellEnd"/>
      <w:r>
        <w:t xml:space="preserve"> of </w:t>
      </w:r>
      <w:r w:rsidR="000232AC">
        <w:t xml:space="preserve">additional </w:t>
      </w:r>
      <w:r>
        <w:t xml:space="preserve">hydro energy </w:t>
      </w:r>
      <w:r w:rsidR="000232AC">
        <w:t>can be</w:t>
      </w:r>
      <w:r>
        <w:t xml:space="preserve"> produced. This is because the addition of wind energy north of Orrington South supplants the production of hydro generation behind Keene Road. In Case 4</w:t>
      </w:r>
      <w:r w:rsidR="00930DF4">
        <w:t>,</w:t>
      </w:r>
      <w:r>
        <w:t xml:space="preserve"> when the amount of imports from New Brunswick w</w:t>
      </w:r>
      <w:r w:rsidR="001812B6">
        <w:t>as</w:t>
      </w:r>
      <w:r>
        <w:t xml:space="preserve"> significantly increased, the amount of bottled-in hydro </w:t>
      </w:r>
      <w:r w:rsidR="000232AC">
        <w:t xml:space="preserve">that could be produced and exported </w:t>
      </w:r>
      <w:r w:rsidR="00FE5CB3">
        <w:t>increased</w:t>
      </w:r>
      <w:r w:rsidR="000232AC">
        <w:t xml:space="preserve"> by </w:t>
      </w:r>
      <w:r w:rsidR="001812B6">
        <w:t xml:space="preserve">only </w:t>
      </w:r>
      <w:r w:rsidR="000232AC">
        <w:t xml:space="preserve">1 </w:t>
      </w:r>
      <w:proofErr w:type="spellStart"/>
      <w:r w:rsidR="000232AC">
        <w:t>GWh</w:t>
      </w:r>
      <w:proofErr w:type="spellEnd"/>
      <w:r w:rsidR="000232AC">
        <w:t xml:space="preserve"> compared </w:t>
      </w:r>
      <w:r w:rsidR="001F3783">
        <w:t>with</w:t>
      </w:r>
      <w:r w:rsidR="000232AC">
        <w:t xml:space="preserve"> </w:t>
      </w:r>
      <w:r w:rsidR="001F3783">
        <w:t>C</w:t>
      </w:r>
      <w:r w:rsidR="000232AC">
        <w:t xml:space="preserve">ase 3B because </w:t>
      </w:r>
      <w:r>
        <w:t xml:space="preserve">other </w:t>
      </w:r>
      <w:r w:rsidR="001812B6">
        <w:t xml:space="preserve">thermal </w:t>
      </w:r>
      <w:r>
        <w:t xml:space="preserve">resources in northern Maine were not committed </w:t>
      </w:r>
      <w:r w:rsidRPr="004B22D5">
        <w:t>and some additional hydro energy could be dispatched in the absence of th</w:t>
      </w:r>
      <w:r w:rsidR="001F3783" w:rsidRPr="004B22D5">
        <w:t>e thermal</w:t>
      </w:r>
      <w:r w:rsidRPr="004B22D5">
        <w:t xml:space="preserve"> resources</w:t>
      </w:r>
      <w:r w:rsidR="00D00735" w:rsidRPr="004B22D5">
        <w:t>’</w:t>
      </w:r>
      <w:r>
        <w:t xml:space="preserve"> economic minimums</w:t>
      </w:r>
      <w:r w:rsidR="00503441">
        <w:t xml:space="preserve">. </w:t>
      </w:r>
      <w:r>
        <w:t xml:space="preserve"> </w:t>
      </w:r>
    </w:p>
    <w:p w:rsidR="00AD7873" w:rsidRDefault="001668FB" w:rsidP="00AD7873">
      <w:pPr>
        <w:pStyle w:val="Heading3"/>
      </w:pPr>
      <w:bookmarkStart w:id="125" w:name="_Toc459884113"/>
      <w:r>
        <w:t>Energy from New Brunswick Imports</w:t>
      </w:r>
      <w:bookmarkEnd w:id="125"/>
    </w:p>
    <w:p w:rsidR="00DD21DB" w:rsidRDefault="00AD7873" w:rsidP="00AD7873">
      <w:r>
        <w:t xml:space="preserve">The amount of bottled-in </w:t>
      </w:r>
      <w:r w:rsidR="00930DF4">
        <w:t xml:space="preserve">energy imported from </w:t>
      </w:r>
      <w:r w:rsidR="001668FB">
        <w:t xml:space="preserve">New Brunswick </w:t>
      </w:r>
      <w:r>
        <w:t>can change significantly due to the assumptions used in this study</w:t>
      </w:r>
      <w:r w:rsidR="00385649">
        <w:t xml:space="preserve">. </w:t>
      </w:r>
      <w:r w:rsidR="00983E59">
        <w:t>Import</w:t>
      </w:r>
      <w:r w:rsidR="00930DF4">
        <w:t xml:space="preserve"> resource</w:t>
      </w:r>
      <w:r w:rsidR="00983E59">
        <w:t xml:space="preserve">s </w:t>
      </w:r>
      <w:r w:rsidR="00930DF4">
        <w:t>have</w:t>
      </w:r>
      <w:r w:rsidR="00983E59">
        <w:t xml:space="preserve"> </w:t>
      </w:r>
      <w:r>
        <w:t>the next</w:t>
      </w:r>
      <w:r w:rsidR="00930DF4">
        <w:t>-</w:t>
      </w:r>
      <w:r>
        <w:t xml:space="preserve">higher </w:t>
      </w:r>
      <w:r w:rsidR="00FE5CB3">
        <w:t>threshold</w:t>
      </w:r>
      <w:r w:rsidR="001812B6">
        <w:t xml:space="preserve"> </w:t>
      </w:r>
      <w:r>
        <w:t xml:space="preserve">price after </w:t>
      </w:r>
      <w:r w:rsidR="00983E59">
        <w:t xml:space="preserve">hydro and </w:t>
      </w:r>
      <w:r>
        <w:t xml:space="preserve">can be displaced by </w:t>
      </w:r>
      <w:r w:rsidR="001812B6">
        <w:t xml:space="preserve">either </w:t>
      </w:r>
      <w:r>
        <w:t xml:space="preserve">wind </w:t>
      </w:r>
      <w:r w:rsidR="001812B6">
        <w:t>or</w:t>
      </w:r>
      <w:r>
        <w:t xml:space="preserve"> hydro</w:t>
      </w:r>
      <w:r w:rsidR="00F07CD9">
        <w:t>.</w:t>
      </w:r>
      <w:r w:rsidR="00C8302A">
        <w:rPr>
          <w:rStyle w:val="FootnoteReference"/>
        </w:rPr>
        <w:footnoteReference w:id="27"/>
      </w:r>
      <w:r w:rsidR="00F07CD9">
        <w:t xml:space="preserve"> </w:t>
      </w:r>
      <w:r w:rsidR="008109E6">
        <w:fldChar w:fldCharType="begin"/>
      </w:r>
      <w:r w:rsidR="00983E59">
        <w:instrText xml:space="preserve"> REF _Ref440984898 \h </w:instrText>
      </w:r>
      <w:r w:rsidR="008109E6">
        <w:fldChar w:fldCharType="separate"/>
      </w:r>
      <w:r w:rsidR="001D6207">
        <w:t xml:space="preserve">Table </w:t>
      </w:r>
      <w:r w:rsidR="001D6207">
        <w:rPr>
          <w:noProof/>
        </w:rPr>
        <w:t>4</w:t>
      </w:r>
      <w:r w:rsidR="001D6207">
        <w:noBreakHyphen/>
      </w:r>
      <w:r w:rsidR="001D6207">
        <w:rPr>
          <w:noProof/>
        </w:rPr>
        <w:t>7</w:t>
      </w:r>
      <w:r w:rsidR="008109E6">
        <w:fldChar w:fldCharType="end"/>
      </w:r>
      <w:r w:rsidR="00983E59">
        <w:t xml:space="preserve"> </w:t>
      </w:r>
      <w:r>
        <w:t xml:space="preserve">shows the amount of energy </w:t>
      </w:r>
      <w:r w:rsidR="00983E59">
        <w:t>imported</w:t>
      </w:r>
      <w:r w:rsidR="00CD4963">
        <w:t xml:space="preserve"> from New Brunswick</w:t>
      </w:r>
      <w:r>
        <w:t xml:space="preserve"> </w:t>
      </w:r>
      <w:r w:rsidR="00983E59">
        <w:t xml:space="preserve">in the </w:t>
      </w:r>
      <w:r w:rsidR="00A85360">
        <w:t>15</w:t>
      </w:r>
      <w:r>
        <w:t xml:space="preserve"> cases and the input profiles</w:t>
      </w:r>
      <w:r w:rsidR="00385649">
        <w:t xml:space="preserve">. </w:t>
      </w:r>
      <w:r w:rsidR="00983E59">
        <w:t xml:space="preserve">In the cases that </w:t>
      </w:r>
      <w:r w:rsidR="00DD21DB">
        <w:t xml:space="preserve">have less than </w:t>
      </w:r>
      <w:r w:rsidR="002A0BF9">
        <w:t xml:space="preserve">New England’s </w:t>
      </w:r>
      <w:r w:rsidR="00DD21DB" w:rsidRPr="002A0BF9">
        <w:t xml:space="preserve">full </w:t>
      </w:r>
      <w:r w:rsidR="00983E59" w:rsidRPr="002A0BF9">
        <w:t xml:space="preserve">queue </w:t>
      </w:r>
      <w:r w:rsidR="000A4BB0" w:rsidRPr="000A4BB0">
        <w:t xml:space="preserve">of </w:t>
      </w:r>
      <w:r w:rsidR="00983E59" w:rsidRPr="002A0BF9">
        <w:t>wind</w:t>
      </w:r>
      <w:r w:rsidR="00983E59">
        <w:t xml:space="preserve">, </w:t>
      </w:r>
      <w:r w:rsidR="00DD21DB">
        <w:t>the imports are nearly equal to the import profile</w:t>
      </w:r>
      <w:r w:rsidR="00385649">
        <w:t xml:space="preserve">. </w:t>
      </w:r>
      <w:r w:rsidR="00DD21DB">
        <w:t xml:space="preserve">In the cases with </w:t>
      </w:r>
      <w:r w:rsidR="002A0BF9">
        <w:t xml:space="preserve">New England’s </w:t>
      </w:r>
      <w:r w:rsidR="00DD21DB">
        <w:t xml:space="preserve">full queue </w:t>
      </w:r>
      <w:r w:rsidR="002A0BF9">
        <w:t xml:space="preserve">of </w:t>
      </w:r>
      <w:r w:rsidR="00DD21DB">
        <w:t xml:space="preserve">wind in New England, </w:t>
      </w:r>
      <w:r>
        <w:t xml:space="preserve">the </w:t>
      </w:r>
      <w:r w:rsidR="00DD21DB">
        <w:t>Orrington South interface becomes a significant impediment to moving energy into the rest of New England and the amount of bottled</w:t>
      </w:r>
      <w:r w:rsidR="002A0BF9">
        <w:t>-</w:t>
      </w:r>
      <w:r w:rsidR="00DD21DB">
        <w:t xml:space="preserve">in imported energy </w:t>
      </w:r>
      <w:r w:rsidR="00DD21DB" w:rsidRPr="00E5626B">
        <w:t>increases</w:t>
      </w:r>
      <w:r w:rsidR="00385649" w:rsidRPr="00E5626B">
        <w:t xml:space="preserve">. </w:t>
      </w:r>
      <w:r w:rsidR="008109E6" w:rsidRPr="00E5626B">
        <w:fldChar w:fldCharType="begin"/>
      </w:r>
      <w:r w:rsidR="00DD21DB" w:rsidRPr="00E5626B">
        <w:instrText xml:space="preserve"> REF _Ref440984918 \h </w:instrText>
      </w:r>
      <w:r w:rsidR="00E5626B">
        <w:instrText xml:space="preserve"> \* MERGEFORMAT </w:instrText>
      </w:r>
      <w:r w:rsidR="008109E6" w:rsidRPr="00E5626B">
        <w:fldChar w:fldCharType="separate"/>
      </w:r>
      <w:r w:rsidR="001D6207">
        <w:t xml:space="preserve">Table </w:t>
      </w:r>
      <w:r w:rsidR="001D6207">
        <w:rPr>
          <w:noProof/>
        </w:rPr>
        <w:t>4</w:t>
      </w:r>
      <w:r w:rsidR="001D6207">
        <w:rPr>
          <w:noProof/>
        </w:rPr>
        <w:noBreakHyphen/>
        <w:t>8</w:t>
      </w:r>
      <w:r w:rsidR="008109E6" w:rsidRPr="00E5626B">
        <w:fldChar w:fldCharType="end"/>
      </w:r>
      <w:r w:rsidR="00DD21DB" w:rsidRPr="00E5626B">
        <w:t xml:space="preserve"> shows </w:t>
      </w:r>
      <w:r w:rsidRPr="00E5626B">
        <w:t>the difference</w:t>
      </w:r>
      <w:r w:rsidR="00DD21DB" w:rsidRPr="00E5626B">
        <w:t xml:space="preserve"> in imported energy</w:t>
      </w:r>
      <w:r w:rsidRPr="00E5626B">
        <w:t xml:space="preserve"> compared </w:t>
      </w:r>
      <w:r w:rsidR="002A0BF9" w:rsidRPr="00E5626B">
        <w:t>with</w:t>
      </w:r>
      <w:r w:rsidRPr="00E5626B">
        <w:t xml:space="preserve"> the input profiles</w:t>
      </w:r>
      <w:r w:rsidR="00385649" w:rsidRPr="00E5626B">
        <w:t xml:space="preserve">. </w:t>
      </w:r>
      <w:r w:rsidR="00CD4963" w:rsidRPr="00E5626B">
        <w:t>In Cases 1 and</w:t>
      </w:r>
      <w:r w:rsidR="00DD21DB" w:rsidRPr="00E5626B">
        <w:t xml:space="preserve"> 2</w:t>
      </w:r>
      <w:r w:rsidR="00256398" w:rsidRPr="00E5626B">
        <w:t>,</w:t>
      </w:r>
      <w:r w:rsidR="00DD21DB" w:rsidRPr="00E5626B">
        <w:t xml:space="preserve"> all the energy in the profile is imported</w:t>
      </w:r>
      <w:r w:rsidR="00AD1C89" w:rsidRPr="00E5626B">
        <w:t xml:space="preserve">, none of which </w:t>
      </w:r>
      <w:r w:rsidR="00547739" w:rsidRPr="00E5626B">
        <w:t>is bottled-in</w:t>
      </w:r>
      <w:r w:rsidR="00385649" w:rsidRPr="00E5626B">
        <w:t xml:space="preserve">. </w:t>
      </w:r>
      <w:r w:rsidR="00DD21DB" w:rsidRPr="00E5626B">
        <w:t>Case</w:t>
      </w:r>
      <w:r w:rsidR="00DD21DB">
        <w:t xml:space="preserve"> 3A shows </w:t>
      </w:r>
      <w:r w:rsidR="00580BE0">
        <w:t xml:space="preserve">13 to 19 </w:t>
      </w:r>
      <w:proofErr w:type="spellStart"/>
      <w:r w:rsidR="00580BE0">
        <w:t>GWh</w:t>
      </w:r>
      <w:proofErr w:type="spellEnd"/>
      <w:r w:rsidR="00DD21DB">
        <w:t xml:space="preserve"> of bottled</w:t>
      </w:r>
      <w:r w:rsidR="002A0BF9">
        <w:t>-</w:t>
      </w:r>
      <w:r w:rsidR="00DD21DB">
        <w:t>in imported energy</w:t>
      </w:r>
      <w:r w:rsidR="002A0BF9">
        <w:t>,</w:t>
      </w:r>
      <w:r w:rsidR="00DD21DB">
        <w:t xml:space="preserve"> and the cases with all the wind in the New England queue shows </w:t>
      </w:r>
      <w:r w:rsidR="00580BE0">
        <w:t xml:space="preserve">2,173 to 4,858 </w:t>
      </w:r>
      <w:proofErr w:type="spellStart"/>
      <w:r w:rsidR="00580BE0">
        <w:t>GWh</w:t>
      </w:r>
      <w:proofErr w:type="spellEnd"/>
      <w:r w:rsidR="00DD21DB">
        <w:t xml:space="preserve"> of bottle</w:t>
      </w:r>
      <w:r w:rsidR="002A0BF9">
        <w:t>d-</w:t>
      </w:r>
      <w:r w:rsidR="00DD21DB">
        <w:t xml:space="preserve">in </w:t>
      </w:r>
      <w:r w:rsidR="00580BE0">
        <w:t>New Brunswick imports</w:t>
      </w:r>
      <w:r w:rsidR="00385649">
        <w:t xml:space="preserve">. </w:t>
      </w:r>
    </w:p>
    <w:p w:rsidR="00256398" w:rsidRDefault="00204C1F" w:rsidP="004B22D5">
      <w:pPr>
        <w:pStyle w:val="Caption"/>
        <w:keepNext/>
        <w:spacing w:before="0" w:after="120"/>
      </w:pPr>
      <w:bookmarkStart w:id="126" w:name="_Ref440984898"/>
      <w:bookmarkStart w:id="127" w:name="_Toc454197680"/>
      <w:r>
        <w:lastRenderedPageBreak/>
        <w:t xml:space="preserve">Table </w:t>
      </w:r>
      <w:fldSimple w:instr=" STYLEREF 1 \s ">
        <w:r w:rsidR="001D6207">
          <w:rPr>
            <w:noProof/>
          </w:rPr>
          <w:t>4</w:t>
        </w:r>
      </w:fldSimple>
      <w:r w:rsidR="005000D7">
        <w:noBreakHyphen/>
      </w:r>
      <w:fldSimple w:instr=" SEQ Table \* ARABIC \s 1 ">
        <w:r w:rsidR="001D6207">
          <w:rPr>
            <w:noProof/>
          </w:rPr>
          <w:t>7</w:t>
        </w:r>
      </w:fldSimple>
      <w:bookmarkEnd w:id="126"/>
      <w:r w:rsidR="00930DF4">
        <w:rPr>
          <w:noProof/>
        </w:rPr>
        <w:br/>
      </w:r>
      <w:r>
        <w:t>New Brunswick Imports</w:t>
      </w:r>
      <w:r w:rsidRPr="00465B5F">
        <w:t xml:space="preserve"> (</w:t>
      </w:r>
      <w:proofErr w:type="spellStart"/>
      <w:r w:rsidRPr="00465B5F">
        <w:t>GWh</w:t>
      </w:r>
      <w:proofErr w:type="spellEnd"/>
      <w:r w:rsidRPr="00465B5F">
        <w:t>)</w:t>
      </w:r>
      <w:bookmarkEnd w:id="127"/>
    </w:p>
    <w:tbl>
      <w:tblPr>
        <w:tblStyle w:val="TableGrid"/>
        <w:tblW w:w="0" w:type="auto"/>
        <w:jc w:val="center"/>
        <w:tblLook w:val="04A0" w:firstRow="1" w:lastRow="0" w:firstColumn="1" w:lastColumn="0" w:noHBand="0" w:noVBand="1"/>
      </w:tblPr>
      <w:tblGrid>
        <w:gridCol w:w="834"/>
        <w:gridCol w:w="4147"/>
        <w:gridCol w:w="1385"/>
        <w:gridCol w:w="966"/>
        <w:gridCol w:w="930"/>
        <w:gridCol w:w="1314"/>
      </w:tblGrid>
      <w:tr w:rsidR="0015462E" w:rsidRPr="00CC31A1" w:rsidTr="00516509">
        <w:trPr>
          <w:jc w:val="center"/>
        </w:trPr>
        <w:tc>
          <w:tcPr>
            <w:tcW w:w="83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147"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385"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66"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30"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516509" w:rsidRPr="00CC31A1" w:rsidTr="00516509">
        <w:trPr>
          <w:jc w:val="center"/>
        </w:trPr>
        <w:tc>
          <w:tcPr>
            <w:tcW w:w="834" w:type="dxa"/>
            <w:vAlign w:val="center"/>
          </w:tcPr>
          <w:p w:rsidR="00516509" w:rsidRPr="00CC31A1" w:rsidRDefault="00516509"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147" w:type="dxa"/>
            <w:vAlign w:val="center"/>
          </w:tcPr>
          <w:p w:rsidR="00516509" w:rsidRPr="00CC31A1" w:rsidRDefault="00516509"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385"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E8483F">
              <w:rPr>
                <w:rFonts w:asciiTheme="majorHAnsi" w:hAnsiTheme="majorHAnsi"/>
                <w:sz w:val="18"/>
                <w:szCs w:val="18"/>
              </w:rPr>
              <w:t>4,592</w:t>
            </w:r>
          </w:p>
        </w:tc>
        <w:tc>
          <w:tcPr>
            <w:tcW w:w="966"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4,592</w:t>
            </w:r>
          </w:p>
        </w:tc>
        <w:tc>
          <w:tcPr>
            <w:tcW w:w="930"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D01BEF">
              <w:rPr>
                <w:rFonts w:asciiTheme="majorHAnsi" w:hAnsiTheme="majorHAnsi"/>
                <w:sz w:val="18"/>
                <w:szCs w:val="18"/>
              </w:rPr>
              <w:t>4,592</w:t>
            </w:r>
          </w:p>
        </w:tc>
        <w:tc>
          <w:tcPr>
            <w:tcW w:w="1314"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D01BEF">
              <w:rPr>
                <w:rFonts w:asciiTheme="majorHAnsi" w:hAnsiTheme="majorHAnsi"/>
                <w:sz w:val="18"/>
                <w:szCs w:val="18"/>
              </w:rPr>
              <w:t>4,592</w:t>
            </w:r>
          </w:p>
        </w:tc>
      </w:tr>
      <w:tr w:rsidR="00516509" w:rsidRPr="00CC31A1" w:rsidTr="00516509">
        <w:trPr>
          <w:jc w:val="center"/>
        </w:trPr>
        <w:tc>
          <w:tcPr>
            <w:tcW w:w="834" w:type="dxa"/>
            <w:shd w:val="clear" w:color="auto" w:fill="F2F2F2" w:themeFill="background1" w:themeFillShade="F2"/>
            <w:vAlign w:val="center"/>
          </w:tcPr>
          <w:p w:rsidR="00516509" w:rsidRPr="00CC31A1" w:rsidRDefault="00516509"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147" w:type="dxa"/>
            <w:shd w:val="clear" w:color="auto" w:fill="F2F2F2" w:themeFill="background1" w:themeFillShade="F2"/>
            <w:vAlign w:val="center"/>
          </w:tcPr>
          <w:p w:rsidR="00516509" w:rsidRPr="00CC31A1" w:rsidRDefault="00516509"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385"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E8483F">
              <w:rPr>
                <w:rFonts w:asciiTheme="majorHAnsi" w:hAnsiTheme="majorHAnsi"/>
                <w:sz w:val="18"/>
                <w:szCs w:val="18"/>
              </w:rPr>
              <w:t>4,592</w:t>
            </w:r>
          </w:p>
        </w:tc>
        <w:tc>
          <w:tcPr>
            <w:tcW w:w="966"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325713">
              <w:rPr>
                <w:rFonts w:asciiTheme="majorHAnsi" w:hAnsiTheme="majorHAnsi"/>
                <w:sz w:val="18"/>
                <w:szCs w:val="18"/>
              </w:rPr>
              <w:t>4,592</w:t>
            </w:r>
          </w:p>
        </w:tc>
        <w:tc>
          <w:tcPr>
            <w:tcW w:w="930" w:type="dxa"/>
            <w:shd w:val="clear" w:color="auto" w:fill="F2F2F2" w:themeFill="background1" w:themeFillShade="F2"/>
            <w:tcMar>
              <w:left w:w="115" w:type="dxa"/>
              <w:right w:w="115" w:type="dxa"/>
            </w:tcMar>
            <w:vAlign w:val="center"/>
          </w:tcPr>
          <w:p w:rsidR="00516509" w:rsidRPr="00CC31A1" w:rsidRDefault="00516509" w:rsidP="00516509">
            <w:pPr>
              <w:keepNext/>
              <w:keepLines/>
              <w:spacing w:before="40" w:after="40" w:line="240" w:lineRule="auto"/>
              <w:jc w:val="center"/>
              <w:rPr>
                <w:rFonts w:asciiTheme="majorHAnsi" w:hAnsiTheme="majorHAnsi"/>
                <w:sz w:val="18"/>
                <w:szCs w:val="18"/>
              </w:rPr>
            </w:pPr>
            <w:r>
              <w:rPr>
                <w:rFonts w:asciiTheme="majorHAnsi" w:hAnsiTheme="majorHAnsi"/>
                <w:sz w:val="18"/>
                <w:szCs w:val="18"/>
              </w:rPr>
              <w:t>4,590</w:t>
            </w:r>
          </w:p>
        </w:tc>
        <w:tc>
          <w:tcPr>
            <w:tcW w:w="1314"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4,590</w:t>
            </w:r>
          </w:p>
        </w:tc>
      </w:tr>
      <w:tr w:rsidR="00516509" w:rsidRPr="00CC31A1" w:rsidTr="00516509">
        <w:trPr>
          <w:jc w:val="center"/>
        </w:trPr>
        <w:tc>
          <w:tcPr>
            <w:tcW w:w="834" w:type="dxa"/>
            <w:vAlign w:val="center"/>
          </w:tcPr>
          <w:p w:rsidR="00516509" w:rsidRPr="00CC31A1" w:rsidRDefault="00516509"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147" w:type="dxa"/>
            <w:vAlign w:val="center"/>
          </w:tcPr>
          <w:p w:rsidR="00516509" w:rsidRPr="00CC31A1" w:rsidRDefault="00516509"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385"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E8483F">
              <w:rPr>
                <w:rFonts w:asciiTheme="majorHAnsi" w:hAnsiTheme="majorHAnsi"/>
                <w:sz w:val="18"/>
                <w:szCs w:val="18"/>
              </w:rPr>
              <w:t>4,592</w:t>
            </w:r>
          </w:p>
        </w:tc>
        <w:tc>
          <w:tcPr>
            <w:tcW w:w="966" w:type="dxa"/>
            <w:tcMar>
              <w:left w:w="115" w:type="dxa"/>
              <w:right w:w="115" w:type="dxa"/>
            </w:tcMar>
            <w:vAlign w:val="center"/>
          </w:tcPr>
          <w:p w:rsidR="00516509" w:rsidRPr="00CC31A1" w:rsidRDefault="00516509" w:rsidP="00516509">
            <w:pPr>
              <w:keepNext/>
              <w:keepLines/>
              <w:spacing w:before="40" w:after="40" w:line="240" w:lineRule="auto"/>
              <w:jc w:val="center"/>
              <w:rPr>
                <w:rFonts w:asciiTheme="majorHAnsi" w:hAnsiTheme="majorHAnsi"/>
                <w:sz w:val="18"/>
                <w:szCs w:val="18"/>
              </w:rPr>
            </w:pPr>
            <w:r w:rsidRPr="00325713">
              <w:rPr>
                <w:rFonts w:asciiTheme="majorHAnsi" w:hAnsiTheme="majorHAnsi"/>
                <w:sz w:val="18"/>
                <w:szCs w:val="18"/>
              </w:rPr>
              <w:t>4,5</w:t>
            </w:r>
            <w:r>
              <w:rPr>
                <w:rFonts w:asciiTheme="majorHAnsi" w:hAnsiTheme="majorHAnsi"/>
                <w:sz w:val="18"/>
                <w:szCs w:val="18"/>
              </w:rPr>
              <w:t>79</w:t>
            </w:r>
          </w:p>
        </w:tc>
        <w:tc>
          <w:tcPr>
            <w:tcW w:w="930" w:type="dxa"/>
            <w:tcMar>
              <w:left w:w="115" w:type="dxa"/>
              <w:right w:w="115" w:type="dxa"/>
            </w:tcMar>
            <w:vAlign w:val="center"/>
          </w:tcPr>
          <w:p w:rsidR="00516509" w:rsidRPr="00CC31A1" w:rsidRDefault="00516509" w:rsidP="00516509">
            <w:pPr>
              <w:keepNext/>
              <w:keepLines/>
              <w:spacing w:before="40" w:after="40" w:line="240" w:lineRule="auto"/>
              <w:jc w:val="center"/>
              <w:rPr>
                <w:rFonts w:asciiTheme="majorHAnsi" w:hAnsiTheme="majorHAnsi"/>
                <w:sz w:val="18"/>
                <w:szCs w:val="18"/>
              </w:rPr>
            </w:pPr>
            <w:r>
              <w:rPr>
                <w:rFonts w:asciiTheme="majorHAnsi" w:hAnsiTheme="majorHAnsi"/>
                <w:sz w:val="18"/>
                <w:szCs w:val="18"/>
              </w:rPr>
              <w:t>4,573</w:t>
            </w:r>
          </w:p>
        </w:tc>
        <w:tc>
          <w:tcPr>
            <w:tcW w:w="1314" w:type="dxa"/>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4,573</w:t>
            </w:r>
          </w:p>
        </w:tc>
      </w:tr>
      <w:tr w:rsidR="00516509" w:rsidRPr="00CC31A1" w:rsidTr="00516509">
        <w:trPr>
          <w:jc w:val="center"/>
        </w:trPr>
        <w:tc>
          <w:tcPr>
            <w:tcW w:w="834" w:type="dxa"/>
            <w:shd w:val="clear" w:color="auto" w:fill="F2F2F2" w:themeFill="background1" w:themeFillShade="F2"/>
            <w:vAlign w:val="center"/>
          </w:tcPr>
          <w:p w:rsidR="00516509" w:rsidRPr="00CC31A1" w:rsidRDefault="00516509"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147" w:type="dxa"/>
            <w:shd w:val="clear" w:color="auto" w:fill="F2F2F2" w:themeFill="background1" w:themeFillShade="F2"/>
            <w:vAlign w:val="center"/>
          </w:tcPr>
          <w:p w:rsidR="00516509" w:rsidRPr="00CC31A1" w:rsidRDefault="00516509"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385"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sidRPr="00E8483F">
              <w:rPr>
                <w:rFonts w:asciiTheme="majorHAnsi" w:hAnsiTheme="majorHAnsi"/>
                <w:sz w:val="18"/>
                <w:szCs w:val="18"/>
              </w:rPr>
              <w:t>4,592</w:t>
            </w:r>
          </w:p>
        </w:tc>
        <w:tc>
          <w:tcPr>
            <w:tcW w:w="966"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2,418</w:t>
            </w:r>
          </w:p>
        </w:tc>
        <w:tc>
          <w:tcPr>
            <w:tcW w:w="930"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2,411</w:t>
            </w:r>
          </w:p>
        </w:tc>
        <w:tc>
          <w:tcPr>
            <w:tcW w:w="1314" w:type="dxa"/>
            <w:shd w:val="clear" w:color="auto" w:fill="F2F2F2" w:themeFill="background1" w:themeFillShade="F2"/>
            <w:tcMar>
              <w:left w:w="115" w:type="dxa"/>
              <w:right w:w="115" w:type="dxa"/>
            </w:tcMar>
            <w:vAlign w:val="center"/>
          </w:tcPr>
          <w:p w:rsidR="00516509"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2,411</w:t>
            </w:r>
          </w:p>
        </w:tc>
      </w:tr>
      <w:tr w:rsidR="0015462E" w:rsidRPr="00CC31A1" w:rsidTr="00516509">
        <w:trPr>
          <w:jc w:val="center"/>
        </w:trPr>
        <w:tc>
          <w:tcPr>
            <w:tcW w:w="83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147"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385" w:type="dxa"/>
            <w:tcMar>
              <w:left w:w="115" w:type="dxa"/>
              <w:right w:w="115" w:type="dxa"/>
            </w:tcMar>
            <w:vAlign w:val="center"/>
          </w:tcPr>
          <w:p w:rsidR="0015462E"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8,760</w:t>
            </w:r>
          </w:p>
        </w:tc>
        <w:tc>
          <w:tcPr>
            <w:tcW w:w="966" w:type="dxa"/>
            <w:tcMar>
              <w:left w:w="115" w:type="dxa"/>
              <w:right w:w="115" w:type="dxa"/>
            </w:tcMar>
            <w:vAlign w:val="center"/>
          </w:tcPr>
          <w:p w:rsidR="0015462E"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3,911</w:t>
            </w:r>
          </w:p>
        </w:tc>
        <w:tc>
          <w:tcPr>
            <w:tcW w:w="930" w:type="dxa"/>
            <w:tcMar>
              <w:left w:w="115" w:type="dxa"/>
              <w:right w:w="115" w:type="dxa"/>
            </w:tcMar>
            <w:vAlign w:val="center"/>
          </w:tcPr>
          <w:p w:rsidR="0015462E"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3,902</w:t>
            </w:r>
          </w:p>
        </w:tc>
        <w:tc>
          <w:tcPr>
            <w:tcW w:w="1314" w:type="dxa"/>
            <w:tcMar>
              <w:left w:w="115" w:type="dxa"/>
              <w:right w:w="115" w:type="dxa"/>
            </w:tcMar>
            <w:vAlign w:val="center"/>
          </w:tcPr>
          <w:p w:rsidR="0015462E" w:rsidRPr="00CC31A1" w:rsidRDefault="00516509"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3,902</w:t>
            </w:r>
          </w:p>
        </w:tc>
      </w:tr>
    </w:tbl>
    <w:p w:rsidR="002B3BAC" w:rsidRPr="00B64CEA" w:rsidRDefault="00256398" w:rsidP="004B22D5">
      <w:pPr>
        <w:spacing w:before="120" w:line="240" w:lineRule="auto"/>
        <w:ind w:left="-90"/>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516509" w:rsidRPr="00B64CEA">
        <w:rPr>
          <w:rFonts w:asciiTheme="majorHAnsi" w:hAnsiTheme="majorHAnsi"/>
          <w:sz w:val="16"/>
          <w:szCs w:val="16"/>
        </w:rPr>
        <w:t xml:space="preserve"> </w:t>
      </w:r>
      <w:r w:rsidR="009607A2" w:rsidRPr="00B64CEA">
        <w:rPr>
          <w:rFonts w:asciiTheme="majorHAnsi" w:hAnsiTheme="majorHAnsi"/>
          <w:sz w:val="16"/>
          <w:szCs w:val="16"/>
        </w:rPr>
        <w:t xml:space="preserve">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491CFD" w:rsidRDefault="00204C1F">
      <w:pPr>
        <w:pStyle w:val="Caption"/>
        <w:keepNext/>
        <w:spacing w:before="0" w:after="120"/>
      </w:pPr>
      <w:bookmarkStart w:id="128" w:name="_Ref440984918"/>
      <w:bookmarkStart w:id="129" w:name="_Toc454197681"/>
      <w:r>
        <w:t xml:space="preserve">Table </w:t>
      </w:r>
      <w:fldSimple w:instr=" STYLEREF 1 \s ">
        <w:r w:rsidR="001D6207">
          <w:rPr>
            <w:noProof/>
          </w:rPr>
          <w:t>4</w:t>
        </w:r>
      </w:fldSimple>
      <w:r w:rsidR="005000D7">
        <w:noBreakHyphen/>
      </w:r>
      <w:fldSimple w:instr=" SEQ Table \* ARABIC \s 1 ">
        <w:r w:rsidR="001D6207">
          <w:rPr>
            <w:noProof/>
          </w:rPr>
          <w:t>8</w:t>
        </w:r>
      </w:fldSimple>
      <w:bookmarkEnd w:id="128"/>
      <w:r w:rsidR="00930DF4">
        <w:rPr>
          <w:noProof/>
        </w:rPr>
        <w:br/>
      </w:r>
      <w:r>
        <w:t>Bottled-In Energy from New Brunswick with Profile as Reference (</w:t>
      </w:r>
      <w:proofErr w:type="spellStart"/>
      <w:r>
        <w:t>GWh</w:t>
      </w:r>
      <w:proofErr w:type="spellEnd"/>
      <w:r>
        <w:t>)</w:t>
      </w:r>
      <w:bookmarkEnd w:id="129"/>
    </w:p>
    <w:tbl>
      <w:tblPr>
        <w:tblStyle w:val="TableGrid"/>
        <w:tblW w:w="0" w:type="auto"/>
        <w:jc w:val="center"/>
        <w:tblLook w:val="04A0" w:firstRow="1" w:lastRow="0" w:firstColumn="1" w:lastColumn="0" w:noHBand="0" w:noVBand="1"/>
      </w:tblPr>
      <w:tblGrid>
        <w:gridCol w:w="854"/>
        <w:gridCol w:w="4382"/>
        <w:gridCol w:w="975"/>
        <w:gridCol w:w="990"/>
        <w:gridCol w:w="951"/>
        <w:gridCol w:w="1314"/>
      </w:tblGrid>
      <w:tr w:rsidR="0015462E" w:rsidRPr="00CC31A1" w:rsidTr="0015462E">
        <w:trPr>
          <w:jc w:val="center"/>
        </w:trPr>
        <w:tc>
          <w:tcPr>
            <w:tcW w:w="85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75"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Profile</w:t>
            </w:r>
          </w:p>
        </w:tc>
        <w:tc>
          <w:tcPr>
            <w:tcW w:w="990"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15462E" w:rsidRPr="00CC31A1" w:rsidTr="00256398">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75"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0</w:t>
            </w:r>
          </w:p>
        </w:tc>
        <w:tc>
          <w:tcPr>
            <w:tcW w:w="951"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0</w:t>
            </w:r>
          </w:p>
        </w:tc>
        <w:tc>
          <w:tcPr>
            <w:tcW w:w="1314"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0</w:t>
            </w:r>
          </w:p>
        </w:tc>
      </w:tr>
      <w:tr w:rsidR="0015462E" w:rsidRPr="00CC31A1" w:rsidTr="00256398">
        <w:trPr>
          <w:jc w:val="center"/>
        </w:trPr>
        <w:tc>
          <w:tcPr>
            <w:tcW w:w="854"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75" w:type="dxa"/>
            <w:shd w:val="clear" w:color="auto" w:fill="F2F2F2" w:themeFill="background1" w:themeFillShade="F2"/>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0</w:t>
            </w:r>
          </w:p>
        </w:tc>
        <w:tc>
          <w:tcPr>
            <w:tcW w:w="951"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1</w:t>
            </w:r>
          </w:p>
        </w:tc>
        <w:tc>
          <w:tcPr>
            <w:tcW w:w="1314"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1</w:t>
            </w:r>
          </w:p>
        </w:tc>
      </w:tr>
      <w:tr w:rsidR="0015462E" w:rsidRPr="00CC31A1" w:rsidTr="00256398">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75"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13</w:t>
            </w:r>
          </w:p>
        </w:tc>
        <w:tc>
          <w:tcPr>
            <w:tcW w:w="951"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19</w:t>
            </w:r>
          </w:p>
        </w:tc>
        <w:tc>
          <w:tcPr>
            <w:tcW w:w="1314"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19</w:t>
            </w:r>
          </w:p>
        </w:tc>
      </w:tr>
      <w:tr w:rsidR="0015462E" w:rsidRPr="00CC31A1" w:rsidTr="00256398">
        <w:trPr>
          <w:jc w:val="center"/>
        </w:trPr>
        <w:tc>
          <w:tcPr>
            <w:tcW w:w="854"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75" w:type="dxa"/>
            <w:shd w:val="clear" w:color="auto" w:fill="F2F2F2" w:themeFill="background1" w:themeFillShade="F2"/>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2,173</w:t>
            </w:r>
          </w:p>
        </w:tc>
        <w:tc>
          <w:tcPr>
            <w:tcW w:w="951"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2,180</w:t>
            </w:r>
          </w:p>
        </w:tc>
        <w:tc>
          <w:tcPr>
            <w:tcW w:w="1314" w:type="dxa"/>
            <w:shd w:val="clear" w:color="auto" w:fill="F2F2F2" w:themeFill="background1" w:themeFillShade="F2"/>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2,180</w:t>
            </w:r>
          </w:p>
        </w:tc>
      </w:tr>
      <w:tr w:rsidR="0015462E" w:rsidRPr="00CC31A1" w:rsidTr="00256398">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75"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990"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4,849</w:t>
            </w:r>
          </w:p>
        </w:tc>
        <w:tc>
          <w:tcPr>
            <w:tcW w:w="951"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4,858</w:t>
            </w:r>
          </w:p>
        </w:tc>
        <w:tc>
          <w:tcPr>
            <w:tcW w:w="1314" w:type="dxa"/>
            <w:tcMar>
              <w:left w:w="58" w:type="dxa"/>
              <w:right w:w="216" w:type="dxa"/>
            </w:tcMar>
            <w:vAlign w:val="center"/>
          </w:tcPr>
          <w:p w:rsidR="0015462E" w:rsidRPr="00CC31A1" w:rsidRDefault="00256398" w:rsidP="00256398">
            <w:pPr>
              <w:keepNext/>
              <w:keepLines/>
              <w:spacing w:before="40" w:after="40" w:line="240" w:lineRule="auto"/>
              <w:jc w:val="right"/>
              <w:rPr>
                <w:rFonts w:asciiTheme="majorHAnsi" w:hAnsiTheme="majorHAnsi"/>
                <w:sz w:val="18"/>
                <w:szCs w:val="18"/>
              </w:rPr>
            </w:pPr>
            <w:r>
              <w:rPr>
                <w:rFonts w:asciiTheme="majorHAnsi" w:hAnsiTheme="majorHAnsi"/>
                <w:sz w:val="18"/>
                <w:szCs w:val="18"/>
              </w:rPr>
              <w:t>4,858</w:t>
            </w:r>
          </w:p>
        </w:tc>
      </w:tr>
    </w:tbl>
    <w:p w:rsidR="002B3BAC" w:rsidRPr="00B64CEA" w:rsidRDefault="006B39BE" w:rsidP="002B3BAC">
      <w:pPr>
        <w:spacing w:before="120" w:line="240" w:lineRule="auto"/>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00516509" w:rsidRPr="00B64CEA">
        <w:rPr>
          <w:rFonts w:asciiTheme="majorHAnsi" w:hAnsiTheme="majorHAnsi"/>
          <w:sz w:val="16"/>
          <w:szCs w:val="16"/>
        </w:rPr>
        <w:t>the</w:t>
      </w:r>
      <w:r w:rsidR="00D82C20" w:rsidRPr="00B64CEA">
        <w:rPr>
          <w:rFonts w:asciiTheme="majorHAnsi" w:hAnsiTheme="majorHAnsi"/>
          <w:sz w:val="16"/>
          <w:szCs w:val="16"/>
        </w:rPr>
        <w:t xml:space="preserve"> </w:t>
      </w:r>
      <w:r w:rsidR="009607A2" w:rsidRPr="00B64CEA">
        <w:rPr>
          <w:rFonts w:asciiTheme="majorHAnsi" w:hAnsiTheme="majorHAnsi"/>
          <w:sz w:val="16"/>
          <w:szCs w:val="16"/>
        </w:rPr>
        <w:t xml:space="preserve">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00516509" w:rsidRPr="00B64CEA">
        <w:rPr>
          <w:rFonts w:asciiTheme="majorHAnsi" w:hAnsiTheme="majorHAnsi"/>
          <w:sz w:val="16"/>
          <w:szCs w:val="16"/>
        </w:rPr>
        <w:t>.</w:t>
      </w:r>
    </w:p>
    <w:p w:rsidR="00930DF4" w:rsidRDefault="008109E6" w:rsidP="00204C1F">
      <w:r w:rsidRPr="001C4A5F">
        <w:fldChar w:fldCharType="begin"/>
      </w:r>
      <w:r w:rsidR="00930DF4" w:rsidRPr="001C4A5F">
        <w:instrText xml:space="preserve"> REF _Ref441579003 \h </w:instrText>
      </w:r>
      <w:r w:rsidR="001C4A5F" w:rsidRPr="001C4A5F">
        <w:instrText xml:space="preserve"> \* MERGEFORMAT </w:instrText>
      </w:r>
      <w:r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9</w:t>
      </w:r>
      <w:r w:rsidRPr="001C4A5F">
        <w:fldChar w:fldCharType="end"/>
      </w:r>
      <w:r w:rsidR="00930DF4" w:rsidRPr="001C4A5F">
        <w:t xml:space="preserve"> shows the difference </w:t>
      </w:r>
      <w:r w:rsidR="00580BE0" w:rsidRPr="001C4A5F">
        <w:t xml:space="preserve">in imports </w:t>
      </w:r>
      <w:r w:rsidR="00930DF4" w:rsidRPr="001C4A5F">
        <w:t xml:space="preserve">between the </w:t>
      </w:r>
      <w:r w:rsidR="001663E7" w:rsidRPr="001C4A5F">
        <w:t xml:space="preserve">165 </w:t>
      </w:r>
      <w:r w:rsidR="002A0BF9" w:rsidRPr="001C4A5F">
        <w:t xml:space="preserve">MW </w:t>
      </w:r>
      <w:r w:rsidR="00FF761B" w:rsidRPr="001C4A5F">
        <w:t>export limit</w:t>
      </w:r>
      <w:r w:rsidR="00930DF4" w:rsidRPr="001C4A5F">
        <w:t xml:space="preserve"> case and the</w:t>
      </w:r>
      <w:r w:rsidR="00930DF4">
        <w:t xml:space="preserve"> two </w:t>
      </w:r>
      <w:r w:rsidR="002A0BF9">
        <w:t xml:space="preserve">cases with a </w:t>
      </w:r>
      <w:r w:rsidR="00930DF4">
        <w:t>relaxed interface constraint</w:t>
      </w:r>
      <w:r w:rsidR="00503441">
        <w:t xml:space="preserve">. </w:t>
      </w:r>
      <w:r w:rsidR="00930DF4">
        <w:t xml:space="preserve">Unlike the wind and hydro energy, relaxing the Keene Road constraint </w:t>
      </w:r>
      <w:r w:rsidR="00616B7A">
        <w:t>de</w:t>
      </w:r>
      <w:r w:rsidR="00930DF4">
        <w:t xml:space="preserve">creases the amount of </w:t>
      </w:r>
      <w:r w:rsidR="001812B6">
        <w:t xml:space="preserve">imported </w:t>
      </w:r>
      <w:r w:rsidR="00930DF4">
        <w:t>energy</w:t>
      </w:r>
      <w:r w:rsidR="00616B7A">
        <w:t xml:space="preserve"> that enters New England</w:t>
      </w:r>
      <w:r w:rsidR="00930DF4">
        <w:t xml:space="preserve">. This is because relaxing the Keene Road interface allows more </w:t>
      </w:r>
      <w:r w:rsidR="00FF761B">
        <w:t xml:space="preserve">hydro and wind </w:t>
      </w:r>
      <w:r w:rsidR="00930DF4">
        <w:t xml:space="preserve">energy to flow into the area behind the Orrington South constraint where it displaces </w:t>
      </w:r>
      <w:r w:rsidR="001812B6">
        <w:t>imports that had</w:t>
      </w:r>
      <w:r w:rsidR="00FF761B">
        <w:t xml:space="preserve"> </w:t>
      </w:r>
      <w:r w:rsidR="00930DF4">
        <w:t xml:space="preserve">a higher </w:t>
      </w:r>
      <w:r w:rsidR="00FF761B">
        <w:t>threshold price</w:t>
      </w:r>
      <w:r w:rsidR="00930DF4">
        <w:t>.</w:t>
      </w:r>
    </w:p>
    <w:p w:rsidR="0015462E" w:rsidRDefault="00204C1F" w:rsidP="0067546B">
      <w:pPr>
        <w:pStyle w:val="Caption"/>
        <w:keepNext/>
        <w:spacing w:before="0" w:after="120"/>
      </w:pPr>
      <w:bookmarkStart w:id="130" w:name="_Ref441579003"/>
      <w:bookmarkStart w:id="131" w:name="_Toc454197682"/>
      <w:r w:rsidRPr="001C4A5F">
        <w:t xml:space="preserve">Table </w:t>
      </w:r>
      <w:r w:rsidR="00516509" w:rsidRPr="001C4A5F">
        <w:rPr>
          <w:bCs w:val="0"/>
        </w:rPr>
        <w:fldChar w:fldCharType="begin"/>
      </w:r>
      <w:r w:rsidR="00516509" w:rsidRPr="001C4A5F">
        <w:rPr>
          <w:bCs w:val="0"/>
        </w:rPr>
        <w:instrText xml:space="preserve"> STYLEREF 1 \s </w:instrText>
      </w:r>
      <w:r w:rsidR="00516509" w:rsidRPr="001C4A5F">
        <w:rPr>
          <w:bCs w:val="0"/>
        </w:rPr>
        <w:fldChar w:fldCharType="separate"/>
      </w:r>
      <w:r w:rsidR="001D6207">
        <w:rPr>
          <w:bCs w:val="0"/>
          <w:noProof/>
        </w:rPr>
        <w:t>4</w:t>
      </w:r>
      <w:r w:rsidR="00516509" w:rsidRPr="001C4A5F">
        <w:rPr>
          <w:bCs w:val="0"/>
          <w:noProof/>
        </w:rPr>
        <w:fldChar w:fldCharType="end"/>
      </w:r>
      <w:r w:rsidR="005000D7" w:rsidRPr="001C4A5F">
        <w:noBreakHyphen/>
      </w:r>
      <w:r w:rsidR="00516509" w:rsidRPr="001C4A5F">
        <w:rPr>
          <w:bCs w:val="0"/>
        </w:rPr>
        <w:fldChar w:fldCharType="begin"/>
      </w:r>
      <w:r w:rsidR="00516509" w:rsidRPr="001C4A5F">
        <w:rPr>
          <w:bCs w:val="0"/>
        </w:rPr>
        <w:instrText xml:space="preserve"> SEQ Table \* ARABIC \s 1 </w:instrText>
      </w:r>
      <w:r w:rsidR="00516509" w:rsidRPr="001C4A5F">
        <w:rPr>
          <w:bCs w:val="0"/>
        </w:rPr>
        <w:fldChar w:fldCharType="separate"/>
      </w:r>
      <w:r w:rsidR="001D6207">
        <w:rPr>
          <w:bCs w:val="0"/>
          <w:noProof/>
        </w:rPr>
        <w:t>9</w:t>
      </w:r>
      <w:r w:rsidR="00516509" w:rsidRPr="001C4A5F">
        <w:rPr>
          <w:bCs w:val="0"/>
          <w:noProof/>
        </w:rPr>
        <w:fldChar w:fldCharType="end"/>
      </w:r>
      <w:bookmarkEnd w:id="130"/>
      <w:r w:rsidR="00930DF4" w:rsidRPr="001C4A5F">
        <w:rPr>
          <w:noProof/>
        </w:rPr>
        <w:br/>
      </w:r>
      <w:r w:rsidR="00616B7A">
        <w:t xml:space="preserve">Decrease in </w:t>
      </w:r>
      <w:r w:rsidR="001B30DF">
        <w:t xml:space="preserve">New Brunswick </w:t>
      </w:r>
      <w:r w:rsidR="00616B7A">
        <w:t xml:space="preserve">Energy </w:t>
      </w:r>
      <w:r w:rsidR="001668FB" w:rsidRPr="001668FB">
        <w:t>Compared with 1</w:t>
      </w:r>
      <w:r w:rsidR="001663E7">
        <w:t>6</w:t>
      </w:r>
      <w:r w:rsidR="001668FB" w:rsidRPr="001668FB">
        <w:t>5</w:t>
      </w:r>
      <w:r w:rsidR="00C73C51">
        <w:t xml:space="preserve"> </w:t>
      </w:r>
      <w:r w:rsidR="001668FB" w:rsidRPr="001668FB">
        <w:t xml:space="preserve">MW Export </w:t>
      </w:r>
      <w:r w:rsidR="002A0BF9">
        <w:t xml:space="preserve">Reference </w:t>
      </w:r>
      <w:r w:rsidR="001668FB" w:rsidRPr="001668FB">
        <w:t>Case (</w:t>
      </w:r>
      <w:proofErr w:type="spellStart"/>
      <w:r w:rsidR="001668FB" w:rsidRPr="001668FB">
        <w:t>GWh</w:t>
      </w:r>
      <w:proofErr w:type="spellEnd"/>
      <w:r w:rsidR="001668FB" w:rsidRPr="001668FB">
        <w:t>)</w:t>
      </w:r>
      <w:bookmarkEnd w:id="131"/>
      <w:r w:rsidR="00FA7522" w:rsidRPr="00FA7522">
        <w:t xml:space="preserve"> </w:t>
      </w:r>
      <w:r w:rsidR="00627D75" w:rsidRPr="00627D75">
        <w:t xml:space="preserve"> </w:t>
      </w:r>
      <w:r w:rsidR="00616B7A" w:rsidRPr="00616B7A">
        <w:t xml:space="preserve"> </w:t>
      </w:r>
    </w:p>
    <w:tbl>
      <w:tblPr>
        <w:tblStyle w:val="TableGrid"/>
        <w:tblW w:w="0" w:type="auto"/>
        <w:jc w:val="center"/>
        <w:tblLook w:val="04A0" w:firstRow="1" w:lastRow="0" w:firstColumn="1" w:lastColumn="0" w:noHBand="0" w:noVBand="1"/>
      </w:tblPr>
      <w:tblGrid>
        <w:gridCol w:w="854"/>
        <w:gridCol w:w="4382"/>
        <w:gridCol w:w="990"/>
        <w:gridCol w:w="951"/>
        <w:gridCol w:w="1314"/>
      </w:tblGrid>
      <w:tr w:rsidR="0015462E" w:rsidRPr="00CC31A1" w:rsidTr="0015462E">
        <w:trPr>
          <w:jc w:val="center"/>
        </w:trPr>
        <w:tc>
          <w:tcPr>
            <w:tcW w:w="85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90"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15462E" w:rsidRPr="00CC31A1" w:rsidRDefault="0015462E" w:rsidP="0015462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15462E" w:rsidRPr="00CC31A1" w:rsidTr="0015462E">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90"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c>
          <w:tcPr>
            <w:tcW w:w="1314"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426B8C">
              <w:rPr>
                <w:rFonts w:asciiTheme="majorHAnsi" w:hAnsiTheme="majorHAnsi"/>
                <w:sz w:val="18"/>
                <w:szCs w:val="18"/>
              </w:rPr>
              <w:t>0</w:t>
            </w:r>
          </w:p>
        </w:tc>
      </w:tr>
      <w:tr w:rsidR="0015462E" w:rsidRPr="00CC31A1" w:rsidTr="0015462E">
        <w:trPr>
          <w:jc w:val="center"/>
        </w:trPr>
        <w:tc>
          <w:tcPr>
            <w:tcW w:w="854"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90" w:type="dxa"/>
            <w:shd w:val="clear" w:color="auto" w:fill="F2F2F2" w:themeFill="background1" w:themeFillShade="F2"/>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1</w:t>
            </w:r>
          </w:p>
        </w:tc>
        <w:tc>
          <w:tcPr>
            <w:tcW w:w="1314" w:type="dxa"/>
            <w:shd w:val="clear" w:color="auto" w:fill="F2F2F2" w:themeFill="background1" w:themeFillShade="F2"/>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1</w:t>
            </w:r>
          </w:p>
        </w:tc>
      </w:tr>
      <w:tr w:rsidR="0015462E" w:rsidRPr="00CC31A1" w:rsidTr="0015462E">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90"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6</w:t>
            </w:r>
          </w:p>
        </w:tc>
        <w:tc>
          <w:tcPr>
            <w:tcW w:w="1314" w:type="dxa"/>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6</w:t>
            </w:r>
          </w:p>
        </w:tc>
      </w:tr>
      <w:tr w:rsidR="0015462E" w:rsidRPr="00CC31A1" w:rsidTr="0015462E">
        <w:trPr>
          <w:jc w:val="center"/>
        </w:trPr>
        <w:tc>
          <w:tcPr>
            <w:tcW w:w="854"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90" w:type="dxa"/>
            <w:shd w:val="clear" w:color="auto" w:fill="F2F2F2" w:themeFill="background1" w:themeFillShade="F2"/>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w:t>
            </w:r>
          </w:p>
        </w:tc>
        <w:tc>
          <w:tcPr>
            <w:tcW w:w="1314" w:type="dxa"/>
            <w:shd w:val="clear" w:color="auto" w:fill="F2F2F2" w:themeFill="background1" w:themeFillShade="F2"/>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7</w:t>
            </w:r>
          </w:p>
        </w:tc>
      </w:tr>
      <w:tr w:rsidR="0015462E" w:rsidRPr="00CC31A1" w:rsidTr="0015462E">
        <w:trPr>
          <w:jc w:val="center"/>
        </w:trPr>
        <w:tc>
          <w:tcPr>
            <w:tcW w:w="854" w:type="dxa"/>
            <w:vAlign w:val="center"/>
          </w:tcPr>
          <w:p w:rsidR="0015462E" w:rsidRPr="00CC31A1" w:rsidRDefault="0015462E" w:rsidP="0015462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15462E" w:rsidRPr="00CC31A1" w:rsidRDefault="0015462E" w:rsidP="0015462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90" w:type="dxa"/>
            <w:tcMar>
              <w:left w:w="115" w:type="dxa"/>
              <w:right w:w="115" w:type="dxa"/>
            </w:tcMar>
            <w:vAlign w:val="center"/>
          </w:tcPr>
          <w:p w:rsidR="0015462E" w:rsidRPr="00CC31A1" w:rsidRDefault="0015462E" w:rsidP="0015462E">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8</w:t>
            </w:r>
          </w:p>
        </w:tc>
        <w:tc>
          <w:tcPr>
            <w:tcW w:w="1314" w:type="dxa"/>
            <w:tcMar>
              <w:left w:w="115" w:type="dxa"/>
              <w:right w:w="115" w:type="dxa"/>
            </w:tcMar>
            <w:vAlign w:val="center"/>
          </w:tcPr>
          <w:p w:rsidR="0015462E" w:rsidRPr="00CC31A1" w:rsidRDefault="00833C3A" w:rsidP="0015462E">
            <w:pPr>
              <w:keepNext/>
              <w:keepLines/>
              <w:spacing w:before="40" w:after="40" w:line="240" w:lineRule="auto"/>
              <w:jc w:val="center"/>
              <w:rPr>
                <w:rFonts w:asciiTheme="majorHAnsi" w:hAnsiTheme="majorHAnsi"/>
                <w:sz w:val="18"/>
                <w:szCs w:val="18"/>
              </w:rPr>
            </w:pPr>
            <w:r>
              <w:rPr>
                <w:rFonts w:asciiTheme="majorHAnsi" w:hAnsiTheme="majorHAnsi"/>
                <w:sz w:val="18"/>
                <w:szCs w:val="18"/>
              </w:rPr>
              <w:t>8</w:t>
            </w:r>
          </w:p>
        </w:tc>
      </w:tr>
    </w:tbl>
    <w:p w:rsidR="002B3BAC" w:rsidRPr="00B64CEA" w:rsidRDefault="00833C3A" w:rsidP="0067546B">
      <w:pPr>
        <w:spacing w:before="120" w:line="240" w:lineRule="auto"/>
        <w:ind w:left="450"/>
        <w:rPr>
          <w:rFonts w:asciiTheme="majorHAnsi" w:hAnsiTheme="majorHAnsi"/>
          <w:sz w:val="16"/>
          <w:szCs w:val="16"/>
        </w:rPr>
      </w:pPr>
      <w:r w:rsidRPr="00B64CEA">
        <w:rPr>
          <w:rFonts w:asciiTheme="majorHAnsi" w:hAnsiTheme="majorHAnsi"/>
          <w:sz w:val="16"/>
          <w:szCs w:val="16"/>
        </w:rPr>
        <w:t>(a)</w:t>
      </w:r>
      <w:r w:rsidR="009607A2" w:rsidRPr="00B64CEA">
        <w:rPr>
          <w:rFonts w:asciiTheme="majorHAnsi" w:hAnsiTheme="majorHAnsi"/>
          <w:sz w:val="16"/>
          <w:szCs w:val="16"/>
        </w:rPr>
        <w:t xml:space="preserve"> Outside </w:t>
      </w:r>
      <w:r w:rsidRPr="00B64CEA">
        <w:rPr>
          <w:rFonts w:asciiTheme="majorHAnsi" w:hAnsiTheme="majorHAnsi"/>
          <w:sz w:val="16"/>
          <w:szCs w:val="16"/>
        </w:rPr>
        <w:t>the</w:t>
      </w:r>
      <w:r w:rsidR="009607A2" w:rsidRPr="00B64CEA">
        <w:rPr>
          <w:rFonts w:asciiTheme="majorHAnsi" w:hAnsiTheme="majorHAnsi"/>
          <w:sz w:val="16"/>
          <w:szCs w:val="16"/>
        </w:rPr>
        <w:t xml:space="preserve"> Keene Road </w:t>
      </w:r>
      <w:r w:rsidR="00E52A4E" w:rsidRPr="00B64CEA">
        <w:rPr>
          <w:rFonts w:asciiTheme="majorHAnsi" w:hAnsiTheme="majorHAnsi"/>
          <w:sz w:val="16"/>
          <w:szCs w:val="16"/>
        </w:rPr>
        <w:t>e</w:t>
      </w:r>
      <w:r w:rsidR="00FB6F42" w:rsidRPr="00B64CEA">
        <w:rPr>
          <w:rFonts w:asciiTheme="majorHAnsi" w:hAnsiTheme="majorHAnsi"/>
          <w:sz w:val="16"/>
          <w:szCs w:val="16"/>
        </w:rPr>
        <w:t>xport</w:t>
      </w:r>
      <w:r w:rsidR="00E52A4E" w:rsidRPr="00B64CEA">
        <w:rPr>
          <w:rFonts w:asciiTheme="majorHAnsi" w:hAnsiTheme="majorHAnsi"/>
          <w:sz w:val="16"/>
          <w:szCs w:val="16"/>
        </w:rPr>
        <w:t>-</w:t>
      </w:r>
      <w:r w:rsidR="00FB6F42" w:rsidRPr="00B64CEA">
        <w:rPr>
          <w:rFonts w:asciiTheme="majorHAnsi" w:hAnsiTheme="majorHAnsi"/>
          <w:sz w:val="16"/>
          <w:szCs w:val="16"/>
        </w:rPr>
        <w:t>constrained area</w:t>
      </w:r>
      <w:r w:rsidR="002B3BAC" w:rsidRPr="00B64CEA">
        <w:rPr>
          <w:rFonts w:asciiTheme="majorHAnsi" w:hAnsiTheme="majorHAnsi"/>
          <w:sz w:val="16"/>
          <w:szCs w:val="16"/>
        </w:rPr>
        <w:t>, only "existing wind" is assumed</w:t>
      </w:r>
      <w:r w:rsidRPr="00B64CEA">
        <w:rPr>
          <w:rFonts w:asciiTheme="majorHAnsi" w:hAnsiTheme="majorHAnsi"/>
          <w:sz w:val="16"/>
          <w:szCs w:val="16"/>
        </w:rPr>
        <w:t>.</w:t>
      </w:r>
    </w:p>
    <w:p w:rsidR="007F790B" w:rsidRDefault="007F790B" w:rsidP="00EC4C33">
      <w:pPr>
        <w:pStyle w:val="Heading2"/>
      </w:pPr>
      <w:bookmarkStart w:id="132" w:name="_Toc459884114"/>
      <w:r>
        <w:lastRenderedPageBreak/>
        <w:t>Interface Constrained Hours</w:t>
      </w:r>
      <w:bookmarkEnd w:id="132"/>
    </w:p>
    <w:p w:rsidR="000615C4" w:rsidRDefault="00D82C20" w:rsidP="007F790B">
      <w:r>
        <w:t xml:space="preserve">The </w:t>
      </w:r>
      <w:r w:rsidR="000615C4" w:rsidRPr="00D82C20">
        <w:t xml:space="preserve">Appendix </w:t>
      </w:r>
      <w:r>
        <w:t xml:space="preserve">(Section </w:t>
      </w:r>
      <w:r>
        <w:fldChar w:fldCharType="begin"/>
      </w:r>
      <w:r>
        <w:instrText xml:space="preserve"> REF _Ref451953887 \r \h </w:instrText>
      </w:r>
      <w:r>
        <w:fldChar w:fldCharType="separate"/>
      </w:r>
      <w:r w:rsidR="001D6207">
        <w:t>6.2</w:t>
      </w:r>
      <w:r>
        <w:fldChar w:fldCharType="end"/>
      </w:r>
      <w:r>
        <w:t>)</w:t>
      </w:r>
      <w:r w:rsidR="000615C4" w:rsidRPr="00D82C20">
        <w:t xml:space="preserve"> shows key interface flows across potentially limited interfaces. The historical flows</w:t>
      </w:r>
      <w:r w:rsidR="000615C4">
        <w:t xml:space="preserve"> for 2015 compare favorably with the simulated results for Case 1, which has existing resources. The trends for the other simulations make intuitive sense</w:t>
      </w:r>
      <w:r w:rsidR="00503441">
        <w:t xml:space="preserve">. </w:t>
      </w:r>
      <w:r w:rsidR="000615C4">
        <w:t xml:space="preserve">   </w:t>
      </w:r>
    </w:p>
    <w:p w:rsidR="00B51A0A" w:rsidRDefault="008109E6" w:rsidP="007F790B">
      <w:r w:rsidRPr="001C4A5F">
        <w:fldChar w:fldCharType="begin"/>
      </w:r>
      <w:r w:rsidR="007F790B" w:rsidRPr="001C4A5F">
        <w:instrText xml:space="preserve"> REF _Ref447210998 \h </w:instrText>
      </w:r>
      <w:r w:rsidR="001C4A5F" w:rsidRPr="001C4A5F">
        <w:instrText xml:space="preserve"> \* MERGEFORMAT </w:instrText>
      </w:r>
      <w:r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10</w:t>
      </w:r>
      <w:r w:rsidRPr="001C4A5F">
        <w:fldChar w:fldCharType="end"/>
      </w:r>
      <w:r w:rsidR="001812B6">
        <w:t xml:space="preserve"> </w:t>
      </w:r>
      <w:r w:rsidR="007F790B">
        <w:t>show</w:t>
      </w:r>
      <w:r w:rsidR="00F05158">
        <w:t>s</w:t>
      </w:r>
      <w:r w:rsidR="007F790B">
        <w:t xml:space="preserve"> the</w:t>
      </w:r>
      <w:r w:rsidR="001C6863">
        <w:t xml:space="preserve"> </w:t>
      </w:r>
      <w:r w:rsidR="00CE2623">
        <w:t>percentage</w:t>
      </w:r>
      <w:r w:rsidR="007F790B">
        <w:t xml:space="preserve"> of time that the Keene Road export interface </w:t>
      </w:r>
      <w:r w:rsidR="001812B6">
        <w:t>w</w:t>
      </w:r>
      <w:r w:rsidR="00F05158">
        <w:t>as</w:t>
      </w:r>
      <w:r w:rsidR="007F790B">
        <w:t xml:space="preserve"> binding</w:t>
      </w:r>
      <w:r w:rsidR="00503441">
        <w:t xml:space="preserve">. </w:t>
      </w:r>
      <w:r w:rsidR="007F790B">
        <w:t>With existing wind behind the Keene Road export interface, th</w:t>
      </w:r>
      <w:r w:rsidR="001812B6">
        <w:t>e</w:t>
      </w:r>
      <w:r w:rsidR="007F790B">
        <w:t xml:space="preserve"> interface was binding 16.6</w:t>
      </w:r>
      <w:r w:rsidR="00CE2623">
        <w:t>%</w:t>
      </w:r>
      <w:r w:rsidR="007F790B">
        <w:t xml:space="preserve"> of the hours when it was limited to 165 MW</w:t>
      </w:r>
      <w:r w:rsidR="00503441">
        <w:t xml:space="preserve">. </w:t>
      </w:r>
      <w:r w:rsidR="007F790B">
        <w:t xml:space="preserve">If </w:t>
      </w:r>
      <w:r w:rsidR="00493ABA">
        <w:t>the interface</w:t>
      </w:r>
      <w:r w:rsidR="007F790B">
        <w:t xml:space="preserve"> were relaxed to 225 MW, it was </w:t>
      </w:r>
      <w:r w:rsidR="00493ABA">
        <w:t xml:space="preserve">not </w:t>
      </w:r>
      <w:r w:rsidR="007F790B">
        <w:t>constrain</w:t>
      </w:r>
      <w:r w:rsidR="00493ABA">
        <w:t>ed in any hours</w:t>
      </w:r>
      <w:r w:rsidR="00503441">
        <w:t xml:space="preserve">. </w:t>
      </w:r>
      <w:r w:rsidR="00B51A0A">
        <w:t>When 5</w:t>
      </w:r>
      <w:r w:rsidR="001812B6">
        <w:t>3</w:t>
      </w:r>
      <w:r w:rsidR="00B51A0A">
        <w:t xml:space="preserve"> MW of future wind was added behind the Keene Road export interface, the interface was constrained 32</w:t>
      </w:r>
      <w:r w:rsidR="00CE2623">
        <w:t>%</w:t>
      </w:r>
      <w:r w:rsidR="00B51A0A">
        <w:t xml:space="preserve"> of the hours at the 165 MW limit</w:t>
      </w:r>
      <w:r w:rsidR="002D4E03">
        <w:t xml:space="preserve"> and </w:t>
      </w:r>
      <w:r w:rsidR="00B51A0A">
        <w:t>9.2</w:t>
      </w:r>
      <w:r w:rsidR="00CE2623">
        <w:t>%</w:t>
      </w:r>
      <w:r w:rsidR="00B51A0A">
        <w:t xml:space="preserve"> of the hours at 225 MW</w:t>
      </w:r>
      <w:r w:rsidR="00503441">
        <w:t xml:space="preserve">. </w:t>
      </w:r>
      <w:r w:rsidR="00B51A0A" w:rsidRPr="0067546B">
        <w:t xml:space="preserve">As more wind </w:t>
      </w:r>
      <w:r w:rsidR="002D4E03" w:rsidRPr="0067546B">
        <w:t>wa</w:t>
      </w:r>
      <w:r w:rsidR="00B51A0A" w:rsidRPr="0067546B">
        <w:t xml:space="preserve">s added outside the Keene Road </w:t>
      </w:r>
      <w:r w:rsidR="00FB6F42" w:rsidRPr="0067546B">
        <w:t>export</w:t>
      </w:r>
      <w:r w:rsidR="00493ABA" w:rsidRPr="0067546B">
        <w:t>-</w:t>
      </w:r>
      <w:r w:rsidR="00FB6F42" w:rsidRPr="0067546B">
        <w:t>constrained area</w:t>
      </w:r>
      <w:r w:rsidR="00B51A0A" w:rsidRPr="0067546B">
        <w:t>, the</w:t>
      </w:r>
      <w:r w:rsidR="001C6863" w:rsidRPr="0067546B">
        <w:t xml:space="preserve"> </w:t>
      </w:r>
      <w:r w:rsidR="00B51A0A" w:rsidRPr="0067546B">
        <w:t xml:space="preserve">interface </w:t>
      </w:r>
      <w:r w:rsidR="002D4E03" w:rsidRPr="0067546B">
        <w:t>wa</w:t>
      </w:r>
      <w:r w:rsidR="00B51A0A" w:rsidRPr="0067546B">
        <w:t xml:space="preserve">s at the limit </w:t>
      </w:r>
      <w:r w:rsidR="00493ABA" w:rsidRPr="0067546B">
        <w:t>for less time</w:t>
      </w:r>
      <w:r w:rsidR="00503441" w:rsidRPr="0067546B">
        <w:t xml:space="preserve">. </w:t>
      </w:r>
      <w:r w:rsidR="00B51A0A" w:rsidRPr="0067546B">
        <w:t xml:space="preserve">With future wind, the interface </w:t>
      </w:r>
      <w:r w:rsidR="002D4E03" w:rsidRPr="0067546B">
        <w:t>wa</w:t>
      </w:r>
      <w:r w:rsidR="00B51A0A" w:rsidRPr="0067546B">
        <w:t>s</w:t>
      </w:r>
      <w:r w:rsidR="00B51A0A">
        <w:t xml:space="preserve"> constrained 5.5 to 6</w:t>
      </w:r>
      <w:r w:rsidR="00CE2623">
        <w:t>%</w:t>
      </w:r>
      <w:r w:rsidR="00B51A0A">
        <w:t xml:space="preserve"> of the hours</w:t>
      </w:r>
      <w:r w:rsidR="002D4E03">
        <w:t xml:space="preserve"> because of win</w:t>
      </w:r>
      <w:r w:rsidR="001812B6">
        <w:t>d</w:t>
      </w:r>
      <w:r w:rsidR="00493ABA">
        <w:t>-</w:t>
      </w:r>
      <w:r w:rsidR="002D4E03">
        <w:t>on</w:t>
      </w:r>
      <w:r w:rsidR="00493ABA">
        <w:t>-</w:t>
      </w:r>
      <w:r w:rsidR="002D4E03">
        <w:t>wind competition</w:t>
      </w:r>
      <w:r w:rsidR="00B51A0A">
        <w:t>.</w:t>
      </w:r>
    </w:p>
    <w:p w:rsidR="007F790B" w:rsidRDefault="007F790B" w:rsidP="0067546B">
      <w:pPr>
        <w:pStyle w:val="Caption"/>
        <w:keepNext/>
        <w:spacing w:before="0" w:after="120"/>
      </w:pPr>
      <w:bookmarkStart w:id="133" w:name="_Ref447210998"/>
      <w:bookmarkStart w:id="134" w:name="_Toc454197683"/>
      <w:r w:rsidRPr="001C4A5F">
        <w:t xml:space="preserve">Table </w:t>
      </w:r>
      <w:r w:rsidR="000D194B" w:rsidRPr="001C4A5F">
        <w:rPr>
          <w:bCs w:val="0"/>
        </w:rPr>
        <w:fldChar w:fldCharType="begin"/>
      </w:r>
      <w:r w:rsidR="000D194B" w:rsidRPr="001C4A5F">
        <w:rPr>
          <w:bCs w:val="0"/>
        </w:rPr>
        <w:instrText xml:space="preserve"> STYLEREF 1 \s </w:instrText>
      </w:r>
      <w:r w:rsidR="000D194B" w:rsidRPr="001C4A5F">
        <w:rPr>
          <w:bCs w:val="0"/>
        </w:rPr>
        <w:fldChar w:fldCharType="separate"/>
      </w:r>
      <w:r w:rsidR="001D6207">
        <w:rPr>
          <w:bCs w:val="0"/>
          <w:noProof/>
        </w:rPr>
        <w:t>4</w:t>
      </w:r>
      <w:r w:rsidR="000D194B" w:rsidRPr="001C4A5F">
        <w:rPr>
          <w:rFonts w:ascii="Cambria" w:hAnsi="Cambria"/>
          <w:bCs w:val="0"/>
          <w:noProof/>
          <w:sz w:val="22"/>
          <w:szCs w:val="22"/>
        </w:rPr>
        <w:fldChar w:fldCharType="end"/>
      </w:r>
      <w:r w:rsidR="005000D7" w:rsidRPr="001C4A5F">
        <w:noBreakHyphen/>
      </w:r>
      <w:r w:rsidR="000D194B" w:rsidRPr="001C4A5F">
        <w:rPr>
          <w:bCs w:val="0"/>
        </w:rPr>
        <w:fldChar w:fldCharType="begin"/>
      </w:r>
      <w:r w:rsidR="000D194B" w:rsidRPr="001C4A5F">
        <w:rPr>
          <w:bCs w:val="0"/>
        </w:rPr>
        <w:instrText xml:space="preserve"> SEQ Table \* ARABIC \s 1 </w:instrText>
      </w:r>
      <w:r w:rsidR="000D194B" w:rsidRPr="001C4A5F">
        <w:rPr>
          <w:bCs w:val="0"/>
        </w:rPr>
        <w:fldChar w:fldCharType="separate"/>
      </w:r>
      <w:r w:rsidR="001D6207">
        <w:rPr>
          <w:bCs w:val="0"/>
          <w:noProof/>
        </w:rPr>
        <w:t>10</w:t>
      </w:r>
      <w:r w:rsidR="000D194B" w:rsidRPr="001C4A5F">
        <w:rPr>
          <w:rFonts w:ascii="Cambria" w:hAnsi="Cambria"/>
          <w:bCs w:val="0"/>
          <w:noProof/>
          <w:sz w:val="22"/>
          <w:szCs w:val="22"/>
        </w:rPr>
        <w:fldChar w:fldCharType="end"/>
      </w:r>
      <w:bookmarkEnd w:id="133"/>
      <w:r>
        <w:br/>
      </w:r>
      <w:r w:rsidRPr="0083139B">
        <w:t>Keene Road Export Interface</w:t>
      </w:r>
      <w:r w:rsidR="00E5647A">
        <w:t>—</w:t>
      </w:r>
      <w:r w:rsidR="00C37E3B">
        <w:t xml:space="preserve">Percentage of </w:t>
      </w:r>
      <w:r w:rsidRPr="0083139B">
        <w:t>Hours at limit as Keene Road Export Capability Increases</w:t>
      </w:r>
      <w:bookmarkEnd w:id="134"/>
    </w:p>
    <w:tbl>
      <w:tblPr>
        <w:tblStyle w:val="TableGrid"/>
        <w:tblW w:w="0" w:type="auto"/>
        <w:jc w:val="center"/>
        <w:tblLayout w:type="fixed"/>
        <w:tblLook w:val="04A0" w:firstRow="1" w:lastRow="0" w:firstColumn="1" w:lastColumn="0" w:noHBand="0" w:noVBand="1"/>
      </w:tblPr>
      <w:tblGrid>
        <w:gridCol w:w="746"/>
        <w:gridCol w:w="5027"/>
        <w:gridCol w:w="870"/>
        <w:gridCol w:w="930"/>
        <w:gridCol w:w="1317"/>
      </w:tblGrid>
      <w:tr w:rsidR="00391595" w:rsidRPr="00CC31A1" w:rsidTr="00391595">
        <w:trPr>
          <w:jc w:val="center"/>
        </w:trPr>
        <w:tc>
          <w:tcPr>
            <w:tcW w:w="746" w:type="dxa"/>
            <w:shd w:val="clear" w:color="auto" w:fill="D9D9D9" w:themeFill="background1" w:themeFillShade="D9"/>
            <w:vAlign w:val="center"/>
          </w:tcPr>
          <w:p w:rsidR="00391595" w:rsidRPr="00CC31A1" w:rsidRDefault="00391595" w:rsidP="0067546B">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5027" w:type="dxa"/>
            <w:shd w:val="clear" w:color="auto" w:fill="D9D9D9" w:themeFill="background1" w:themeFillShade="D9"/>
            <w:vAlign w:val="center"/>
          </w:tcPr>
          <w:p w:rsidR="00391595" w:rsidRPr="00CC31A1" w:rsidRDefault="00391595" w:rsidP="0067546B">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870" w:type="dxa"/>
            <w:shd w:val="clear" w:color="auto" w:fill="D9D9D9" w:themeFill="background1" w:themeFillShade="D9"/>
            <w:vAlign w:val="center"/>
          </w:tcPr>
          <w:p w:rsidR="00391595" w:rsidRPr="00CC31A1" w:rsidRDefault="00391595" w:rsidP="0067546B">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30" w:type="dxa"/>
            <w:shd w:val="clear" w:color="auto" w:fill="D9D9D9" w:themeFill="background1" w:themeFillShade="D9"/>
            <w:vAlign w:val="center"/>
          </w:tcPr>
          <w:p w:rsidR="00391595" w:rsidRPr="00CC31A1" w:rsidRDefault="00391595" w:rsidP="0067546B">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7" w:type="dxa"/>
            <w:shd w:val="clear" w:color="auto" w:fill="D9D9D9" w:themeFill="background1" w:themeFillShade="D9"/>
            <w:vAlign w:val="center"/>
          </w:tcPr>
          <w:p w:rsidR="00391595" w:rsidRPr="00CC31A1" w:rsidRDefault="00391595" w:rsidP="0067546B">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391595" w:rsidRPr="00CC31A1" w:rsidTr="00391595">
        <w:trPr>
          <w:jc w:val="center"/>
        </w:trPr>
        <w:tc>
          <w:tcPr>
            <w:tcW w:w="746" w:type="dxa"/>
            <w:vAlign w:val="center"/>
          </w:tcPr>
          <w:p w:rsidR="00391595" w:rsidRPr="00CC31A1" w:rsidRDefault="0039159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5027" w:type="dxa"/>
            <w:vAlign w:val="center"/>
          </w:tcPr>
          <w:p w:rsidR="00391595" w:rsidRPr="00CC31A1" w:rsidRDefault="00391595"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87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16.6</w:t>
            </w:r>
          </w:p>
        </w:tc>
        <w:tc>
          <w:tcPr>
            <w:tcW w:w="93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0.0</w:t>
            </w:r>
          </w:p>
        </w:tc>
        <w:tc>
          <w:tcPr>
            <w:tcW w:w="1317"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303C11">
              <w:rPr>
                <w:rFonts w:asciiTheme="majorHAnsi" w:hAnsiTheme="majorHAnsi"/>
                <w:sz w:val="18"/>
                <w:szCs w:val="18"/>
              </w:rPr>
              <w:t>0.0</w:t>
            </w:r>
          </w:p>
        </w:tc>
      </w:tr>
      <w:tr w:rsidR="00391595" w:rsidRPr="00CC31A1" w:rsidTr="00391595">
        <w:trPr>
          <w:jc w:val="center"/>
        </w:trPr>
        <w:tc>
          <w:tcPr>
            <w:tcW w:w="746" w:type="dxa"/>
            <w:shd w:val="clear" w:color="auto" w:fill="F2F2F2" w:themeFill="background1" w:themeFillShade="F2"/>
            <w:vAlign w:val="center"/>
          </w:tcPr>
          <w:p w:rsidR="00391595" w:rsidRPr="00CC31A1" w:rsidRDefault="0039159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5027" w:type="dxa"/>
            <w:shd w:val="clear" w:color="auto" w:fill="F2F2F2" w:themeFill="background1" w:themeFillShade="F2"/>
            <w:vAlign w:val="center"/>
          </w:tcPr>
          <w:p w:rsidR="00391595" w:rsidRPr="00CC31A1" w:rsidRDefault="00391595"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870"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32.1</w:t>
            </w:r>
          </w:p>
        </w:tc>
        <w:tc>
          <w:tcPr>
            <w:tcW w:w="930"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9.2</w:t>
            </w:r>
          </w:p>
        </w:tc>
        <w:tc>
          <w:tcPr>
            <w:tcW w:w="1317"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303C11">
              <w:rPr>
                <w:rFonts w:asciiTheme="majorHAnsi" w:hAnsiTheme="majorHAnsi"/>
                <w:sz w:val="18"/>
                <w:szCs w:val="18"/>
              </w:rPr>
              <w:t>0.0</w:t>
            </w:r>
          </w:p>
        </w:tc>
      </w:tr>
      <w:tr w:rsidR="00391595" w:rsidRPr="00CC31A1" w:rsidTr="00391595">
        <w:trPr>
          <w:jc w:val="center"/>
        </w:trPr>
        <w:tc>
          <w:tcPr>
            <w:tcW w:w="746" w:type="dxa"/>
            <w:vAlign w:val="center"/>
          </w:tcPr>
          <w:p w:rsidR="00391595" w:rsidRPr="00CC31A1" w:rsidRDefault="0039159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5027" w:type="dxa"/>
            <w:vAlign w:val="center"/>
          </w:tcPr>
          <w:p w:rsidR="00391595" w:rsidRPr="00CC31A1" w:rsidRDefault="00391595"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87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16.5</w:t>
            </w:r>
          </w:p>
        </w:tc>
        <w:tc>
          <w:tcPr>
            <w:tcW w:w="93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526990">
              <w:rPr>
                <w:rFonts w:asciiTheme="majorHAnsi" w:hAnsiTheme="majorHAnsi"/>
                <w:sz w:val="18"/>
                <w:szCs w:val="18"/>
              </w:rPr>
              <w:t>0.0</w:t>
            </w:r>
          </w:p>
        </w:tc>
        <w:tc>
          <w:tcPr>
            <w:tcW w:w="1317"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303C11">
              <w:rPr>
                <w:rFonts w:asciiTheme="majorHAnsi" w:hAnsiTheme="majorHAnsi"/>
                <w:sz w:val="18"/>
                <w:szCs w:val="18"/>
              </w:rPr>
              <w:t>0.0</w:t>
            </w:r>
          </w:p>
        </w:tc>
      </w:tr>
      <w:tr w:rsidR="00391595" w:rsidRPr="00CC31A1" w:rsidTr="00391595">
        <w:trPr>
          <w:jc w:val="center"/>
        </w:trPr>
        <w:tc>
          <w:tcPr>
            <w:tcW w:w="746" w:type="dxa"/>
            <w:shd w:val="clear" w:color="auto" w:fill="F2F2F2" w:themeFill="background1" w:themeFillShade="F2"/>
            <w:vAlign w:val="center"/>
          </w:tcPr>
          <w:p w:rsidR="00391595" w:rsidRPr="00CC31A1" w:rsidRDefault="0039159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5027" w:type="dxa"/>
            <w:shd w:val="clear" w:color="auto" w:fill="F2F2F2" w:themeFill="background1" w:themeFillShade="F2"/>
            <w:vAlign w:val="center"/>
          </w:tcPr>
          <w:p w:rsidR="00391595" w:rsidRPr="00CC31A1" w:rsidRDefault="00391595"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870"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5.5</w:t>
            </w:r>
          </w:p>
        </w:tc>
        <w:tc>
          <w:tcPr>
            <w:tcW w:w="930"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526990">
              <w:rPr>
                <w:rFonts w:asciiTheme="majorHAnsi" w:hAnsiTheme="majorHAnsi"/>
                <w:sz w:val="18"/>
                <w:szCs w:val="18"/>
              </w:rPr>
              <w:t>0.0</w:t>
            </w:r>
          </w:p>
        </w:tc>
        <w:tc>
          <w:tcPr>
            <w:tcW w:w="1317" w:type="dxa"/>
            <w:shd w:val="clear" w:color="auto" w:fill="F2F2F2" w:themeFill="background1" w:themeFillShade="F2"/>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303C11">
              <w:rPr>
                <w:rFonts w:asciiTheme="majorHAnsi" w:hAnsiTheme="majorHAnsi"/>
                <w:sz w:val="18"/>
                <w:szCs w:val="18"/>
              </w:rPr>
              <w:t>0.0</w:t>
            </w:r>
          </w:p>
        </w:tc>
      </w:tr>
      <w:tr w:rsidR="00391595" w:rsidRPr="00CC31A1" w:rsidTr="00391595">
        <w:trPr>
          <w:jc w:val="center"/>
        </w:trPr>
        <w:tc>
          <w:tcPr>
            <w:tcW w:w="746" w:type="dxa"/>
            <w:vAlign w:val="center"/>
          </w:tcPr>
          <w:p w:rsidR="00391595" w:rsidRPr="00CC31A1" w:rsidRDefault="0039159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5027" w:type="dxa"/>
            <w:vAlign w:val="center"/>
          </w:tcPr>
          <w:p w:rsidR="00391595" w:rsidRPr="00CC31A1" w:rsidRDefault="00391595"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87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Pr>
                <w:rFonts w:asciiTheme="majorHAnsi" w:hAnsiTheme="majorHAnsi"/>
                <w:sz w:val="18"/>
                <w:szCs w:val="18"/>
              </w:rPr>
              <w:t>6.0</w:t>
            </w:r>
          </w:p>
        </w:tc>
        <w:tc>
          <w:tcPr>
            <w:tcW w:w="930"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526990">
              <w:rPr>
                <w:rFonts w:asciiTheme="majorHAnsi" w:hAnsiTheme="majorHAnsi"/>
                <w:sz w:val="18"/>
                <w:szCs w:val="18"/>
              </w:rPr>
              <w:t>0.0</w:t>
            </w:r>
          </w:p>
        </w:tc>
        <w:tc>
          <w:tcPr>
            <w:tcW w:w="1317" w:type="dxa"/>
            <w:tcMar>
              <w:left w:w="58" w:type="dxa"/>
              <w:right w:w="288" w:type="dxa"/>
            </w:tcMar>
            <w:vAlign w:val="center"/>
          </w:tcPr>
          <w:p w:rsidR="00391595" w:rsidRPr="00CC31A1" w:rsidRDefault="00391595" w:rsidP="00391595">
            <w:pPr>
              <w:keepNext/>
              <w:keepLines/>
              <w:spacing w:before="40" w:after="40" w:line="240" w:lineRule="auto"/>
              <w:jc w:val="right"/>
              <w:rPr>
                <w:rFonts w:asciiTheme="majorHAnsi" w:hAnsiTheme="majorHAnsi"/>
                <w:sz w:val="18"/>
                <w:szCs w:val="18"/>
              </w:rPr>
            </w:pPr>
            <w:r w:rsidRPr="00303C11">
              <w:rPr>
                <w:rFonts w:asciiTheme="majorHAnsi" w:hAnsiTheme="majorHAnsi"/>
                <w:sz w:val="18"/>
                <w:szCs w:val="18"/>
              </w:rPr>
              <w:t>0.0</w:t>
            </w:r>
          </w:p>
        </w:tc>
      </w:tr>
    </w:tbl>
    <w:p w:rsidR="007F790B" w:rsidRPr="00B64CEA" w:rsidRDefault="00391595" w:rsidP="0067546B">
      <w:pPr>
        <w:spacing w:before="120" w:line="240" w:lineRule="auto"/>
        <w:ind w:left="27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w:t>
      </w:r>
      <w:r w:rsidR="00FF1B5F" w:rsidRPr="00B64CEA">
        <w:rPr>
          <w:rFonts w:ascii="Calibri" w:hAnsi="Calibri"/>
          <w:sz w:val="16"/>
          <w:szCs w:val="16"/>
        </w:rPr>
        <w:t xml:space="preserve"> </w:t>
      </w:r>
      <w:r w:rsidR="007F790B" w:rsidRPr="00B64CEA">
        <w:rPr>
          <w:rFonts w:ascii="Calibri" w:hAnsi="Calibri"/>
          <w:sz w:val="16"/>
          <w:szCs w:val="16"/>
        </w:rPr>
        <w:t>Outside Keene Road, only "existing wind" is assumed.</w:t>
      </w:r>
    </w:p>
    <w:p w:rsidR="00F05158" w:rsidRDefault="00F05158" w:rsidP="00F05158">
      <w:r>
        <w:fldChar w:fldCharType="begin"/>
      </w:r>
      <w:r>
        <w:instrText xml:space="preserve"> REF _Ref447211001 \h </w:instrText>
      </w:r>
      <w:r>
        <w:fldChar w:fldCharType="separate"/>
      </w:r>
      <w:r w:rsidR="001D6207">
        <w:t xml:space="preserve">Table </w:t>
      </w:r>
      <w:r w:rsidR="001D6207">
        <w:rPr>
          <w:noProof/>
        </w:rPr>
        <w:t>4</w:t>
      </w:r>
      <w:r w:rsidR="001D6207">
        <w:noBreakHyphen/>
      </w:r>
      <w:r w:rsidR="001D6207">
        <w:rPr>
          <w:noProof/>
        </w:rPr>
        <w:t>11</w:t>
      </w:r>
      <w:r>
        <w:fldChar w:fldCharType="end"/>
      </w:r>
      <w:r>
        <w:t xml:space="preserve"> shows the percentage of time that the Orrington South interface was binding.</w:t>
      </w:r>
      <w:r w:rsidRPr="00F05158">
        <w:t xml:space="preserve"> </w:t>
      </w:r>
      <w:r>
        <w:t xml:space="preserve">As the </w:t>
      </w:r>
      <w:r w:rsidRPr="00F05158">
        <w:t xml:space="preserve">Keene </w:t>
      </w:r>
      <w:r w:rsidRPr="0067546B">
        <w:t>R</w:t>
      </w:r>
      <w:r w:rsidRPr="00F05158">
        <w:t>oad</w:t>
      </w:r>
      <w:r>
        <w:t xml:space="preserve"> interface was relaxed, more hydro and wind energy was able to flow toward the Orrington South interface, which then became constrained more often. </w:t>
      </w:r>
      <w:r>
        <w:fldChar w:fldCharType="begin"/>
      </w:r>
      <w:r>
        <w:instrText xml:space="preserve"> REF _Ref447211001 \h </w:instrText>
      </w:r>
      <w:r>
        <w:fldChar w:fldCharType="separate"/>
      </w:r>
      <w:r w:rsidR="001D6207">
        <w:t xml:space="preserve">Table </w:t>
      </w:r>
      <w:r w:rsidR="001D6207">
        <w:rPr>
          <w:noProof/>
        </w:rPr>
        <w:t>4</w:t>
      </w:r>
      <w:r w:rsidR="001D6207">
        <w:noBreakHyphen/>
      </w:r>
      <w:r w:rsidR="001D6207">
        <w:rPr>
          <w:noProof/>
        </w:rPr>
        <w:t>11</w:t>
      </w:r>
      <w:r>
        <w:fldChar w:fldCharType="end"/>
      </w:r>
      <w:r>
        <w:t xml:space="preserve"> shows the increase in the percentage of constrained hours for Orrington South. </w:t>
      </w:r>
    </w:p>
    <w:p w:rsidR="007F790B" w:rsidRDefault="007F790B" w:rsidP="0067546B">
      <w:pPr>
        <w:pStyle w:val="Caption"/>
        <w:keepNext/>
        <w:spacing w:before="0" w:after="120"/>
      </w:pPr>
      <w:bookmarkStart w:id="135" w:name="_Ref447211001"/>
      <w:bookmarkStart w:id="136" w:name="_Toc454197684"/>
      <w:r>
        <w:lastRenderedPageBreak/>
        <w:t xml:space="preserve">Table </w:t>
      </w:r>
      <w:fldSimple w:instr=" STYLEREF 1 \s ">
        <w:r w:rsidR="001D6207">
          <w:rPr>
            <w:noProof/>
          </w:rPr>
          <w:t>4</w:t>
        </w:r>
      </w:fldSimple>
      <w:r w:rsidR="005000D7">
        <w:noBreakHyphen/>
      </w:r>
      <w:fldSimple w:instr=" SEQ Table \* ARABIC \s 1 ">
        <w:r w:rsidR="001D6207">
          <w:rPr>
            <w:noProof/>
          </w:rPr>
          <w:t>11</w:t>
        </w:r>
      </w:fldSimple>
      <w:bookmarkEnd w:id="135"/>
      <w:r>
        <w:br/>
        <w:t>Orrington South</w:t>
      </w:r>
      <w:r w:rsidRPr="001C4EAB">
        <w:t xml:space="preserve"> Interface</w:t>
      </w:r>
      <w:r w:rsidR="00E5647A">
        <w:t>—</w:t>
      </w:r>
      <w:r w:rsidR="00C37E3B">
        <w:t xml:space="preserve">Percentage of </w:t>
      </w:r>
      <w:r w:rsidRPr="001C4EAB">
        <w:t xml:space="preserve">Hours at </w:t>
      </w:r>
      <w:r w:rsidR="00E5647A">
        <w:t>L</w:t>
      </w:r>
      <w:r w:rsidRPr="001C4EAB">
        <w:t>imit as Keene Road Export Capability Increases</w:t>
      </w:r>
      <w:bookmarkEnd w:id="136"/>
      <w:r w:rsidRPr="001C4EAB">
        <w:t xml:space="preserve"> </w:t>
      </w:r>
    </w:p>
    <w:tbl>
      <w:tblPr>
        <w:tblStyle w:val="TableGrid"/>
        <w:tblW w:w="0" w:type="auto"/>
        <w:jc w:val="center"/>
        <w:tblLayout w:type="fixed"/>
        <w:tblLook w:val="04A0" w:firstRow="1" w:lastRow="0" w:firstColumn="1" w:lastColumn="0" w:noHBand="0" w:noVBand="1"/>
      </w:tblPr>
      <w:tblGrid>
        <w:gridCol w:w="746"/>
        <w:gridCol w:w="5027"/>
        <w:gridCol w:w="870"/>
        <w:gridCol w:w="930"/>
        <w:gridCol w:w="1317"/>
      </w:tblGrid>
      <w:tr w:rsidR="00391595" w:rsidRPr="00CC31A1" w:rsidTr="002C0EE8">
        <w:trPr>
          <w:jc w:val="center"/>
        </w:trPr>
        <w:tc>
          <w:tcPr>
            <w:tcW w:w="746" w:type="dxa"/>
            <w:shd w:val="clear" w:color="auto" w:fill="D9D9D9" w:themeFill="background1" w:themeFillShade="D9"/>
            <w:vAlign w:val="center"/>
          </w:tcPr>
          <w:p w:rsidR="00391595" w:rsidRPr="00CC31A1" w:rsidRDefault="00391595" w:rsidP="006B39BE">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5027" w:type="dxa"/>
            <w:shd w:val="clear" w:color="auto" w:fill="D9D9D9" w:themeFill="background1" w:themeFillShade="D9"/>
            <w:vAlign w:val="center"/>
          </w:tcPr>
          <w:p w:rsidR="00391595" w:rsidRPr="00CC31A1" w:rsidRDefault="00391595" w:rsidP="006B39B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870" w:type="dxa"/>
            <w:shd w:val="clear" w:color="auto" w:fill="D9D9D9" w:themeFill="background1" w:themeFillShade="D9"/>
            <w:vAlign w:val="center"/>
          </w:tcPr>
          <w:p w:rsidR="00391595" w:rsidRPr="00CC31A1" w:rsidRDefault="00391595" w:rsidP="006B39B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30" w:type="dxa"/>
            <w:shd w:val="clear" w:color="auto" w:fill="D9D9D9" w:themeFill="background1" w:themeFillShade="D9"/>
            <w:vAlign w:val="center"/>
          </w:tcPr>
          <w:p w:rsidR="00391595" w:rsidRPr="00CC31A1" w:rsidRDefault="00391595" w:rsidP="006B39B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7" w:type="dxa"/>
            <w:shd w:val="clear" w:color="auto" w:fill="D9D9D9" w:themeFill="background1" w:themeFillShade="D9"/>
            <w:vAlign w:val="center"/>
          </w:tcPr>
          <w:p w:rsidR="00391595" w:rsidRPr="00CC31A1" w:rsidRDefault="00391595" w:rsidP="006B39BE">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391595" w:rsidRPr="00CC31A1" w:rsidTr="002C0EE8">
        <w:trPr>
          <w:jc w:val="center"/>
        </w:trPr>
        <w:tc>
          <w:tcPr>
            <w:tcW w:w="746" w:type="dxa"/>
            <w:vAlign w:val="center"/>
          </w:tcPr>
          <w:p w:rsidR="00391595" w:rsidRPr="00CC31A1" w:rsidRDefault="00391595" w:rsidP="006B39B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5027" w:type="dxa"/>
            <w:vAlign w:val="center"/>
          </w:tcPr>
          <w:p w:rsidR="00391595" w:rsidRPr="00CC31A1" w:rsidRDefault="00391595" w:rsidP="006B39BE">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87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0.9</w:t>
            </w:r>
          </w:p>
        </w:tc>
        <w:tc>
          <w:tcPr>
            <w:tcW w:w="93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1.2</w:t>
            </w:r>
          </w:p>
        </w:tc>
        <w:tc>
          <w:tcPr>
            <w:tcW w:w="1317"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1.2</w:t>
            </w:r>
          </w:p>
        </w:tc>
      </w:tr>
      <w:tr w:rsidR="00391595" w:rsidRPr="00CC31A1" w:rsidTr="002C0EE8">
        <w:trPr>
          <w:jc w:val="center"/>
        </w:trPr>
        <w:tc>
          <w:tcPr>
            <w:tcW w:w="746" w:type="dxa"/>
            <w:shd w:val="clear" w:color="auto" w:fill="F2F2F2" w:themeFill="background1" w:themeFillShade="F2"/>
            <w:vAlign w:val="center"/>
          </w:tcPr>
          <w:p w:rsidR="00391595" w:rsidRPr="00CC31A1" w:rsidRDefault="00391595" w:rsidP="006B39B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5027" w:type="dxa"/>
            <w:shd w:val="clear" w:color="auto" w:fill="F2F2F2" w:themeFill="background1" w:themeFillShade="F2"/>
            <w:vAlign w:val="center"/>
          </w:tcPr>
          <w:p w:rsidR="00391595" w:rsidRPr="00CC31A1" w:rsidRDefault="00391595" w:rsidP="006B39BE">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870"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1.7</w:t>
            </w:r>
          </w:p>
        </w:tc>
        <w:tc>
          <w:tcPr>
            <w:tcW w:w="930"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3.0</w:t>
            </w:r>
          </w:p>
        </w:tc>
        <w:tc>
          <w:tcPr>
            <w:tcW w:w="1317"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3.3</w:t>
            </w:r>
          </w:p>
        </w:tc>
      </w:tr>
      <w:tr w:rsidR="00391595" w:rsidRPr="00CC31A1" w:rsidTr="002C0EE8">
        <w:trPr>
          <w:jc w:val="center"/>
        </w:trPr>
        <w:tc>
          <w:tcPr>
            <w:tcW w:w="746" w:type="dxa"/>
            <w:vAlign w:val="center"/>
          </w:tcPr>
          <w:p w:rsidR="00391595" w:rsidRPr="00CC31A1" w:rsidRDefault="00391595" w:rsidP="006B39B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5027" w:type="dxa"/>
            <w:vAlign w:val="center"/>
          </w:tcPr>
          <w:p w:rsidR="00391595" w:rsidRPr="00CC31A1" w:rsidRDefault="00391595" w:rsidP="006B39B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87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7.3</w:t>
            </w:r>
          </w:p>
        </w:tc>
        <w:tc>
          <w:tcPr>
            <w:tcW w:w="93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8.1</w:t>
            </w:r>
          </w:p>
        </w:tc>
        <w:tc>
          <w:tcPr>
            <w:tcW w:w="1317"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8.1</w:t>
            </w:r>
          </w:p>
        </w:tc>
      </w:tr>
      <w:tr w:rsidR="00391595" w:rsidRPr="00CC31A1" w:rsidTr="002C0EE8">
        <w:trPr>
          <w:jc w:val="center"/>
        </w:trPr>
        <w:tc>
          <w:tcPr>
            <w:tcW w:w="746" w:type="dxa"/>
            <w:shd w:val="clear" w:color="auto" w:fill="F2F2F2" w:themeFill="background1" w:themeFillShade="F2"/>
            <w:vAlign w:val="center"/>
          </w:tcPr>
          <w:p w:rsidR="00391595" w:rsidRPr="00CC31A1" w:rsidRDefault="00391595" w:rsidP="006B39B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5027" w:type="dxa"/>
            <w:shd w:val="clear" w:color="auto" w:fill="F2F2F2" w:themeFill="background1" w:themeFillShade="F2"/>
            <w:vAlign w:val="center"/>
          </w:tcPr>
          <w:p w:rsidR="00391595" w:rsidRPr="00CC31A1" w:rsidRDefault="00391595" w:rsidP="006B39B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870"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69.0</w:t>
            </w:r>
          </w:p>
        </w:tc>
        <w:tc>
          <w:tcPr>
            <w:tcW w:w="930"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69.1</w:t>
            </w:r>
          </w:p>
        </w:tc>
        <w:tc>
          <w:tcPr>
            <w:tcW w:w="1317" w:type="dxa"/>
            <w:shd w:val="clear" w:color="auto" w:fill="F2F2F2" w:themeFill="background1" w:themeFillShade="F2"/>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69.1</w:t>
            </w:r>
          </w:p>
        </w:tc>
      </w:tr>
      <w:tr w:rsidR="00391595" w:rsidRPr="00CC31A1" w:rsidTr="00391595">
        <w:trPr>
          <w:jc w:val="center"/>
        </w:trPr>
        <w:tc>
          <w:tcPr>
            <w:tcW w:w="746" w:type="dxa"/>
            <w:vAlign w:val="center"/>
          </w:tcPr>
          <w:p w:rsidR="00391595" w:rsidRPr="00CC31A1" w:rsidRDefault="00391595" w:rsidP="006B39BE">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5027" w:type="dxa"/>
            <w:vAlign w:val="center"/>
          </w:tcPr>
          <w:p w:rsidR="00391595" w:rsidRPr="00CC31A1" w:rsidRDefault="00391595" w:rsidP="006B39BE">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87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Pr>
                <w:rFonts w:asciiTheme="majorHAnsi" w:hAnsiTheme="majorHAnsi"/>
                <w:sz w:val="18"/>
                <w:szCs w:val="18"/>
              </w:rPr>
              <w:t>90.9</w:t>
            </w:r>
          </w:p>
        </w:tc>
        <w:tc>
          <w:tcPr>
            <w:tcW w:w="930"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sidRPr="0022124E">
              <w:rPr>
                <w:rFonts w:asciiTheme="majorHAnsi" w:hAnsiTheme="majorHAnsi"/>
                <w:sz w:val="18"/>
                <w:szCs w:val="18"/>
              </w:rPr>
              <w:t>90.9</w:t>
            </w:r>
          </w:p>
        </w:tc>
        <w:tc>
          <w:tcPr>
            <w:tcW w:w="1317" w:type="dxa"/>
            <w:tcMar>
              <w:left w:w="58" w:type="dxa"/>
              <w:right w:w="288" w:type="dxa"/>
            </w:tcMar>
            <w:vAlign w:val="center"/>
          </w:tcPr>
          <w:p w:rsidR="00391595" w:rsidRPr="00CC31A1" w:rsidRDefault="00391595" w:rsidP="006B39BE">
            <w:pPr>
              <w:keepNext/>
              <w:keepLines/>
              <w:spacing w:before="40" w:after="40" w:line="240" w:lineRule="auto"/>
              <w:jc w:val="right"/>
              <w:rPr>
                <w:rFonts w:asciiTheme="majorHAnsi" w:hAnsiTheme="majorHAnsi"/>
                <w:sz w:val="18"/>
                <w:szCs w:val="18"/>
              </w:rPr>
            </w:pPr>
            <w:r w:rsidRPr="0022124E">
              <w:rPr>
                <w:rFonts w:asciiTheme="majorHAnsi" w:hAnsiTheme="majorHAnsi"/>
                <w:sz w:val="18"/>
                <w:szCs w:val="18"/>
              </w:rPr>
              <w:t>90.9</w:t>
            </w:r>
          </w:p>
        </w:tc>
      </w:tr>
    </w:tbl>
    <w:p w:rsidR="007F790B" w:rsidRPr="00B64CEA" w:rsidRDefault="00391595" w:rsidP="0067546B">
      <w:pPr>
        <w:keepNext/>
        <w:keepLines/>
        <w:spacing w:before="120" w:line="240" w:lineRule="auto"/>
        <w:ind w:left="27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w:t>
      </w:r>
      <w:r w:rsidR="0067546B" w:rsidRPr="00B64CEA">
        <w:rPr>
          <w:rFonts w:ascii="Calibri" w:hAnsi="Calibri"/>
          <w:sz w:val="16"/>
          <w:szCs w:val="16"/>
        </w:rPr>
        <w:t xml:space="preserve"> </w:t>
      </w:r>
      <w:r w:rsidR="007F790B" w:rsidRPr="00B64CEA">
        <w:rPr>
          <w:rFonts w:ascii="Calibri" w:hAnsi="Calibri"/>
          <w:sz w:val="16"/>
          <w:szCs w:val="16"/>
        </w:rPr>
        <w:t>Outside Keene Road, only "existing wind" is assumed.</w:t>
      </w:r>
    </w:p>
    <w:p w:rsidR="00C94B2E" w:rsidRDefault="00DD206F" w:rsidP="00EC4C33">
      <w:pPr>
        <w:pStyle w:val="Heading2"/>
      </w:pPr>
      <w:bookmarkStart w:id="137" w:name="_Toc459884115"/>
      <w:r>
        <w:t>Production Cost</w:t>
      </w:r>
      <w:bookmarkEnd w:id="137"/>
      <w:r w:rsidR="00C94B2E">
        <w:t xml:space="preserve"> </w:t>
      </w:r>
    </w:p>
    <w:p w:rsidR="00AC60DE" w:rsidRPr="001C4A5F" w:rsidRDefault="004163F4" w:rsidP="00A85360">
      <w:pPr>
        <w:tabs>
          <w:tab w:val="left" w:pos="6030"/>
        </w:tabs>
      </w:pPr>
      <w:r>
        <w:t xml:space="preserve">Production cost is the primary metric </w:t>
      </w:r>
      <w:r w:rsidR="002A0BF9">
        <w:t xml:space="preserve">the ISO </w:t>
      </w:r>
      <w:r>
        <w:t>use</w:t>
      </w:r>
      <w:r w:rsidR="002A0BF9">
        <w:t xml:space="preserve">s </w:t>
      </w:r>
      <w:r>
        <w:t xml:space="preserve">to evaluate potential changes to the New </w:t>
      </w:r>
      <w:r w:rsidRPr="001C4A5F">
        <w:t>England transmission system and the addition of new types of resources in its economic studies</w:t>
      </w:r>
      <w:r w:rsidR="00385649" w:rsidRPr="001C4A5F">
        <w:t xml:space="preserve">. </w:t>
      </w:r>
      <w:r w:rsidR="008109E6" w:rsidRPr="001C4A5F">
        <w:fldChar w:fldCharType="begin"/>
      </w:r>
      <w:r w:rsidRPr="001C4A5F">
        <w:instrText xml:space="preserve"> REF _Ref440984823 \h </w:instrText>
      </w:r>
      <w:r w:rsidR="001C4A5F" w:rsidRPr="001C4A5F">
        <w:instrText xml:space="preserve"> \* MERGEFORMAT </w:instrText>
      </w:r>
      <w:r w:rsidR="008109E6"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12</w:t>
      </w:r>
      <w:r w:rsidR="008109E6" w:rsidRPr="001C4A5F">
        <w:fldChar w:fldCharType="end"/>
      </w:r>
      <w:r w:rsidRPr="001C4A5F">
        <w:t xml:space="preserve"> provides the </w:t>
      </w:r>
      <w:r w:rsidR="00AC60DE" w:rsidRPr="001C4A5F">
        <w:t>total p</w:t>
      </w:r>
      <w:r w:rsidRPr="001C4A5F">
        <w:t xml:space="preserve">roduction cost metrics </w:t>
      </w:r>
      <w:r w:rsidR="00AC60DE" w:rsidRPr="001C4A5F">
        <w:t xml:space="preserve">for each of the </w:t>
      </w:r>
      <w:r w:rsidR="00A85360" w:rsidRPr="001C4A5F">
        <w:t>15</w:t>
      </w:r>
      <w:r w:rsidR="00AC60DE" w:rsidRPr="001C4A5F">
        <w:t xml:space="preserve"> </w:t>
      </w:r>
      <w:r w:rsidR="00A85360" w:rsidRPr="001C4A5F">
        <w:t>cases</w:t>
      </w:r>
      <w:r w:rsidR="00385649" w:rsidRPr="001C4A5F">
        <w:t xml:space="preserve">. </w:t>
      </w:r>
    </w:p>
    <w:p w:rsidR="00AC60DE" w:rsidRDefault="00AC60DE" w:rsidP="00FF1B5F">
      <w:pPr>
        <w:pStyle w:val="Caption"/>
        <w:keepNext/>
        <w:spacing w:before="0" w:after="120"/>
      </w:pPr>
      <w:bookmarkStart w:id="138" w:name="_Ref440984823"/>
      <w:bookmarkStart w:id="139" w:name="_Toc454197685"/>
      <w:r w:rsidRPr="001C4A5F">
        <w:t xml:space="preserve">Table </w:t>
      </w:r>
      <w:r w:rsidR="000D194B" w:rsidRPr="001C4A5F">
        <w:rPr>
          <w:bCs w:val="0"/>
        </w:rPr>
        <w:fldChar w:fldCharType="begin"/>
      </w:r>
      <w:r w:rsidR="000D194B" w:rsidRPr="001C4A5F">
        <w:rPr>
          <w:bCs w:val="0"/>
        </w:rPr>
        <w:instrText xml:space="preserve"> STYLEREF 1 \s </w:instrText>
      </w:r>
      <w:r w:rsidR="000D194B" w:rsidRPr="001C4A5F">
        <w:rPr>
          <w:bCs w:val="0"/>
        </w:rPr>
        <w:fldChar w:fldCharType="separate"/>
      </w:r>
      <w:r w:rsidR="001D6207">
        <w:rPr>
          <w:bCs w:val="0"/>
          <w:noProof/>
        </w:rPr>
        <w:t>4</w:t>
      </w:r>
      <w:r w:rsidR="000D194B" w:rsidRPr="001C4A5F">
        <w:rPr>
          <w:rFonts w:ascii="Cambria" w:hAnsi="Cambria"/>
          <w:bCs w:val="0"/>
          <w:noProof/>
          <w:sz w:val="22"/>
          <w:szCs w:val="22"/>
        </w:rPr>
        <w:fldChar w:fldCharType="end"/>
      </w:r>
      <w:r w:rsidR="005000D7" w:rsidRPr="001C4A5F">
        <w:noBreakHyphen/>
      </w:r>
      <w:r w:rsidR="000D194B" w:rsidRPr="001C4A5F">
        <w:rPr>
          <w:bCs w:val="0"/>
        </w:rPr>
        <w:fldChar w:fldCharType="begin"/>
      </w:r>
      <w:r w:rsidR="000D194B" w:rsidRPr="001C4A5F">
        <w:rPr>
          <w:bCs w:val="0"/>
        </w:rPr>
        <w:instrText xml:space="preserve"> SEQ Table \* ARABIC \s 1 </w:instrText>
      </w:r>
      <w:r w:rsidR="000D194B" w:rsidRPr="001C4A5F">
        <w:rPr>
          <w:bCs w:val="0"/>
        </w:rPr>
        <w:fldChar w:fldCharType="separate"/>
      </w:r>
      <w:r w:rsidR="001D6207">
        <w:rPr>
          <w:bCs w:val="0"/>
          <w:noProof/>
        </w:rPr>
        <w:t>12</w:t>
      </w:r>
      <w:r w:rsidR="000D194B" w:rsidRPr="001C4A5F">
        <w:rPr>
          <w:rFonts w:ascii="Cambria" w:hAnsi="Cambria"/>
          <w:bCs w:val="0"/>
          <w:noProof/>
          <w:sz w:val="22"/>
          <w:szCs w:val="22"/>
        </w:rPr>
        <w:fldChar w:fldCharType="end"/>
      </w:r>
      <w:bookmarkEnd w:id="138"/>
      <w:r w:rsidR="002A0BF9">
        <w:rPr>
          <w:noProof/>
        </w:rPr>
        <w:br/>
      </w:r>
      <w:r w:rsidRPr="00001A6E">
        <w:t xml:space="preserve">Production Cost at </w:t>
      </w:r>
      <w:r w:rsidR="00535318">
        <w:t>Simulated Levels of</w:t>
      </w:r>
      <w:r w:rsidR="00535318" w:rsidRPr="00001A6E">
        <w:t xml:space="preserve"> </w:t>
      </w:r>
      <w:r w:rsidRPr="00001A6E">
        <w:t>Keene Road Export Limit</w:t>
      </w:r>
      <w:r w:rsidR="008A65DA">
        <w:t xml:space="preserve"> (M</w:t>
      </w:r>
      <w:r w:rsidR="00E5647A">
        <w:t>illions of $</w:t>
      </w:r>
      <w:r w:rsidR="008A65DA">
        <w:t>)</w:t>
      </w:r>
      <w:bookmarkEnd w:id="139"/>
    </w:p>
    <w:tbl>
      <w:tblPr>
        <w:tblStyle w:val="TableGrid"/>
        <w:tblW w:w="0" w:type="auto"/>
        <w:jc w:val="center"/>
        <w:tblLayout w:type="fixed"/>
        <w:tblLook w:val="04A0" w:firstRow="1" w:lastRow="0" w:firstColumn="1" w:lastColumn="0" w:noHBand="0" w:noVBand="1"/>
      </w:tblPr>
      <w:tblGrid>
        <w:gridCol w:w="746"/>
        <w:gridCol w:w="5027"/>
        <w:gridCol w:w="870"/>
        <w:gridCol w:w="930"/>
        <w:gridCol w:w="1317"/>
      </w:tblGrid>
      <w:tr w:rsidR="002C0EE8" w:rsidRPr="00CC31A1" w:rsidTr="00EE32F4">
        <w:trPr>
          <w:jc w:val="center"/>
        </w:trPr>
        <w:tc>
          <w:tcPr>
            <w:tcW w:w="746"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5027"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870"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30"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7"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2C0EE8" w:rsidRPr="00CC31A1" w:rsidTr="00FF1B5F">
        <w:trPr>
          <w:jc w:val="center"/>
        </w:trPr>
        <w:tc>
          <w:tcPr>
            <w:tcW w:w="746"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5027"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87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3,669.6</w:t>
            </w:r>
          </w:p>
        </w:tc>
        <w:tc>
          <w:tcPr>
            <w:tcW w:w="93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3,667.9</w:t>
            </w:r>
          </w:p>
        </w:tc>
        <w:tc>
          <w:tcPr>
            <w:tcW w:w="1317"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3,667.9</w:t>
            </w:r>
          </w:p>
        </w:tc>
      </w:tr>
      <w:tr w:rsidR="002C0EE8" w:rsidRPr="00CC31A1" w:rsidTr="00FF1B5F">
        <w:trPr>
          <w:jc w:val="center"/>
        </w:trPr>
        <w:tc>
          <w:tcPr>
            <w:tcW w:w="746"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5027"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870" w:type="dxa"/>
            <w:shd w:val="clear" w:color="auto" w:fill="F2F2F2" w:themeFill="background1" w:themeFillShade="F2"/>
            <w:tcMar>
              <w:left w:w="58" w:type="dxa"/>
              <w:right w:w="144" w:type="dxa"/>
            </w:tcMar>
            <w:vAlign w:val="center"/>
          </w:tcPr>
          <w:p w:rsidR="002C0EE8" w:rsidRPr="00CC31A1" w:rsidRDefault="00FF1B5F" w:rsidP="00FF1B5F">
            <w:pPr>
              <w:keepNext/>
              <w:keepLines/>
              <w:spacing w:before="40" w:after="40" w:line="240" w:lineRule="auto"/>
              <w:jc w:val="right"/>
              <w:rPr>
                <w:rFonts w:asciiTheme="majorHAnsi" w:hAnsiTheme="majorHAnsi"/>
                <w:sz w:val="18"/>
                <w:szCs w:val="18"/>
              </w:rPr>
            </w:pPr>
            <w:r>
              <w:rPr>
                <w:rFonts w:asciiTheme="majorHAnsi" w:hAnsiTheme="majorHAnsi"/>
                <w:sz w:val="18"/>
                <w:szCs w:val="18"/>
              </w:rPr>
              <w:t>3,660.4</w:t>
            </w:r>
          </w:p>
        </w:tc>
        <w:tc>
          <w:tcPr>
            <w:tcW w:w="930" w:type="dxa"/>
            <w:shd w:val="clear" w:color="auto" w:fill="F2F2F2" w:themeFill="background1" w:themeFillShade="F2"/>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3,655.2</w:t>
            </w:r>
          </w:p>
        </w:tc>
        <w:tc>
          <w:tcPr>
            <w:tcW w:w="1317" w:type="dxa"/>
            <w:shd w:val="clear" w:color="auto" w:fill="F2F2F2" w:themeFill="background1" w:themeFillShade="F2"/>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3,654.7</w:t>
            </w:r>
          </w:p>
        </w:tc>
      </w:tr>
      <w:tr w:rsidR="002C0EE8" w:rsidRPr="00CC31A1" w:rsidTr="00FF1B5F">
        <w:trPr>
          <w:jc w:val="center"/>
        </w:trPr>
        <w:tc>
          <w:tcPr>
            <w:tcW w:w="746"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5027"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87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3,593.8</w:t>
            </w:r>
          </w:p>
        </w:tc>
        <w:tc>
          <w:tcPr>
            <w:tcW w:w="93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3,593.0</w:t>
            </w:r>
          </w:p>
        </w:tc>
        <w:tc>
          <w:tcPr>
            <w:tcW w:w="1317"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3,593.0</w:t>
            </w:r>
          </w:p>
        </w:tc>
      </w:tr>
      <w:tr w:rsidR="002C0EE8" w:rsidRPr="00CC31A1" w:rsidTr="00FF1B5F">
        <w:trPr>
          <w:jc w:val="center"/>
        </w:trPr>
        <w:tc>
          <w:tcPr>
            <w:tcW w:w="746"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5027"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870" w:type="dxa"/>
            <w:shd w:val="clear" w:color="auto" w:fill="F2F2F2" w:themeFill="background1" w:themeFillShade="F2"/>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3,350.1</w:t>
            </w:r>
          </w:p>
        </w:tc>
        <w:tc>
          <w:tcPr>
            <w:tcW w:w="930" w:type="dxa"/>
            <w:shd w:val="clear" w:color="auto" w:fill="F2F2F2" w:themeFill="background1" w:themeFillShade="F2"/>
            <w:tcMar>
              <w:left w:w="58" w:type="dxa"/>
              <w:right w:w="144" w:type="dxa"/>
            </w:tcMar>
            <w:vAlign w:val="center"/>
          </w:tcPr>
          <w:p w:rsidR="002C0EE8" w:rsidRPr="00CC31A1" w:rsidRDefault="00FF1B5F" w:rsidP="00FF1B5F">
            <w:pPr>
              <w:keepNext/>
              <w:keepLines/>
              <w:spacing w:before="40" w:after="40" w:line="240" w:lineRule="auto"/>
              <w:jc w:val="right"/>
              <w:rPr>
                <w:rFonts w:asciiTheme="majorHAnsi" w:hAnsiTheme="majorHAnsi"/>
                <w:sz w:val="18"/>
                <w:szCs w:val="18"/>
              </w:rPr>
            </w:pPr>
            <w:r>
              <w:rPr>
                <w:rFonts w:asciiTheme="majorHAnsi" w:hAnsiTheme="majorHAnsi"/>
                <w:sz w:val="18"/>
                <w:szCs w:val="18"/>
              </w:rPr>
              <w:t>3,350.1</w:t>
            </w:r>
          </w:p>
        </w:tc>
        <w:tc>
          <w:tcPr>
            <w:tcW w:w="1317" w:type="dxa"/>
            <w:shd w:val="clear" w:color="auto" w:fill="F2F2F2" w:themeFill="background1" w:themeFillShade="F2"/>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3,350.1</w:t>
            </w:r>
          </w:p>
        </w:tc>
      </w:tr>
      <w:tr w:rsidR="002C0EE8" w:rsidRPr="00CC31A1" w:rsidTr="00FF1B5F">
        <w:trPr>
          <w:jc w:val="center"/>
        </w:trPr>
        <w:tc>
          <w:tcPr>
            <w:tcW w:w="746"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5027"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87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3,267.7</w:t>
            </w:r>
          </w:p>
        </w:tc>
        <w:tc>
          <w:tcPr>
            <w:tcW w:w="930"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3,267.7</w:t>
            </w:r>
          </w:p>
        </w:tc>
        <w:tc>
          <w:tcPr>
            <w:tcW w:w="1317" w:type="dxa"/>
            <w:tcMar>
              <w:left w:w="58" w:type="dxa"/>
              <w:right w:w="144" w:type="dxa"/>
            </w:tcMar>
            <w:vAlign w:val="center"/>
          </w:tcPr>
          <w:p w:rsidR="002C0EE8" w:rsidRPr="00CC31A1" w:rsidRDefault="00FF1B5F" w:rsidP="00EE32F4">
            <w:pPr>
              <w:keepNext/>
              <w:keepLines/>
              <w:spacing w:before="40" w:after="40" w:line="240" w:lineRule="auto"/>
              <w:jc w:val="right"/>
              <w:rPr>
                <w:rFonts w:asciiTheme="majorHAnsi" w:hAnsiTheme="majorHAnsi"/>
                <w:sz w:val="18"/>
                <w:szCs w:val="18"/>
              </w:rPr>
            </w:pPr>
            <w:r>
              <w:rPr>
                <w:rFonts w:asciiTheme="majorHAnsi" w:hAnsiTheme="majorHAnsi"/>
                <w:sz w:val="18"/>
                <w:szCs w:val="18"/>
              </w:rPr>
              <w:t>3,267.7</w:t>
            </w:r>
          </w:p>
        </w:tc>
      </w:tr>
    </w:tbl>
    <w:p w:rsidR="00AC60DE" w:rsidRPr="00B64CEA" w:rsidRDefault="002C0EE8" w:rsidP="0067546B">
      <w:pPr>
        <w:spacing w:before="120" w:line="240" w:lineRule="auto"/>
        <w:ind w:left="270"/>
        <w:rPr>
          <w:rFonts w:asciiTheme="minorHAnsi" w:hAnsiTheme="minorHAnsi"/>
          <w:sz w:val="16"/>
          <w:szCs w:val="16"/>
        </w:rPr>
      </w:pPr>
      <w:r w:rsidRPr="00B64CEA">
        <w:rPr>
          <w:rFonts w:asciiTheme="minorHAnsi" w:hAnsiTheme="minorHAnsi"/>
          <w:sz w:val="16"/>
          <w:szCs w:val="16"/>
        </w:rPr>
        <w:t>(</w:t>
      </w:r>
      <w:proofErr w:type="gramStart"/>
      <w:r w:rsidRPr="00B64CEA">
        <w:rPr>
          <w:rFonts w:asciiTheme="minorHAnsi" w:hAnsiTheme="minorHAnsi"/>
          <w:sz w:val="16"/>
          <w:szCs w:val="16"/>
        </w:rPr>
        <w:t>a</w:t>
      </w:r>
      <w:proofErr w:type="gramEnd"/>
      <w:r w:rsidRPr="00B64CEA">
        <w:rPr>
          <w:rFonts w:asciiTheme="minorHAnsi" w:hAnsiTheme="minorHAnsi"/>
          <w:sz w:val="16"/>
          <w:szCs w:val="16"/>
        </w:rPr>
        <w:t>)</w:t>
      </w:r>
      <w:r w:rsidR="006B39BE" w:rsidRPr="00B64CEA">
        <w:rPr>
          <w:rFonts w:asciiTheme="minorHAnsi" w:hAnsiTheme="minorHAnsi"/>
          <w:sz w:val="16"/>
          <w:szCs w:val="16"/>
        </w:rPr>
        <w:t xml:space="preserve"> </w:t>
      </w:r>
      <w:r w:rsidR="00AC60DE" w:rsidRPr="00B64CEA">
        <w:rPr>
          <w:rFonts w:asciiTheme="minorHAnsi" w:hAnsiTheme="minorHAnsi"/>
          <w:sz w:val="16"/>
          <w:szCs w:val="16"/>
        </w:rPr>
        <w:t>Outside Keene Road, only "existing wind" is assumed</w:t>
      </w:r>
      <w:r w:rsidR="002A0BF9" w:rsidRPr="00B64CEA">
        <w:rPr>
          <w:rFonts w:asciiTheme="minorHAnsi" w:hAnsiTheme="minorHAnsi"/>
          <w:sz w:val="16"/>
          <w:szCs w:val="16"/>
        </w:rPr>
        <w:t>.</w:t>
      </w:r>
    </w:p>
    <w:p w:rsidR="00AC60DE" w:rsidRDefault="008109E6" w:rsidP="00AC60DE">
      <w:r w:rsidRPr="0067546B">
        <w:fldChar w:fldCharType="begin"/>
      </w:r>
      <w:r w:rsidR="00AC60DE" w:rsidRPr="0067546B">
        <w:instrText xml:space="preserve"> REF _Ref440984838 \h </w:instrText>
      </w:r>
      <w:r w:rsidR="00970306" w:rsidRPr="0067546B">
        <w:instrText xml:space="preserve"> \* MERGEFORMAT </w:instrText>
      </w:r>
      <w:r w:rsidRPr="0067546B">
        <w:fldChar w:fldCharType="separate"/>
      </w:r>
      <w:r w:rsidR="001D6207">
        <w:t xml:space="preserve">Table </w:t>
      </w:r>
      <w:r w:rsidR="001D6207">
        <w:rPr>
          <w:noProof/>
        </w:rPr>
        <w:t>4</w:t>
      </w:r>
      <w:r w:rsidR="001D6207">
        <w:rPr>
          <w:noProof/>
        </w:rPr>
        <w:noBreakHyphen/>
        <w:t>13</w:t>
      </w:r>
      <w:r w:rsidRPr="0067546B">
        <w:fldChar w:fldCharType="end"/>
      </w:r>
      <w:r w:rsidR="00AC60DE" w:rsidRPr="0067546B">
        <w:t xml:space="preserve"> shows the savings using the current 1</w:t>
      </w:r>
      <w:r w:rsidR="001663E7" w:rsidRPr="0067546B">
        <w:t>6</w:t>
      </w:r>
      <w:r w:rsidR="00AC60DE" w:rsidRPr="0067546B">
        <w:t>5</w:t>
      </w:r>
      <w:r w:rsidR="00C73C51" w:rsidRPr="0067546B">
        <w:t xml:space="preserve"> </w:t>
      </w:r>
      <w:r w:rsidR="00AC60DE" w:rsidRPr="0067546B">
        <w:t>MW limit case as the reference</w:t>
      </w:r>
      <w:r w:rsidR="00385649" w:rsidRPr="0067546B">
        <w:t xml:space="preserve">. </w:t>
      </w:r>
      <w:r w:rsidR="000A4BB0" w:rsidRPr="0067546B">
        <w:t xml:space="preserve">As shown in Case 1, with the existing resources, the ability to export </w:t>
      </w:r>
      <w:r w:rsidR="00CD4963" w:rsidRPr="0067546B">
        <w:t>up to 225 MW</w:t>
      </w:r>
      <w:r w:rsidR="000A4BB0" w:rsidRPr="0067546B">
        <w:t xml:space="preserve"> </w:t>
      </w:r>
      <w:r w:rsidR="00FF761B" w:rsidRPr="0067546B">
        <w:t>re</w:t>
      </w:r>
      <w:r w:rsidR="00CD4963" w:rsidRPr="0067546B">
        <w:t>duced production costs by $1.6</w:t>
      </w:r>
      <w:r w:rsidR="00FF761B" w:rsidRPr="0067546B">
        <w:t xml:space="preserve"> million</w:t>
      </w:r>
      <w:r w:rsidR="002C0EE8" w:rsidRPr="0067546B">
        <w:t>/yr</w:t>
      </w:r>
      <w:r w:rsidR="00E77B72" w:rsidRPr="0067546B">
        <w:t>.</w:t>
      </w:r>
      <w:r w:rsidR="000A4BB0" w:rsidRPr="0067546B">
        <w:t xml:space="preserve"> </w:t>
      </w:r>
      <w:r w:rsidR="001812B6" w:rsidRPr="0067546B">
        <w:t>No additional reduction in production cost was observed i</w:t>
      </w:r>
      <w:r w:rsidR="00FF761B" w:rsidRPr="0067546B">
        <w:t>f the Keene Road export interface was</w:t>
      </w:r>
      <w:r w:rsidR="001812B6" w:rsidRPr="0067546B">
        <w:t xml:space="preserve"> unconstrained</w:t>
      </w:r>
      <w:r w:rsidR="00503441" w:rsidRPr="0067546B">
        <w:t xml:space="preserve">. </w:t>
      </w:r>
      <w:r w:rsidR="00335605" w:rsidRPr="0067546B">
        <w:t xml:space="preserve">The </w:t>
      </w:r>
      <w:r w:rsidR="00E77B72" w:rsidRPr="0067546B">
        <w:t>reduction in production cost</w:t>
      </w:r>
      <w:r w:rsidR="001B6F92" w:rsidRPr="0067546B">
        <w:t xml:space="preserve"> </w:t>
      </w:r>
      <w:r w:rsidR="00E77B72" w:rsidRPr="0067546B">
        <w:t xml:space="preserve">was </w:t>
      </w:r>
      <w:r w:rsidR="00335605" w:rsidRPr="0067546B">
        <w:t>$5.</w:t>
      </w:r>
      <w:r w:rsidR="00E77B72" w:rsidRPr="0067546B">
        <w:t xml:space="preserve">2 </w:t>
      </w:r>
      <w:r w:rsidR="00335605" w:rsidRPr="0067546B">
        <w:t>million</w:t>
      </w:r>
      <w:r w:rsidR="002C0EE8" w:rsidRPr="0067546B">
        <w:t>/</w:t>
      </w:r>
      <w:proofErr w:type="spellStart"/>
      <w:r w:rsidR="002C0EE8" w:rsidRPr="0067546B">
        <w:t>yr</w:t>
      </w:r>
      <w:proofErr w:type="spellEnd"/>
      <w:r w:rsidR="00335605" w:rsidRPr="0067546B">
        <w:t xml:space="preserve"> when</w:t>
      </w:r>
      <w:r w:rsidR="00AC60DE" w:rsidRPr="0067546B">
        <w:t xml:space="preserve"> the amount of wind added behind the Keene Road </w:t>
      </w:r>
      <w:r w:rsidR="00E77B72" w:rsidRPr="0067546B">
        <w:t xml:space="preserve">export </w:t>
      </w:r>
      <w:r w:rsidR="00AC60DE" w:rsidRPr="0067546B">
        <w:t>interface increase</w:t>
      </w:r>
      <w:r w:rsidR="009A4AE1" w:rsidRPr="0067546B">
        <w:t>d</w:t>
      </w:r>
      <w:r w:rsidR="00AC60DE" w:rsidRPr="0067546B">
        <w:t xml:space="preserve"> </w:t>
      </w:r>
      <w:r w:rsidR="00E77B72" w:rsidRPr="0067546B">
        <w:t>by 5</w:t>
      </w:r>
      <w:r w:rsidR="001812B6" w:rsidRPr="0067546B">
        <w:t>3</w:t>
      </w:r>
      <w:r w:rsidR="00E77B72" w:rsidRPr="0067546B">
        <w:t xml:space="preserve"> MW</w:t>
      </w:r>
      <w:r w:rsidR="001B6F92" w:rsidRPr="0067546B">
        <w:t xml:space="preserve"> </w:t>
      </w:r>
      <w:r w:rsidR="003965C5" w:rsidRPr="0067546B">
        <w:t xml:space="preserve">and </w:t>
      </w:r>
      <w:r w:rsidR="001812B6" w:rsidRPr="0067546B">
        <w:t>the interface wa</w:t>
      </w:r>
      <w:r w:rsidR="00AC60DE" w:rsidRPr="0067546B">
        <w:t xml:space="preserve">s increased to </w:t>
      </w:r>
      <w:r w:rsidR="003965C5" w:rsidRPr="0067546B">
        <w:t>225 </w:t>
      </w:r>
      <w:r w:rsidR="00AC60DE" w:rsidRPr="0067546B">
        <w:t>MW</w:t>
      </w:r>
      <w:r w:rsidR="00385649" w:rsidRPr="0067546B">
        <w:t xml:space="preserve">. </w:t>
      </w:r>
      <w:r w:rsidR="00AC60DE" w:rsidRPr="0067546B">
        <w:t xml:space="preserve">If the </w:t>
      </w:r>
      <w:r w:rsidR="00CD4963" w:rsidRPr="0067546B">
        <w:t>interface was unconstrained, the</w:t>
      </w:r>
      <w:r w:rsidR="00335605" w:rsidRPr="0067546B">
        <w:t xml:space="preserve"> </w:t>
      </w:r>
      <w:r w:rsidR="00E77B72" w:rsidRPr="0067546B">
        <w:t>reduction in production cost was</w:t>
      </w:r>
      <w:r w:rsidR="000F17EC" w:rsidRPr="0067546B">
        <w:t xml:space="preserve"> $</w:t>
      </w:r>
      <w:r w:rsidR="00E77B72" w:rsidRPr="0067546B">
        <w:t>5.7</w:t>
      </w:r>
      <w:r w:rsidR="000F17EC" w:rsidRPr="0067546B">
        <w:t xml:space="preserve"> million</w:t>
      </w:r>
      <w:r w:rsidR="002C0EE8" w:rsidRPr="0067546B">
        <w:t>/yr</w:t>
      </w:r>
      <w:r w:rsidR="00AC60DE" w:rsidRPr="0067546B">
        <w:t>.</w:t>
      </w:r>
    </w:p>
    <w:p w:rsidR="00491CFD" w:rsidRDefault="00AC60DE" w:rsidP="0067546B">
      <w:pPr>
        <w:pStyle w:val="Caption"/>
        <w:keepNext/>
        <w:spacing w:before="0" w:after="120"/>
      </w:pPr>
      <w:bookmarkStart w:id="140" w:name="_Ref440984838"/>
      <w:bookmarkStart w:id="141" w:name="_Toc454197686"/>
      <w:r>
        <w:lastRenderedPageBreak/>
        <w:t xml:space="preserve">Table </w:t>
      </w:r>
      <w:fldSimple w:instr=" STYLEREF 1 \s ">
        <w:r w:rsidR="001D6207">
          <w:rPr>
            <w:noProof/>
          </w:rPr>
          <w:t>4</w:t>
        </w:r>
      </w:fldSimple>
      <w:r w:rsidR="005000D7">
        <w:noBreakHyphen/>
      </w:r>
      <w:fldSimple w:instr=" SEQ Table \* ARABIC \s 1 ">
        <w:r w:rsidR="001D6207">
          <w:rPr>
            <w:noProof/>
          </w:rPr>
          <w:t>13</w:t>
        </w:r>
      </w:fldSimple>
      <w:bookmarkEnd w:id="140"/>
      <w:r w:rsidR="004206DA">
        <w:rPr>
          <w:noProof/>
        </w:rPr>
        <w:br/>
      </w:r>
      <w:r>
        <w:t xml:space="preserve">Production Cost Savings </w:t>
      </w:r>
      <w:r w:rsidRPr="0053453D">
        <w:t>due to Increased Keene Road Export Limit</w:t>
      </w:r>
      <w:r w:rsidR="00D755BC">
        <w:t xml:space="preserve"> (M</w:t>
      </w:r>
      <w:r w:rsidR="00E5647A">
        <w:t>illions of $</w:t>
      </w:r>
      <w:r w:rsidR="00D755BC">
        <w:t>)</w:t>
      </w:r>
      <w:bookmarkEnd w:id="141"/>
      <w:r w:rsidR="00FA7522" w:rsidRPr="00FA7522">
        <w:t xml:space="preserve"> </w:t>
      </w:r>
    </w:p>
    <w:tbl>
      <w:tblPr>
        <w:tblStyle w:val="TableGrid"/>
        <w:tblW w:w="0" w:type="auto"/>
        <w:jc w:val="center"/>
        <w:tblLook w:val="04A0" w:firstRow="1" w:lastRow="0" w:firstColumn="1" w:lastColumn="0" w:noHBand="0" w:noVBand="1"/>
      </w:tblPr>
      <w:tblGrid>
        <w:gridCol w:w="854"/>
        <w:gridCol w:w="4382"/>
        <w:gridCol w:w="990"/>
        <w:gridCol w:w="951"/>
        <w:gridCol w:w="1314"/>
      </w:tblGrid>
      <w:tr w:rsidR="002C0EE8" w:rsidRPr="00CC31A1" w:rsidTr="00EE32F4">
        <w:trPr>
          <w:jc w:val="center"/>
        </w:trPr>
        <w:tc>
          <w:tcPr>
            <w:tcW w:w="854"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990"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951"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314" w:type="dxa"/>
            <w:shd w:val="clear" w:color="auto" w:fill="D9D9D9" w:themeFill="background1" w:themeFillShade="D9"/>
            <w:vAlign w:val="center"/>
          </w:tcPr>
          <w:p w:rsidR="002C0EE8" w:rsidRPr="00CC31A1" w:rsidRDefault="002C0EE8"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2C0EE8" w:rsidRPr="00CC31A1" w:rsidTr="00EE32F4">
        <w:trPr>
          <w:jc w:val="center"/>
        </w:trPr>
        <w:tc>
          <w:tcPr>
            <w:tcW w:w="854"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990"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1.6</w:t>
            </w:r>
          </w:p>
        </w:tc>
        <w:tc>
          <w:tcPr>
            <w:tcW w:w="1314"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1.6</w:t>
            </w:r>
          </w:p>
        </w:tc>
      </w:tr>
      <w:tr w:rsidR="002C0EE8" w:rsidRPr="00CC31A1" w:rsidTr="00EE32F4">
        <w:trPr>
          <w:jc w:val="center"/>
        </w:trPr>
        <w:tc>
          <w:tcPr>
            <w:tcW w:w="854"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990"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5.2</w:t>
            </w:r>
          </w:p>
        </w:tc>
        <w:tc>
          <w:tcPr>
            <w:tcW w:w="1314"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5.7</w:t>
            </w:r>
          </w:p>
        </w:tc>
      </w:tr>
      <w:tr w:rsidR="002C0EE8" w:rsidRPr="00CC31A1" w:rsidTr="00EE32F4">
        <w:trPr>
          <w:jc w:val="center"/>
        </w:trPr>
        <w:tc>
          <w:tcPr>
            <w:tcW w:w="854"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990"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0.8</w:t>
            </w:r>
          </w:p>
        </w:tc>
        <w:tc>
          <w:tcPr>
            <w:tcW w:w="1314"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0.8</w:t>
            </w:r>
          </w:p>
        </w:tc>
      </w:tr>
      <w:tr w:rsidR="002C0EE8" w:rsidRPr="00CC31A1" w:rsidTr="00EE32F4">
        <w:trPr>
          <w:jc w:val="center"/>
        </w:trPr>
        <w:tc>
          <w:tcPr>
            <w:tcW w:w="854"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990"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w:t>
            </w:r>
          </w:p>
        </w:tc>
        <w:tc>
          <w:tcPr>
            <w:tcW w:w="1314" w:type="dxa"/>
            <w:shd w:val="clear" w:color="auto" w:fill="F2F2F2" w:themeFill="background1" w:themeFillShade="F2"/>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w:t>
            </w:r>
          </w:p>
        </w:tc>
      </w:tr>
      <w:tr w:rsidR="002C0EE8" w:rsidRPr="00CC31A1" w:rsidTr="00EE32F4">
        <w:trPr>
          <w:jc w:val="center"/>
        </w:trPr>
        <w:tc>
          <w:tcPr>
            <w:tcW w:w="854" w:type="dxa"/>
            <w:vAlign w:val="center"/>
          </w:tcPr>
          <w:p w:rsidR="002C0EE8" w:rsidRPr="00CC31A1" w:rsidRDefault="002C0EE8"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2C0EE8" w:rsidRPr="00CC31A1" w:rsidRDefault="002C0EE8"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990"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951"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w:t>
            </w:r>
          </w:p>
        </w:tc>
        <w:tc>
          <w:tcPr>
            <w:tcW w:w="1314" w:type="dxa"/>
            <w:tcMar>
              <w:left w:w="115" w:type="dxa"/>
              <w:right w:w="115" w:type="dxa"/>
            </w:tcMar>
            <w:vAlign w:val="center"/>
          </w:tcPr>
          <w:p w:rsidR="002C0EE8" w:rsidRPr="00CC31A1" w:rsidRDefault="002C0EE8"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w:t>
            </w:r>
          </w:p>
        </w:tc>
      </w:tr>
    </w:tbl>
    <w:p w:rsidR="00491CFD" w:rsidRPr="00B64CEA" w:rsidRDefault="002C0EE8" w:rsidP="0067546B">
      <w:pPr>
        <w:spacing w:before="120" w:line="240" w:lineRule="auto"/>
        <w:ind w:left="450"/>
        <w:rPr>
          <w:rFonts w:asciiTheme="minorHAnsi" w:hAnsiTheme="minorHAnsi"/>
          <w:sz w:val="16"/>
          <w:szCs w:val="16"/>
        </w:rPr>
      </w:pPr>
      <w:r w:rsidRPr="00B64CEA">
        <w:rPr>
          <w:rFonts w:asciiTheme="minorHAnsi" w:hAnsiTheme="minorHAnsi"/>
          <w:sz w:val="16"/>
          <w:szCs w:val="16"/>
        </w:rPr>
        <w:t>(</w:t>
      </w:r>
      <w:proofErr w:type="gramStart"/>
      <w:r w:rsidRPr="00B64CEA">
        <w:rPr>
          <w:rFonts w:asciiTheme="minorHAnsi" w:hAnsiTheme="minorHAnsi"/>
          <w:sz w:val="16"/>
          <w:szCs w:val="16"/>
        </w:rPr>
        <w:t>a</w:t>
      </w:r>
      <w:proofErr w:type="gramEnd"/>
      <w:r w:rsidRPr="00B64CEA">
        <w:rPr>
          <w:rFonts w:asciiTheme="minorHAnsi" w:hAnsiTheme="minorHAnsi"/>
          <w:sz w:val="16"/>
          <w:szCs w:val="16"/>
        </w:rPr>
        <w:t>)</w:t>
      </w:r>
      <w:r w:rsidR="0067546B" w:rsidRPr="00B64CEA">
        <w:rPr>
          <w:rFonts w:asciiTheme="minorHAnsi" w:hAnsiTheme="minorHAnsi"/>
          <w:sz w:val="16"/>
          <w:szCs w:val="16"/>
        </w:rPr>
        <w:t xml:space="preserve"> </w:t>
      </w:r>
      <w:r w:rsidR="000A4BB0" w:rsidRPr="00B64CEA">
        <w:rPr>
          <w:rFonts w:asciiTheme="minorHAnsi" w:hAnsiTheme="minorHAnsi"/>
          <w:sz w:val="16"/>
          <w:szCs w:val="16"/>
        </w:rPr>
        <w:t>Outside Keene Road, only "existing wind" is assumed</w:t>
      </w:r>
      <w:r w:rsidR="004206DA" w:rsidRPr="00B64CEA">
        <w:rPr>
          <w:rFonts w:asciiTheme="minorHAnsi" w:hAnsiTheme="minorHAnsi"/>
          <w:sz w:val="16"/>
          <w:szCs w:val="16"/>
        </w:rPr>
        <w:t>.</w:t>
      </w:r>
    </w:p>
    <w:p w:rsidR="002A0BF9" w:rsidRDefault="002A0BF9" w:rsidP="002A0BF9">
      <w:r>
        <w:t xml:space="preserve">With wind added across New England that has an approved PPA (Case 3A), the </w:t>
      </w:r>
      <w:r w:rsidR="001812B6">
        <w:t xml:space="preserve">reduction in </w:t>
      </w:r>
      <w:r w:rsidR="001812B6" w:rsidRPr="0067546B">
        <w:t>production costs wa</w:t>
      </w:r>
      <w:r w:rsidR="001B6F92" w:rsidRPr="0067546B">
        <w:t xml:space="preserve">s </w:t>
      </w:r>
      <w:r w:rsidRPr="0067546B">
        <w:t>$</w:t>
      </w:r>
      <w:r w:rsidR="001B6F92" w:rsidRPr="0067546B">
        <w:t>0</w:t>
      </w:r>
      <w:r w:rsidRPr="0067546B">
        <w:t>.</w:t>
      </w:r>
      <w:r w:rsidR="001B6F92" w:rsidRPr="0067546B">
        <w:t>8</w:t>
      </w:r>
      <w:r w:rsidR="004206DA" w:rsidRPr="0067546B">
        <w:t> </w:t>
      </w:r>
      <w:r w:rsidRPr="0067546B">
        <w:t>million</w:t>
      </w:r>
      <w:r w:rsidR="002C0EE8" w:rsidRPr="0067546B">
        <w:t>/</w:t>
      </w:r>
      <w:proofErr w:type="spellStart"/>
      <w:r w:rsidR="002C0EE8" w:rsidRPr="0067546B">
        <w:t>yr</w:t>
      </w:r>
      <w:proofErr w:type="spellEnd"/>
      <w:r w:rsidR="001B6F92" w:rsidRPr="0067546B">
        <w:t xml:space="preserve"> if the export interface is increase</w:t>
      </w:r>
      <w:r w:rsidR="002F19E1" w:rsidRPr="0067546B">
        <w:t>d</w:t>
      </w:r>
      <w:r w:rsidR="001B6F92" w:rsidRPr="0067546B">
        <w:t xml:space="preserve"> to either 225</w:t>
      </w:r>
      <w:r w:rsidR="002F19E1" w:rsidRPr="0067546B">
        <w:t xml:space="preserve"> MW</w:t>
      </w:r>
      <w:r w:rsidR="001B6F92" w:rsidRPr="0067546B">
        <w:t xml:space="preserve"> or</w:t>
      </w:r>
      <w:r w:rsidR="001B6F92">
        <w:t xml:space="preserve"> unconstrained.</w:t>
      </w:r>
      <w:r>
        <w:t xml:space="preserve"> </w:t>
      </w:r>
    </w:p>
    <w:p w:rsidR="002A0BF9" w:rsidRDefault="002A0BF9" w:rsidP="002A0BF9">
      <w:r>
        <w:t xml:space="preserve">If the amount of wind added across New England includes all resources in the queue (Case 3B), </w:t>
      </w:r>
      <w:r w:rsidR="007A36F4">
        <w:t xml:space="preserve">and if </w:t>
      </w:r>
      <w:r w:rsidR="00FF4BE1">
        <w:t>the interface</w:t>
      </w:r>
      <w:r w:rsidR="002F19E1">
        <w:t xml:space="preserve"> is</w:t>
      </w:r>
      <w:r w:rsidR="00FF4BE1">
        <w:t xml:space="preserve"> increase</w:t>
      </w:r>
      <w:r w:rsidR="001812B6">
        <w:t>d</w:t>
      </w:r>
      <w:r w:rsidR="00FF4BE1">
        <w:t xml:space="preserve"> to </w:t>
      </w:r>
      <w:r w:rsidR="001B6F92">
        <w:t xml:space="preserve">either </w:t>
      </w:r>
      <w:r w:rsidR="00FF4BE1">
        <w:t>225 MW</w:t>
      </w:r>
      <w:r w:rsidR="001B6F92">
        <w:t xml:space="preserve"> or unconstrained</w:t>
      </w:r>
      <w:r w:rsidR="00FF4BE1">
        <w:t xml:space="preserve">, </w:t>
      </w:r>
      <w:r>
        <w:t xml:space="preserve">the </w:t>
      </w:r>
      <w:r w:rsidR="001B6F92">
        <w:t>reduction on production cost is zero</w:t>
      </w:r>
      <w:r w:rsidR="001812B6">
        <w:t>.</w:t>
      </w:r>
    </w:p>
    <w:p w:rsidR="002A0BF9" w:rsidRDefault="002A0BF9" w:rsidP="002A0BF9">
      <w:r>
        <w:t xml:space="preserve">Case 4, which has a large amount of imports from New Brunswick, shows that </w:t>
      </w:r>
      <w:r w:rsidR="00FF4BE1">
        <w:t xml:space="preserve">increasing the </w:t>
      </w:r>
      <w:r w:rsidR="001900F5">
        <w:t xml:space="preserve">Keene Road </w:t>
      </w:r>
      <w:r w:rsidR="00FF4BE1">
        <w:t xml:space="preserve">export </w:t>
      </w:r>
      <w:r w:rsidR="001900F5">
        <w:t xml:space="preserve">interface </w:t>
      </w:r>
      <w:r w:rsidR="00FF4BE1">
        <w:t xml:space="preserve">limits does </w:t>
      </w:r>
      <w:r w:rsidR="001812B6">
        <w:t xml:space="preserve">not </w:t>
      </w:r>
      <w:r w:rsidR="001900F5">
        <w:t>reduce</w:t>
      </w:r>
      <w:r>
        <w:t xml:space="preserve"> production cost</w:t>
      </w:r>
      <w:r w:rsidR="00FF4BE1">
        <w:t>s</w:t>
      </w:r>
      <w:r w:rsidR="00503441">
        <w:t xml:space="preserve">. </w:t>
      </w:r>
      <w:r>
        <w:t>This is because almost all the production costs</w:t>
      </w:r>
      <w:r w:rsidR="00FF4BE1">
        <w:t xml:space="preserve"> (i.e., </w:t>
      </w:r>
      <w:r>
        <w:t>the sum of the unit</w:t>
      </w:r>
      <w:r w:rsidR="00FF4BE1">
        <w:t>-</w:t>
      </w:r>
      <w:r>
        <w:t xml:space="preserve">specific energy production </w:t>
      </w:r>
      <w:r w:rsidR="00FF4BE1">
        <w:t xml:space="preserve">costs multiplied by </w:t>
      </w:r>
      <w:r>
        <w:t>the cost of produc</w:t>
      </w:r>
      <w:r w:rsidR="00FF4BE1">
        <w:t xml:space="preserve">ing </w:t>
      </w:r>
      <w:r>
        <w:t>that energy</w:t>
      </w:r>
      <w:r w:rsidR="00FF4BE1">
        <w:t>)</w:t>
      </w:r>
      <w:r>
        <w:t xml:space="preserve"> are from generating units south of the Orrington Sou</w:t>
      </w:r>
      <w:r w:rsidR="001812B6">
        <w:t>th interface. The dispatch of</w:t>
      </w:r>
      <w:r>
        <w:t xml:space="preserve"> resources across the rest of New England does not change significantly as the Keene Road export interface is relaxed because the energy crossing the Orrington South interface is at the limit </w:t>
      </w:r>
      <w:r w:rsidR="001900F5">
        <w:t>over 90</w:t>
      </w:r>
      <w:r w:rsidR="00CE2623">
        <w:t>%</w:t>
      </w:r>
      <w:r>
        <w:t xml:space="preserve"> of the time. While the source of th</w:t>
      </w:r>
      <w:r w:rsidR="00CD4963">
        <w:t>e</w:t>
      </w:r>
      <w:r>
        <w:t xml:space="preserve"> energy </w:t>
      </w:r>
      <w:r w:rsidR="00CD4963">
        <w:t xml:space="preserve">flowing over the Orrington South interface </w:t>
      </w:r>
      <w:r>
        <w:t>(e.g.</w:t>
      </w:r>
      <w:r w:rsidR="00732164">
        <w:t>,</w:t>
      </w:r>
      <w:r>
        <w:t xml:space="preserve"> </w:t>
      </w:r>
      <w:r w:rsidR="002C0EE8">
        <w:t xml:space="preserve">a combination of </w:t>
      </w:r>
      <w:r>
        <w:t>wind, hydro, fossil</w:t>
      </w:r>
      <w:r w:rsidR="00732164">
        <w:t xml:space="preserve"> fuels,</w:t>
      </w:r>
      <w:r>
        <w:t xml:space="preserve"> </w:t>
      </w:r>
      <w:r w:rsidR="001900F5">
        <w:t>biomass</w:t>
      </w:r>
      <w:r w:rsidR="002C0EE8">
        <w:t>,</w:t>
      </w:r>
      <w:r w:rsidR="001900F5">
        <w:t xml:space="preserve"> </w:t>
      </w:r>
      <w:r>
        <w:t>and imports) may change as the Keene Road interface is relaxed, the effect on the dispatch of the rest of New England does not change.</w:t>
      </w:r>
    </w:p>
    <w:p w:rsidR="008812CE" w:rsidRDefault="008812CE" w:rsidP="00EC4C33">
      <w:pPr>
        <w:pStyle w:val="Heading2"/>
      </w:pPr>
      <w:bookmarkStart w:id="142" w:name="_Toc459884116"/>
      <w:r w:rsidRPr="008812CE">
        <w:t>Implied Range of Capital Investment Attributable to Production Cost Savings</w:t>
      </w:r>
      <w:bookmarkEnd w:id="142"/>
    </w:p>
    <w:p w:rsidR="008812CE" w:rsidRDefault="008812CE" w:rsidP="004163F4">
      <w:r w:rsidRPr="008812CE">
        <w:t xml:space="preserve">The </w:t>
      </w:r>
      <w:r w:rsidRPr="00384CE7">
        <w:t xml:space="preserve">comparison of production cost savings with the annual revenue requirements (also called annual carrying charges) for transmission alternatives provides some relative measure of the </w:t>
      </w:r>
      <w:r w:rsidR="001E17FE" w:rsidRPr="00384CE7">
        <w:t xml:space="preserve">potential </w:t>
      </w:r>
      <w:r w:rsidRPr="00384CE7">
        <w:t>economic viability</w:t>
      </w:r>
      <w:r w:rsidR="00914365" w:rsidRPr="00384CE7">
        <w:t xml:space="preserve"> of </w:t>
      </w:r>
      <w:r w:rsidR="001E17FE" w:rsidRPr="00384CE7">
        <w:t>investment in the transmission system</w:t>
      </w:r>
      <w:r w:rsidRPr="00384CE7">
        <w:t xml:space="preserve">. Each potential </w:t>
      </w:r>
      <w:r w:rsidR="001E17FE" w:rsidRPr="00384CE7">
        <w:t xml:space="preserve">transmission </w:t>
      </w:r>
      <w:r w:rsidRPr="00384CE7">
        <w:t>alternative</w:t>
      </w:r>
      <w:r w:rsidRPr="008812CE">
        <w:t xml:space="preserve"> has its annual </w:t>
      </w:r>
      <w:r w:rsidR="005B652F">
        <w:t xml:space="preserve">requirements for </w:t>
      </w:r>
      <w:r w:rsidR="00B17E4C">
        <w:t xml:space="preserve">covering </w:t>
      </w:r>
      <w:r w:rsidRPr="008812CE">
        <w:t xml:space="preserve">fixed costs </w:t>
      </w:r>
      <w:r>
        <w:t xml:space="preserve">based on a project’s </w:t>
      </w:r>
      <w:r w:rsidRPr="008812CE">
        <w:t>capital</w:t>
      </w:r>
      <w:r>
        <w:t xml:space="preserve"> investment</w:t>
      </w:r>
      <w:r w:rsidR="005B652F">
        <w:t>;</w:t>
      </w:r>
      <w:r>
        <w:t xml:space="preserve"> financing costs</w:t>
      </w:r>
      <w:r w:rsidR="005B652F">
        <w:t>,</w:t>
      </w:r>
      <w:r>
        <w:t xml:space="preserve"> including debt service and return on investment plus</w:t>
      </w:r>
      <w:r w:rsidRPr="008812CE">
        <w:t xml:space="preserve"> operations</w:t>
      </w:r>
      <w:r w:rsidR="005B652F">
        <w:t>;</w:t>
      </w:r>
      <w:r w:rsidRPr="008812CE">
        <w:t xml:space="preserve"> and maintenance costs. These </w:t>
      </w:r>
      <w:r w:rsidR="008A65DA">
        <w:t xml:space="preserve">annual </w:t>
      </w:r>
      <w:r w:rsidRPr="008812CE">
        <w:t xml:space="preserve">costs can be </w:t>
      </w:r>
      <w:r>
        <w:t>estimated</w:t>
      </w:r>
      <w:r w:rsidRPr="008812CE">
        <w:t xml:space="preserve"> using</w:t>
      </w:r>
      <w:r>
        <w:t xml:space="preserve"> </w:t>
      </w:r>
      <w:r w:rsidRPr="008812CE">
        <w:t xml:space="preserve">annual carrying charges derived from representative capital costs for each alternative. </w:t>
      </w:r>
      <w:r w:rsidR="005B652F" w:rsidRPr="00970306">
        <w:t>T</w:t>
      </w:r>
      <w:r w:rsidRPr="00970306">
        <w:t>his study</w:t>
      </w:r>
      <w:r w:rsidR="005B652F" w:rsidRPr="00970306">
        <w:t xml:space="preserve"> </w:t>
      </w:r>
      <w:r w:rsidR="000A4BB0" w:rsidRPr="00970306">
        <w:t>assumes</w:t>
      </w:r>
      <w:r w:rsidRPr="00970306">
        <w:t xml:space="preserve"> carrying</w:t>
      </w:r>
      <w:r>
        <w:t xml:space="preserve"> charges of </w:t>
      </w:r>
      <w:r w:rsidRPr="008812CE">
        <w:t>14% to 16% of the capital costs</w:t>
      </w:r>
      <w:r>
        <w:t>.</w:t>
      </w:r>
      <w:r w:rsidR="00085D7E">
        <w:t xml:space="preserve"> </w:t>
      </w:r>
      <w:r w:rsidR="001812B6">
        <w:t>With a</w:t>
      </w:r>
      <w:r w:rsidR="00CD4963">
        <w:t xml:space="preserve"> given</w:t>
      </w:r>
      <w:r w:rsidR="005B652F">
        <w:t xml:space="preserve"> savings </w:t>
      </w:r>
      <w:r w:rsidR="00CD4963">
        <w:t>in</w:t>
      </w:r>
      <w:r w:rsidR="005B652F">
        <w:t xml:space="preserve"> </w:t>
      </w:r>
      <w:r w:rsidRPr="008812CE">
        <w:t>annual production costs</w:t>
      </w:r>
      <w:r>
        <w:t>, a</w:t>
      </w:r>
      <w:r w:rsidR="007F556F">
        <w:t xml:space="preserve"> </w:t>
      </w:r>
      <w:r w:rsidRPr="008812CE">
        <w:t>range of capital investment</w:t>
      </w:r>
      <w:r>
        <w:t xml:space="preserve">s can be </w:t>
      </w:r>
      <w:r w:rsidR="007F556F">
        <w:t>estimated</w:t>
      </w:r>
      <w:r>
        <w:t xml:space="preserve"> </w:t>
      </w:r>
      <w:r w:rsidRPr="008812CE">
        <w:t>using the</w:t>
      </w:r>
      <w:r w:rsidR="001900F5">
        <w:t>se</w:t>
      </w:r>
      <w:r w:rsidRPr="008812CE">
        <w:t xml:space="preserve"> </w:t>
      </w:r>
      <w:r w:rsidR="001900F5">
        <w:t xml:space="preserve">two </w:t>
      </w:r>
      <w:r w:rsidRPr="008812CE">
        <w:t>fixed</w:t>
      </w:r>
      <w:r w:rsidR="007F556F">
        <w:t>-</w:t>
      </w:r>
      <w:r w:rsidRPr="008812CE">
        <w:t>charge rate</w:t>
      </w:r>
      <w:r w:rsidR="001812B6">
        <w:t>s</w:t>
      </w:r>
      <w:r>
        <w:t xml:space="preserve">. </w:t>
      </w:r>
    </w:p>
    <w:p w:rsidR="004163F4" w:rsidRDefault="008109E6" w:rsidP="004163F4">
      <w:r w:rsidRPr="001C4A5F">
        <w:fldChar w:fldCharType="begin"/>
      </w:r>
      <w:r w:rsidR="004163F4" w:rsidRPr="001C4A5F">
        <w:instrText xml:space="preserve"> REF _Ref440984849 \h </w:instrText>
      </w:r>
      <w:r w:rsidR="001C4A5F" w:rsidRPr="001C4A5F">
        <w:instrText xml:space="preserve"> \* MERGEFORMAT </w:instrText>
      </w:r>
      <w:r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14</w:t>
      </w:r>
      <w:r w:rsidRPr="001C4A5F">
        <w:fldChar w:fldCharType="end"/>
      </w:r>
      <w:r w:rsidR="008812CE">
        <w:t xml:space="preserve"> shows the implied</w:t>
      </w:r>
      <w:r w:rsidR="008812CE" w:rsidRPr="008812CE">
        <w:t xml:space="preserve"> range of capital investment</w:t>
      </w:r>
      <w:r w:rsidR="007F556F">
        <w:t>s</w:t>
      </w:r>
      <w:r w:rsidR="008812CE" w:rsidRPr="008812CE">
        <w:t xml:space="preserve"> attributable to production cost savings</w:t>
      </w:r>
      <w:r w:rsidR="00503441">
        <w:t xml:space="preserve">. </w:t>
      </w:r>
      <w:r w:rsidR="00CD4963">
        <w:t>For Case 1</w:t>
      </w:r>
      <w:r w:rsidR="001900F5">
        <w:t xml:space="preserve">, the </w:t>
      </w:r>
      <w:r w:rsidR="0092361D">
        <w:t xml:space="preserve">reduced </w:t>
      </w:r>
      <w:r w:rsidR="001900F5">
        <w:t>production costs imply that between $10 and 12 million may be invested based on th</w:t>
      </w:r>
      <w:r w:rsidR="00B33CA9">
        <w:t>e</w:t>
      </w:r>
      <w:r w:rsidR="001900F5">
        <w:t>se reductions</w:t>
      </w:r>
      <w:r w:rsidR="00503441">
        <w:t xml:space="preserve">. </w:t>
      </w:r>
      <w:r w:rsidR="001900F5">
        <w:t>In Case 2</w:t>
      </w:r>
      <w:r w:rsidR="00F07BE7">
        <w:t>,</w:t>
      </w:r>
      <w:r w:rsidR="001900F5">
        <w:t xml:space="preserve"> which has larger producti</w:t>
      </w:r>
      <w:r w:rsidR="003045D2">
        <w:t>o</w:t>
      </w:r>
      <w:r w:rsidR="001900F5">
        <w:t xml:space="preserve">n cost </w:t>
      </w:r>
      <w:r w:rsidR="0092361D">
        <w:t>savings</w:t>
      </w:r>
      <w:r w:rsidR="003045D2">
        <w:t xml:space="preserve">, the implied </w:t>
      </w:r>
      <w:r w:rsidR="003045D2" w:rsidRPr="008812CE">
        <w:t>range of capital investment</w:t>
      </w:r>
      <w:r w:rsidR="003045D2">
        <w:t xml:space="preserve">s increases </w:t>
      </w:r>
      <w:r w:rsidR="001812B6">
        <w:t xml:space="preserve">to the range of </w:t>
      </w:r>
      <w:r w:rsidR="003045D2">
        <w:t xml:space="preserve">$32 to </w:t>
      </w:r>
      <w:r w:rsidR="00CD4963">
        <w:t>$</w:t>
      </w:r>
      <w:r w:rsidR="003045D2">
        <w:t xml:space="preserve">40 million. For the cases where additional </w:t>
      </w:r>
      <w:r w:rsidR="003045D2">
        <w:lastRenderedPageBreak/>
        <w:t xml:space="preserve">wind </w:t>
      </w:r>
      <w:r w:rsidR="00B644A7">
        <w:t xml:space="preserve">was </w:t>
      </w:r>
      <w:r w:rsidR="003045D2">
        <w:t xml:space="preserve">added north of Orrington South, the </w:t>
      </w:r>
      <w:r w:rsidR="0092361D">
        <w:t xml:space="preserve">savings in </w:t>
      </w:r>
      <w:r w:rsidR="00B644A7">
        <w:t>production costs was smaller and this reduced or eliminated the implied amount of capital investment that could be supported.</w:t>
      </w:r>
    </w:p>
    <w:p w:rsidR="00B17E4C" w:rsidRDefault="00EC4486" w:rsidP="00384CE7">
      <w:pPr>
        <w:pStyle w:val="Caption"/>
        <w:keepNext/>
        <w:spacing w:before="0" w:after="120"/>
        <w:rPr>
          <w:noProof/>
        </w:rPr>
      </w:pPr>
      <w:bookmarkStart w:id="143" w:name="_Ref440984849"/>
      <w:bookmarkStart w:id="144" w:name="_Toc454197687"/>
      <w:r w:rsidRPr="001C4A5F">
        <w:t xml:space="preserve">Table </w:t>
      </w:r>
      <w:r w:rsidR="000D194B" w:rsidRPr="001C4A5F">
        <w:rPr>
          <w:bCs w:val="0"/>
        </w:rPr>
        <w:fldChar w:fldCharType="begin"/>
      </w:r>
      <w:r w:rsidR="000D194B" w:rsidRPr="001C4A5F">
        <w:rPr>
          <w:bCs w:val="0"/>
        </w:rPr>
        <w:instrText xml:space="preserve"> STYLEREF 1 \s </w:instrText>
      </w:r>
      <w:r w:rsidR="000D194B" w:rsidRPr="001C4A5F">
        <w:rPr>
          <w:bCs w:val="0"/>
        </w:rPr>
        <w:fldChar w:fldCharType="separate"/>
      </w:r>
      <w:r w:rsidR="001D6207">
        <w:rPr>
          <w:bCs w:val="0"/>
          <w:noProof/>
        </w:rPr>
        <w:t>4</w:t>
      </w:r>
      <w:r w:rsidR="000D194B" w:rsidRPr="001C4A5F">
        <w:rPr>
          <w:rFonts w:ascii="Cambria" w:hAnsi="Cambria"/>
          <w:bCs w:val="0"/>
          <w:noProof/>
          <w:sz w:val="22"/>
          <w:szCs w:val="22"/>
        </w:rPr>
        <w:fldChar w:fldCharType="end"/>
      </w:r>
      <w:r w:rsidR="005000D7" w:rsidRPr="001C4A5F">
        <w:noBreakHyphen/>
      </w:r>
      <w:r w:rsidR="000D194B" w:rsidRPr="001C4A5F">
        <w:rPr>
          <w:bCs w:val="0"/>
        </w:rPr>
        <w:fldChar w:fldCharType="begin"/>
      </w:r>
      <w:r w:rsidR="000D194B" w:rsidRPr="001C4A5F">
        <w:rPr>
          <w:bCs w:val="0"/>
        </w:rPr>
        <w:instrText xml:space="preserve"> SEQ Table \* ARABIC \s 1 </w:instrText>
      </w:r>
      <w:r w:rsidR="000D194B" w:rsidRPr="001C4A5F">
        <w:rPr>
          <w:bCs w:val="0"/>
        </w:rPr>
        <w:fldChar w:fldCharType="separate"/>
      </w:r>
      <w:r w:rsidR="001D6207">
        <w:rPr>
          <w:bCs w:val="0"/>
          <w:noProof/>
        </w:rPr>
        <w:t>14</w:t>
      </w:r>
      <w:r w:rsidR="000D194B" w:rsidRPr="001C4A5F">
        <w:rPr>
          <w:rFonts w:ascii="Cambria" w:hAnsi="Cambria"/>
          <w:bCs w:val="0"/>
          <w:noProof/>
          <w:sz w:val="22"/>
          <w:szCs w:val="22"/>
        </w:rPr>
        <w:fldChar w:fldCharType="end"/>
      </w:r>
      <w:bookmarkEnd w:id="143"/>
      <w:r w:rsidR="007F556F">
        <w:rPr>
          <w:noProof/>
        </w:rPr>
        <w:br/>
      </w:r>
      <w:r w:rsidRPr="0001092E">
        <w:t>Implied Range of Capital Investment</w:t>
      </w:r>
      <w:r w:rsidR="007F556F">
        <w:t>s</w:t>
      </w:r>
      <w:r w:rsidRPr="0001092E">
        <w:t xml:space="preserve"> Attributable to Production Cost Savings (</w:t>
      </w:r>
      <w:r w:rsidR="00B33CA9">
        <w:t xml:space="preserve">Millions of </w:t>
      </w:r>
      <w:r w:rsidRPr="0001092E">
        <w:t>$</w:t>
      </w:r>
      <w:r w:rsidR="00D755BC">
        <w:t>)</w:t>
      </w:r>
      <w:bookmarkEnd w:id="144"/>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914365" w:rsidRPr="00CC31A1" w:rsidTr="0092361D">
        <w:trPr>
          <w:jc w:val="center"/>
        </w:trPr>
        <w:tc>
          <w:tcPr>
            <w:tcW w:w="854" w:type="dxa"/>
            <w:shd w:val="clear" w:color="auto" w:fill="D9D9D9" w:themeFill="background1" w:themeFillShade="D9"/>
            <w:vAlign w:val="center"/>
          </w:tcPr>
          <w:p w:rsidR="00914365" w:rsidRPr="00CC31A1" w:rsidRDefault="00914365"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914365" w:rsidRPr="00CC31A1" w:rsidRDefault="00914365"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914365" w:rsidRPr="00CC31A1" w:rsidRDefault="00914365"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914365" w:rsidRPr="00CC31A1" w:rsidRDefault="00914365"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914365" w:rsidRPr="00CC31A1" w:rsidRDefault="00914365"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914365" w:rsidRPr="00CC31A1" w:rsidTr="0092361D">
        <w:trPr>
          <w:jc w:val="center"/>
        </w:trPr>
        <w:tc>
          <w:tcPr>
            <w:tcW w:w="854" w:type="dxa"/>
            <w:vAlign w:val="center"/>
          </w:tcPr>
          <w:p w:rsidR="00914365" w:rsidRPr="00CC31A1" w:rsidRDefault="0091436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914365" w:rsidRPr="00CC31A1" w:rsidRDefault="00914365"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914365" w:rsidRPr="00CC31A1" w:rsidRDefault="00914365"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10.1 to 11.6</w:t>
            </w:r>
          </w:p>
        </w:tc>
        <w:tc>
          <w:tcPr>
            <w:tcW w:w="1415"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10.1 to 11.6</w:t>
            </w:r>
          </w:p>
        </w:tc>
      </w:tr>
      <w:tr w:rsidR="00914365" w:rsidRPr="00CC31A1" w:rsidTr="0092361D">
        <w:trPr>
          <w:jc w:val="center"/>
        </w:trPr>
        <w:tc>
          <w:tcPr>
            <w:tcW w:w="854" w:type="dxa"/>
            <w:shd w:val="clear" w:color="auto" w:fill="F2F2F2" w:themeFill="background1" w:themeFillShade="F2"/>
            <w:vAlign w:val="center"/>
          </w:tcPr>
          <w:p w:rsidR="00914365" w:rsidRPr="00CC31A1" w:rsidRDefault="0091436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914365" w:rsidRPr="00CC31A1" w:rsidRDefault="00914365"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914365" w:rsidRPr="00CC31A1" w:rsidRDefault="00914365"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32.4 to 37.0</w:t>
            </w:r>
          </w:p>
        </w:tc>
        <w:tc>
          <w:tcPr>
            <w:tcW w:w="1415" w:type="dxa"/>
            <w:shd w:val="clear" w:color="auto" w:fill="F2F2F2" w:themeFill="background1" w:themeFillShade="F2"/>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35.5 to 40.5</w:t>
            </w:r>
          </w:p>
        </w:tc>
      </w:tr>
      <w:tr w:rsidR="00914365" w:rsidRPr="00CC31A1" w:rsidTr="0092361D">
        <w:trPr>
          <w:jc w:val="center"/>
        </w:trPr>
        <w:tc>
          <w:tcPr>
            <w:tcW w:w="854" w:type="dxa"/>
            <w:vAlign w:val="center"/>
          </w:tcPr>
          <w:p w:rsidR="00914365" w:rsidRPr="00CC31A1" w:rsidRDefault="0091436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914365" w:rsidRPr="00CC31A1" w:rsidRDefault="00914365"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914365" w:rsidRPr="00CC31A1" w:rsidRDefault="00914365"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4.9 to 5.6</w:t>
            </w:r>
          </w:p>
        </w:tc>
        <w:tc>
          <w:tcPr>
            <w:tcW w:w="1415"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4.9 to 5.6</w:t>
            </w:r>
          </w:p>
        </w:tc>
      </w:tr>
      <w:tr w:rsidR="0092361D" w:rsidRPr="00CC31A1" w:rsidTr="0092361D">
        <w:trPr>
          <w:jc w:val="center"/>
        </w:trPr>
        <w:tc>
          <w:tcPr>
            <w:tcW w:w="854" w:type="dxa"/>
            <w:shd w:val="clear" w:color="auto" w:fill="F2F2F2" w:themeFill="background1" w:themeFillShade="F2"/>
            <w:vAlign w:val="center"/>
          </w:tcPr>
          <w:p w:rsidR="0092361D" w:rsidRPr="00CC31A1" w:rsidRDefault="0092361D"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92361D" w:rsidRPr="00CC31A1" w:rsidRDefault="0092361D"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92361D" w:rsidRPr="00CC31A1" w:rsidRDefault="0092361D"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shd w:val="clear" w:color="auto" w:fill="F2F2F2" w:themeFill="background1" w:themeFillShade="F2"/>
            <w:tcMar>
              <w:left w:w="115" w:type="dxa"/>
              <w:right w:w="115" w:type="dxa"/>
            </w:tcMar>
          </w:tcPr>
          <w:p w:rsidR="0092361D" w:rsidRPr="00CC31A1" w:rsidRDefault="0092361D" w:rsidP="0092361D">
            <w:pPr>
              <w:keepNext/>
              <w:keepLines/>
              <w:spacing w:before="40" w:after="40" w:line="240" w:lineRule="auto"/>
              <w:jc w:val="center"/>
              <w:rPr>
                <w:rFonts w:asciiTheme="majorHAnsi" w:hAnsiTheme="majorHAnsi"/>
                <w:sz w:val="18"/>
                <w:szCs w:val="18"/>
              </w:rPr>
            </w:pPr>
            <w:r w:rsidRPr="00F045EC">
              <w:rPr>
                <w:rFonts w:asciiTheme="majorHAnsi" w:hAnsiTheme="majorHAnsi"/>
                <w:sz w:val="18"/>
                <w:szCs w:val="18"/>
              </w:rPr>
              <w:t>0.</w:t>
            </w:r>
            <w:r>
              <w:rPr>
                <w:rFonts w:asciiTheme="majorHAnsi" w:hAnsiTheme="majorHAnsi"/>
                <w:sz w:val="18"/>
                <w:szCs w:val="18"/>
              </w:rPr>
              <w:t>1</w:t>
            </w:r>
            <w:r w:rsidRPr="00F045EC">
              <w:rPr>
                <w:rFonts w:asciiTheme="majorHAnsi" w:hAnsiTheme="majorHAnsi"/>
                <w:sz w:val="18"/>
                <w:szCs w:val="18"/>
              </w:rPr>
              <w:t xml:space="preserve"> to 0.</w:t>
            </w:r>
            <w:r>
              <w:rPr>
                <w:rFonts w:asciiTheme="majorHAnsi" w:hAnsiTheme="majorHAnsi"/>
                <w:sz w:val="18"/>
                <w:szCs w:val="18"/>
              </w:rPr>
              <w:t>1</w:t>
            </w:r>
          </w:p>
        </w:tc>
        <w:tc>
          <w:tcPr>
            <w:tcW w:w="1415" w:type="dxa"/>
            <w:shd w:val="clear" w:color="auto" w:fill="F2F2F2" w:themeFill="background1" w:themeFillShade="F2"/>
            <w:tcMar>
              <w:left w:w="115" w:type="dxa"/>
              <w:right w:w="115" w:type="dxa"/>
            </w:tcMar>
          </w:tcPr>
          <w:p w:rsidR="0092361D" w:rsidRPr="00CC31A1" w:rsidRDefault="0092361D" w:rsidP="0092361D">
            <w:pPr>
              <w:keepNext/>
              <w:keepLines/>
              <w:spacing w:before="40" w:after="40" w:line="240" w:lineRule="auto"/>
              <w:jc w:val="center"/>
              <w:rPr>
                <w:rFonts w:asciiTheme="majorHAnsi" w:hAnsiTheme="majorHAnsi"/>
                <w:sz w:val="18"/>
                <w:szCs w:val="18"/>
              </w:rPr>
            </w:pPr>
            <w:r w:rsidRPr="00F045EC">
              <w:rPr>
                <w:rFonts w:asciiTheme="majorHAnsi" w:hAnsiTheme="majorHAnsi"/>
                <w:sz w:val="18"/>
                <w:szCs w:val="18"/>
              </w:rPr>
              <w:t>0.</w:t>
            </w:r>
            <w:r>
              <w:rPr>
                <w:rFonts w:asciiTheme="majorHAnsi" w:hAnsiTheme="majorHAnsi"/>
                <w:sz w:val="18"/>
                <w:szCs w:val="18"/>
              </w:rPr>
              <w:t>1</w:t>
            </w:r>
            <w:r w:rsidRPr="00F045EC">
              <w:rPr>
                <w:rFonts w:asciiTheme="majorHAnsi" w:hAnsiTheme="majorHAnsi"/>
                <w:sz w:val="18"/>
                <w:szCs w:val="18"/>
              </w:rPr>
              <w:t xml:space="preserve"> to 0.</w:t>
            </w:r>
            <w:r>
              <w:rPr>
                <w:rFonts w:asciiTheme="majorHAnsi" w:hAnsiTheme="majorHAnsi"/>
                <w:sz w:val="18"/>
                <w:szCs w:val="18"/>
              </w:rPr>
              <w:t>1</w:t>
            </w:r>
          </w:p>
        </w:tc>
      </w:tr>
      <w:tr w:rsidR="00914365" w:rsidRPr="00CC31A1" w:rsidTr="0092361D">
        <w:trPr>
          <w:jc w:val="center"/>
        </w:trPr>
        <w:tc>
          <w:tcPr>
            <w:tcW w:w="854" w:type="dxa"/>
            <w:vAlign w:val="center"/>
          </w:tcPr>
          <w:p w:rsidR="00914365" w:rsidRPr="00CC31A1" w:rsidRDefault="00914365"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914365" w:rsidRPr="00CC31A1" w:rsidRDefault="00914365"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914365" w:rsidRPr="00CC31A1" w:rsidRDefault="00914365"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 to 0.0</w:t>
            </w:r>
          </w:p>
        </w:tc>
        <w:tc>
          <w:tcPr>
            <w:tcW w:w="1415" w:type="dxa"/>
            <w:tcMar>
              <w:left w:w="115" w:type="dxa"/>
              <w:right w:w="115" w:type="dxa"/>
            </w:tcMar>
            <w:vAlign w:val="center"/>
          </w:tcPr>
          <w:p w:rsidR="00914365" w:rsidRPr="00CC31A1" w:rsidRDefault="0092361D"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0.0 to 0.0</w:t>
            </w:r>
          </w:p>
        </w:tc>
      </w:tr>
    </w:tbl>
    <w:p w:rsidR="00DD206F" w:rsidRPr="00B64CEA" w:rsidRDefault="00914365" w:rsidP="00384CE7">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xml:space="preserve">) </w:t>
      </w:r>
      <w:r w:rsidR="00EC4486" w:rsidRPr="00B64CEA">
        <w:rPr>
          <w:rFonts w:ascii="Calibri" w:hAnsi="Calibri"/>
          <w:sz w:val="16"/>
          <w:szCs w:val="16"/>
        </w:rPr>
        <w:t>Outside Keene Road, only "existing wind" is assumed</w:t>
      </w:r>
      <w:r w:rsidR="007F556F" w:rsidRPr="00B64CEA">
        <w:rPr>
          <w:rFonts w:ascii="Calibri" w:hAnsi="Calibri"/>
          <w:sz w:val="16"/>
          <w:szCs w:val="16"/>
        </w:rPr>
        <w:t>.</w:t>
      </w:r>
    </w:p>
    <w:p w:rsidR="00EC4486" w:rsidRDefault="00EC4486" w:rsidP="00EC4C33">
      <w:pPr>
        <w:pStyle w:val="Heading2"/>
      </w:pPr>
      <w:bookmarkStart w:id="145" w:name="_Toc459884117"/>
      <w:r>
        <w:t>L</w:t>
      </w:r>
      <w:r w:rsidR="008926BD">
        <w:t>oad-</w:t>
      </w:r>
      <w:r>
        <w:t>S</w:t>
      </w:r>
      <w:r w:rsidR="008926BD">
        <w:t xml:space="preserve">erving </w:t>
      </w:r>
      <w:r>
        <w:t>E</w:t>
      </w:r>
      <w:r w:rsidR="008926BD">
        <w:t>ntity</w:t>
      </w:r>
      <w:r>
        <w:t xml:space="preserve"> Energy Expense</w:t>
      </w:r>
      <w:bookmarkEnd w:id="145"/>
    </w:p>
    <w:p w:rsidR="009A2721" w:rsidRDefault="007F7196" w:rsidP="009A2721">
      <w:r>
        <w:t xml:space="preserve">The </w:t>
      </w:r>
      <w:r w:rsidR="007F556F">
        <w:t xml:space="preserve">metric for </w:t>
      </w:r>
      <w:r w:rsidR="009A2721">
        <w:t xml:space="preserve">LSE </w:t>
      </w:r>
      <w:r w:rsidR="00D80C24">
        <w:t xml:space="preserve">energy </w:t>
      </w:r>
      <w:r w:rsidR="009A2721">
        <w:t>expense</w:t>
      </w:r>
      <w:r w:rsidR="007F556F">
        <w:t>s</w:t>
      </w:r>
      <w:r>
        <w:t xml:space="preserve"> </w:t>
      </w:r>
      <w:r w:rsidR="009A2721">
        <w:t xml:space="preserve">reflects the total amount that </w:t>
      </w:r>
      <w:r w:rsidR="00D80C24">
        <w:t xml:space="preserve">consumers </w:t>
      </w:r>
      <w:r w:rsidR="009A2721">
        <w:t>of wholesale electric energy, including utilities and competitive power marketers, would spend to procure energy in</w:t>
      </w:r>
      <w:r w:rsidR="00D80C24">
        <w:t xml:space="preserve"> the</w:t>
      </w:r>
      <w:r w:rsidR="009A2721">
        <w:t xml:space="preserve"> New England</w:t>
      </w:r>
      <w:r>
        <w:t xml:space="preserve"> </w:t>
      </w:r>
      <w:r w:rsidR="009A2721">
        <w:t>market</w:t>
      </w:r>
      <w:r w:rsidR="00385649">
        <w:t>.</w:t>
      </w:r>
      <w:r w:rsidR="008926BD" w:rsidRPr="008926BD">
        <w:t xml:space="preserve"> </w:t>
      </w:r>
      <w:r w:rsidR="008926BD" w:rsidRPr="00EE3B8F">
        <w:t>LSE energy expense is proxy for costs to consumers, recognizing that many LSEs purchase electric energy through bilateral contracts rather than in the spot markets.</w:t>
      </w:r>
      <w:r w:rsidR="00385649">
        <w:t xml:space="preserve"> </w:t>
      </w:r>
      <w:r w:rsidR="009A2721">
        <w:t>It is equivalent to the total electric energy revenues that resources</w:t>
      </w:r>
      <w:r w:rsidR="00CD4963">
        <w:t xml:space="preserve"> </w:t>
      </w:r>
      <w:r w:rsidR="009A2721">
        <w:t>and imports from neighboring systems</w:t>
      </w:r>
      <w:r w:rsidR="00D80C24">
        <w:t xml:space="preserve"> would</w:t>
      </w:r>
      <w:r w:rsidR="009A2721">
        <w:t xml:space="preserve"> receive for supplying electric energy to the wholesale market</w:t>
      </w:r>
      <w:r w:rsidR="002A060E">
        <w:t xml:space="preserve"> plus the cost of congestion</w:t>
      </w:r>
      <w:r w:rsidR="009A2721">
        <w:t>.</w:t>
      </w:r>
      <w:r w:rsidR="00D755BC">
        <w:rPr>
          <w:rStyle w:val="FootnoteReference"/>
        </w:rPr>
        <w:footnoteReference w:id="28"/>
      </w:r>
      <w:r w:rsidR="00E24FB8">
        <w:t xml:space="preserve"> </w:t>
      </w:r>
    </w:p>
    <w:p w:rsidR="00D80C24" w:rsidRDefault="00D80C24" w:rsidP="00590A97">
      <w:r w:rsidRPr="00E423A6">
        <w:t>The LSE energy</w:t>
      </w:r>
      <w:r w:rsidR="004731C3">
        <w:t>-</w:t>
      </w:r>
      <w:r w:rsidRPr="00E423A6">
        <w:t xml:space="preserve">expense metric is influenced by many factors and has some peculiar characteristics. For example, </w:t>
      </w:r>
      <w:r w:rsidR="00194D9A" w:rsidRPr="00E423A6">
        <w:t xml:space="preserve">if excess wind causes </w:t>
      </w:r>
      <w:r w:rsidR="00A93DE8">
        <w:t>an</w:t>
      </w:r>
      <w:r w:rsidR="00194D9A">
        <w:t xml:space="preserve"> </w:t>
      </w:r>
      <w:r w:rsidR="00194D9A" w:rsidRPr="00E423A6">
        <w:t xml:space="preserve">export-constrained area to experience low </w:t>
      </w:r>
      <w:r w:rsidR="00194D9A">
        <w:t>locational marginal prices</w:t>
      </w:r>
      <w:r w:rsidR="00ED432B">
        <w:t>,</w:t>
      </w:r>
      <w:r w:rsidR="00194D9A" w:rsidRPr="00E423A6">
        <w:t xml:space="preserve"> </w:t>
      </w:r>
      <w:r w:rsidRPr="00E423A6">
        <w:t>the aggregate New England LSE energy</w:t>
      </w:r>
      <w:r w:rsidR="004731C3">
        <w:t>-</w:t>
      </w:r>
      <w:r w:rsidRPr="00E423A6">
        <w:t xml:space="preserve">expense metric </w:t>
      </w:r>
      <w:r w:rsidR="00A93986">
        <w:t xml:space="preserve">would </w:t>
      </w:r>
      <w:r w:rsidR="00C8302A">
        <w:t>de</w:t>
      </w:r>
      <w:r w:rsidR="00C8302A" w:rsidRPr="00E423A6">
        <w:t>crease</w:t>
      </w:r>
      <w:r w:rsidR="00503441">
        <w:t xml:space="preserve">. </w:t>
      </w:r>
      <w:r w:rsidR="000B4700">
        <w:t xml:space="preserve">If the </w:t>
      </w:r>
      <w:r w:rsidR="00E52A4E">
        <w:t>export-constrained</w:t>
      </w:r>
      <w:r w:rsidR="000B4700">
        <w:t xml:space="preserve"> </w:t>
      </w:r>
      <w:r w:rsidR="00A93986">
        <w:t xml:space="preserve">interface were then relieved, the LMPs would increase within this area and the LSE </w:t>
      </w:r>
      <w:r w:rsidR="00ED432B">
        <w:t>e</w:t>
      </w:r>
      <w:r w:rsidR="00A93986">
        <w:t xml:space="preserve">nergy </w:t>
      </w:r>
      <w:r w:rsidR="00ED432B">
        <w:t>e</w:t>
      </w:r>
      <w:r w:rsidR="00A93986">
        <w:t xml:space="preserve">xpense metric </w:t>
      </w:r>
      <w:r w:rsidR="000B4700">
        <w:t xml:space="preserve">associated with </w:t>
      </w:r>
      <w:r w:rsidR="00A93986">
        <w:t>this area would increase</w:t>
      </w:r>
      <w:r w:rsidR="00503441">
        <w:t xml:space="preserve">. </w:t>
      </w:r>
      <w:r w:rsidR="00A93986">
        <w:t xml:space="preserve">Because additional energy </w:t>
      </w:r>
      <w:r w:rsidR="00590A97">
        <w:t xml:space="preserve">would be </w:t>
      </w:r>
      <w:r w:rsidR="00A93986">
        <w:t>available to the rest of New England</w:t>
      </w:r>
      <w:r w:rsidR="000B4700">
        <w:t xml:space="preserve"> </w:t>
      </w:r>
      <w:r w:rsidR="00590A97">
        <w:t>to</w:t>
      </w:r>
      <w:r w:rsidR="000B4700">
        <w:t xml:space="preserve"> displace the marginal resource </w:t>
      </w:r>
      <w:r w:rsidR="00A93986">
        <w:t>in th</w:t>
      </w:r>
      <w:r w:rsidR="00590A97">
        <w:t>e</w:t>
      </w:r>
      <w:r w:rsidR="00A93986">
        <w:t xml:space="preserve"> rest of New England</w:t>
      </w:r>
      <w:r w:rsidR="00ED432B">
        <w:t>,</w:t>
      </w:r>
      <w:r w:rsidR="00A93986">
        <w:t xml:space="preserve"> </w:t>
      </w:r>
      <w:r w:rsidR="000B4700">
        <w:t xml:space="preserve">the LMP </w:t>
      </w:r>
      <w:r w:rsidR="00590A97">
        <w:t>would tend to decrease</w:t>
      </w:r>
      <w:r w:rsidR="00ED432B">
        <w:t>,</w:t>
      </w:r>
      <w:r w:rsidR="00590A97">
        <w:t xml:space="preserve"> </w:t>
      </w:r>
      <w:r w:rsidR="000B4700">
        <w:t>and therefore the LSE energy</w:t>
      </w:r>
      <w:r w:rsidR="00C4149F">
        <w:t>-</w:t>
      </w:r>
      <w:r w:rsidR="000B4700">
        <w:t>expense m</w:t>
      </w:r>
      <w:r w:rsidR="00D65E45">
        <w:t>e</w:t>
      </w:r>
      <w:r w:rsidR="000B4700">
        <w:t>tric</w:t>
      </w:r>
      <w:r w:rsidR="00590A97">
        <w:t xml:space="preserve"> would decrease for the area outside the formerly </w:t>
      </w:r>
      <w:r w:rsidR="00E52A4E">
        <w:t>export-constrained</w:t>
      </w:r>
      <w:r w:rsidR="00590A97">
        <w:t xml:space="preserve"> area</w:t>
      </w:r>
      <w:r w:rsidR="000B4700">
        <w:t>.</w:t>
      </w:r>
      <w:r w:rsidR="00A93986">
        <w:rPr>
          <w:rStyle w:val="FootnoteReference"/>
        </w:rPr>
        <w:footnoteReference w:id="29"/>
      </w:r>
      <w:r w:rsidR="00590A97">
        <w:t xml:space="preserve"> The sum of the increase and decrease in LSE energy expense, both inside and outside the formerly </w:t>
      </w:r>
      <w:r w:rsidR="00E52A4E">
        <w:t>export-constrained</w:t>
      </w:r>
      <w:r w:rsidR="00590A97">
        <w:t xml:space="preserve"> area, may be positive or negative</w:t>
      </w:r>
      <w:r w:rsidRPr="00E423A6">
        <w:t xml:space="preserve">. </w:t>
      </w:r>
      <w:r w:rsidR="00590A97">
        <w:t>In general, t</w:t>
      </w:r>
      <w:r w:rsidRPr="00E423A6">
        <w:t xml:space="preserve">he net increase or decrease of the aggregate </w:t>
      </w:r>
      <w:r w:rsidR="007F7196">
        <w:t xml:space="preserve">New England </w:t>
      </w:r>
      <w:r w:rsidRPr="00E423A6">
        <w:t xml:space="preserve">LSE energy expense would be affected by the magnitude </w:t>
      </w:r>
      <w:r w:rsidR="001812B6">
        <w:t xml:space="preserve">of the load </w:t>
      </w:r>
      <w:r w:rsidRPr="00E423A6">
        <w:t>and geographic scope of the areas with LMPs</w:t>
      </w:r>
      <w:r w:rsidR="002A060E">
        <w:t xml:space="preserve"> that change</w:t>
      </w:r>
      <w:r w:rsidR="00970306">
        <w:t>.</w:t>
      </w:r>
    </w:p>
    <w:p w:rsidR="007158DF" w:rsidRPr="001C4A5F" w:rsidRDefault="008109E6" w:rsidP="003F4B45">
      <w:r w:rsidRPr="001C4A5F">
        <w:fldChar w:fldCharType="begin"/>
      </w:r>
      <w:r w:rsidR="007F7196" w:rsidRPr="001C4A5F">
        <w:instrText xml:space="preserve"> REF _Ref440641956 \h </w:instrText>
      </w:r>
      <w:r w:rsidR="001C4A5F" w:rsidRPr="001C4A5F">
        <w:instrText xml:space="preserve"> \* MERGEFORMAT </w:instrText>
      </w:r>
      <w:r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15</w:t>
      </w:r>
      <w:r w:rsidRPr="001C4A5F">
        <w:fldChar w:fldCharType="end"/>
      </w:r>
      <w:r w:rsidR="007F7196" w:rsidRPr="001C4A5F">
        <w:t xml:space="preserve"> shows</w:t>
      </w:r>
      <w:r w:rsidR="008812CE" w:rsidRPr="001C4A5F">
        <w:t xml:space="preserve"> </w:t>
      </w:r>
      <w:r w:rsidR="004731C3" w:rsidRPr="001C4A5F">
        <w:t xml:space="preserve">the </w:t>
      </w:r>
      <w:r w:rsidR="008812CE" w:rsidRPr="001C4A5F">
        <w:t xml:space="preserve">LSE </w:t>
      </w:r>
      <w:r w:rsidR="004731C3" w:rsidRPr="001C4A5F">
        <w:t>e</w:t>
      </w:r>
      <w:r w:rsidR="008812CE" w:rsidRPr="001C4A5F">
        <w:t>nergy</w:t>
      </w:r>
      <w:r w:rsidR="004731C3" w:rsidRPr="001C4A5F">
        <w:t>-e</w:t>
      </w:r>
      <w:r w:rsidR="008812CE" w:rsidRPr="001C4A5F">
        <w:t xml:space="preserve">xpense metric </w:t>
      </w:r>
      <w:r w:rsidR="007F7196" w:rsidRPr="001C4A5F">
        <w:t xml:space="preserve">for New England consumers </w:t>
      </w:r>
      <w:r w:rsidR="00A34704" w:rsidRPr="001C4A5F">
        <w:t xml:space="preserve">for the </w:t>
      </w:r>
      <w:r w:rsidR="00A85360" w:rsidRPr="001C4A5F">
        <w:t>15</w:t>
      </w:r>
      <w:r w:rsidR="001812B6" w:rsidRPr="001C4A5F">
        <w:t xml:space="preserve"> case</w:t>
      </w:r>
      <w:r w:rsidR="00A34704" w:rsidRPr="001C4A5F">
        <w:t>s</w:t>
      </w:r>
      <w:r w:rsidR="00385649" w:rsidRPr="001C4A5F">
        <w:t xml:space="preserve">. </w:t>
      </w:r>
      <w:r w:rsidRPr="001C4A5F">
        <w:fldChar w:fldCharType="begin"/>
      </w:r>
      <w:r w:rsidR="003F4B45" w:rsidRPr="001C4A5F">
        <w:instrText xml:space="preserve"> REF _Ref440984863 \h </w:instrText>
      </w:r>
      <w:r w:rsidR="001C4A5F" w:rsidRPr="001C4A5F">
        <w:instrText xml:space="preserve"> \* MERGEFORMAT </w:instrText>
      </w:r>
      <w:r w:rsidRPr="001C4A5F">
        <w:fldChar w:fldCharType="separate"/>
      </w:r>
      <w:r w:rsidR="001D6207" w:rsidRPr="001C4A5F">
        <w:t xml:space="preserve">Table </w:t>
      </w:r>
      <w:r w:rsidR="001D6207">
        <w:rPr>
          <w:bCs/>
          <w:noProof/>
        </w:rPr>
        <w:t>4</w:t>
      </w:r>
      <w:r w:rsidR="001D6207" w:rsidRPr="001D6207">
        <w:rPr>
          <w:bCs/>
          <w:noProof/>
        </w:rPr>
        <w:noBreakHyphen/>
      </w:r>
      <w:r w:rsidR="001D6207">
        <w:rPr>
          <w:bCs/>
          <w:noProof/>
        </w:rPr>
        <w:t>16</w:t>
      </w:r>
      <w:r w:rsidRPr="001C4A5F">
        <w:fldChar w:fldCharType="end"/>
      </w:r>
      <w:r w:rsidR="007158DF" w:rsidRPr="001C4A5F">
        <w:t xml:space="preserve"> shows the impact on this metric when the interface limit is increased to either 225 MW or unconstrained</w:t>
      </w:r>
      <w:r w:rsidR="00385649" w:rsidRPr="001C4A5F">
        <w:t xml:space="preserve">. </w:t>
      </w:r>
    </w:p>
    <w:p w:rsidR="006B39BE" w:rsidRDefault="007B7DD5" w:rsidP="0091582B">
      <w:pPr>
        <w:pStyle w:val="Caption"/>
        <w:keepNext/>
        <w:spacing w:before="0" w:after="120"/>
        <w:rPr>
          <w:noProof/>
        </w:rPr>
      </w:pPr>
      <w:bookmarkStart w:id="146" w:name="_Ref440641956"/>
      <w:bookmarkStart w:id="147" w:name="_Toc454197688"/>
      <w:r w:rsidRPr="001C4A5F">
        <w:lastRenderedPageBreak/>
        <w:t xml:space="preserve">Table </w:t>
      </w:r>
      <w:r w:rsidR="000D194B" w:rsidRPr="001C4A5F">
        <w:rPr>
          <w:bCs w:val="0"/>
        </w:rPr>
        <w:fldChar w:fldCharType="begin"/>
      </w:r>
      <w:r w:rsidR="000D194B" w:rsidRPr="001C4A5F">
        <w:rPr>
          <w:bCs w:val="0"/>
        </w:rPr>
        <w:instrText xml:space="preserve"> STYLEREF 1 \s </w:instrText>
      </w:r>
      <w:r w:rsidR="000D194B" w:rsidRPr="001C4A5F">
        <w:rPr>
          <w:bCs w:val="0"/>
        </w:rPr>
        <w:fldChar w:fldCharType="separate"/>
      </w:r>
      <w:r w:rsidR="001D6207">
        <w:rPr>
          <w:bCs w:val="0"/>
          <w:noProof/>
        </w:rPr>
        <w:t>4</w:t>
      </w:r>
      <w:r w:rsidR="000D194B" w:rsidRPr="001C4A5F">
        <w:rPr>
          <w:rFonts w:ascii="Cambria" w:hAnsi="Cambria"/>
          <w:bCs w:val="0"/>
          <w:noProof/>
          <w:sz w:val="22"/>
          <w:szCs w:val="22"/>
        </w:rPr>
        <w:fldChar w:fldCharType="end"/>
      </w:r>
      <w:r w:rsidR="005000D7" w:rsidRPr="001C4A5F">
        <w:noBreakHyphen/>
      </w:r>
      <w:r w:rsidR="000D194B" w:rsidRPr="001C4A5F">
        <w:rPr>
          <w:bCs w:val="0"/>
        </w:rPr>
        <w:fldChar w:fldCharType="begin"/>
      </w:r>
      <w:r w:rsidR="000D194B" w:rsidRPr="001C4A5F">
        <w:rPr>
          <w:bCs w:val="0"/>
        </w:rPr>
        <w:instrText xml:space="preserve"> SEQ Table \* ARABIC \s 1 </w:instrText>
      </w:r>
      <w:r w:rsidR="000D194B" w:rsidRPr="001C4A5F">
        <w:rPr>
          <w:bCs w:val="0"/>
        </w:rPr>
        <w:fldChar w:fldCharType="separate"/>
      </w:r>
      <w:r w:rsidR="001D6207">
        <w:rPr>
          <w:bCs w:val="0"/>
          <w:noProof/>
        </w:rPr>
        <w:t>15</w:t>
      </w:r>
      <w:r w:rsidR="000D194B" w:rsidRPr="001C4A5F">
        <w:rPr>
          <w:rFonts w:ascii="Cambria" w:hAnsi="Cambria"/>
          <w:bCs w:val="0"/>
          <w:noProof/>
          <w:sz w:val="22"/>
          <w:szCs w:val="22"/>
        </w:rPr>
        <w:fldChar w:fldCharType="end"/>
      </w:r>
      <w:bookmarkEnd w:id="146"/>
      <w:r w:rsidR="004731C3">
        <w:rPr>
          <w:noProof/>
        </w:rPr>
        <w:br/>
      </w:r>
      <w:r w:rsidRPr="00E42905">
        <w:t xml:space="preserve">LSE Energy Expense </w:t>
      </w:r>
      <w:r>
        <w:t xml:space="preserve">at </w:t>
      </w:r>
      <w:r w:rsidR="0068021D">
        <w:t>Simulated Levels of</w:t>
      </w:r>
      <w:r w:rsidRPr="00E42905">
        <w:t xml:space="preserve"> Keene Road Export Limit</w:t>
      </w:r>
      <w:r w:rsidR="00D755BC">
        <w:t xml:space="preserve"> (</w:t>
      </w:r>
      <w:r w:rsidR="00E5647A">
        <w:t xml:space="preserve">Millions of </w:t>
      </w:r>
      <w:r w:rsidR="00D755BC">
        <w:t>$)</w:t>
      </w:r>
      <w:bookmarkEnd w:id="147"/>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92361D" w:rsidRPr="00CC31A1" w:rsidTr="0091582B">
        <w:trPr>
          <w:jc w:val="center"/>
        </w:trPr>
        <w:tc>
          <w:tcPr>
            <w:tcW w:w="854"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92361D" w:rsidRPr="00CC31A1" w:rsidTr="0091582B">
        <w:trPr>
          <w:jc w:val="center"/>
        </w:trPr>
        <w:tc>
          <w:tcPr>
            <w:tcW w:w="854" w:type="dxa"/>
            <w:vAlign w:val="center"/>
          </w:tcPr>
          <w:p w:rsidR="0092361D" w:rsidRPr="00CC31A1" w:rsidRDefault="0092361D"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92361D" w:rsidRPr="00CC31A1" w:rsidRDefault="0092361D"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58" w:type="dxa"/>
              <w:right w:w="115" w:type="dxa"/>
            </w:tcMar>
            <w:vAlign w:val="center"/>
          </w:tcPr>
          <w:p w:rsidR="0092361D"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7,240.5</w:t>
            </w:r>
          </w:p>
        </w:tc>
        <w:tc>
          <w:tcPr>
            <w:tcW w:w="1291" w:type="dxa"/>
            <w:tcMar>
              <w:left w:w="58" w:type="dxa"/>
              <w:right w:w="115" w:type="dxa"/>
            </w:tcMar>
            <w:vAlign w:val="center"/>
          </w:tcPr>
          <w:p w:rsidR="0092361D"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7,242.5</w:t>
            </w:r>
          </w:p>
        </w:tc>
        <w:tc>
          <w:tcPr>
            <w:tcW w:w="1415" w:type="dxa"/>
            <w:tcMar>
              <w:left w:w="58" w:type="dxa"/>
              <w:right w:w="115" w:type="dxa"/>
            </w:tcMar>
            <w:vAlign w:val="center"/>
          </w:tcPr>
          <w:p w:rsidR="0092361D"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7,242.5</w:t>
            </w:r>
          </w:p>
        </w:tc>
      </w:tr>
      <w:tr w:rsidR="00FF1B5F" w:rsidRPr="00CC31A1" w:rsidTr="0091582B">
        <w:trPr>
          <w:jc w:val="center"/>
        </w:trPr>
        <w:tc>
          <w:tcPr>
            <w:tcW w:w="854" w:type="dxa"/>
            <w:shd w:val="clear" w:color="auto" w:fill="F2F2F2" w:themeFill="background1" w:themeFillShade="F2"/>
            <w:vAlign w:val="center"/>
          </w:tcPr>
          <w:p w:rsidR="00FF1B5F" w:rsidRPr="00CC31A1" w:rsidRDefault="00FF1B5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FF1B5F" w:rsidRPr="00CC31A1" w:rsidRDefault="00FF1B5F"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7,234.5</w:t>
            </w:r>
          </w:p>
        </w:tc>
        <w:tc>
          <w:tcPr>
            <w:tcW w:w="1291" w:type="dxa"/>
            <w:shd w:val="clear" w:color="auto" w:fill="F2F2F2" w:themeFill="background1" w:themeFillShade="F2"/>
            <w:tcMar>
              <w:left w:w="58" w:type="dxa"/>
              <w:right w:w="115" w:type="dxa"/>
            </w:tcMar>
            <w:vAlign w:val="center"/>
          </w:tcPr>
          <w:p w:rsidR="00FF1B5F" w:rsidRPr="00CC31A1" w:rsidRDefault="00FF1B5F" w:rsidP="00FF1B5F">
            <w:pPr>
              <w:keepNext/>
              <w:keepLines/>
              <w:spacing w:before="40" w:after="40" w:line="240" w:lineRule="auto"/>
              <w:jc w:val="center"/>
              <w:rPr>
                <w:rFonts w:asciiTheme="majorHAnsi" w:hAnsiTheme="majorHAnsi"/>
                <w:sz w:val="18"/>
                <w:szCs w:val="18"/>
              </w:rPr>
            </w:pPr>
            <w:r w:rsidRPr="00731204">
              <w:rPr>
                <w:rFonts w:asciiTheme="majorHAnsi" w:hAnsiTheme="majorHAnsi"/>
                <w:sz w:val="18"/>
                <w:szCs w:val="18"/>
              </w:rPr>
              <w:t>7</w:t>
            </w:r>
            <w:r>
              <w:rPr>
                <w:rFonts w:asciiTheme="majorHAnsi" w:hAnsiTheme="majorHAnsi"/>
                <w:sz w:val="18"/>
                <w:szCs w:val="18"/>
              </w:rPr>
              <w:t>,</w:t>
            </w:r>
            <w:r w:rsidRPr="00731204">
              <w:rPr>
                <w:rFonts w:asciiTheme="majorHAnsi" w:hAnsiTheme="majorHAnsi"/>
                <w:sz w:val="18"/>
                <w:szCs w:val="18"/>
              </w:rPr>
              <w:t>23</w:t>
            </w:r>
            <w:r>
              <w:rPr>
                <w:rFonts w:asciiTheme="majorHAnsi" w:hAnsiTheme="majorHAnsi"/>
                <w:sz w:val="18"/>
                <w:szCs w:val="18"/>
              </w:rPr>
              <w:t>1</w:t>
            </w:r>
            <w:r w:rsidRPr="00731204">
              <w:rPr>
                <w:rFonts w:asciiTheme="majorHAnsi" w:hAnsiTheme="majorHAnsi"/>
                <w:sz w:val="18"/>
                <w:szCs w:val="18"/>
              </w:rPr>
              <w:t>.5</w:t>
            </w:r>
          </w:p>
        </w:tc>
        <w:tc>
          <w:tcPr>
            <w:tcW w:w="1415" w:type="dxa"/>
            <w:shd w:val="clear" w:color="auto" w:fill="F2F2F2" w:themeFill="background1" w:themeFillShade="F2"/>
            <w:tcMar>
              <w:left w:w="58" w:type="dxa"/>
              <w:right w:w="115" w:type="dxa"/>
            </w:tcMar>
            <w:vAlign w:val="center"/>
          </w:tcPr>
          <w:p w:rsidR="00FF1B5F" w:rsidRPr="00CC31A1" w:rsidRDefault="00FF1B5F" w:rsidP="00FF1B5F">
            <w:pPr>
              <w:keepNext/>
              <w:keepLines/>
              <w:spacing w:before="40" w:after="40" w:line="240" w:lineRule="auto"/>
              <w:jc w:val="center"/>
              <w:rPr>
                <w:rFonts w:asciiTheme="majorHAnsi" w:hAnsiTheme="majorHAnsi"/>
                <w:sz w:val="18"/>
                <w:szCs w:val="18"/>
              </w:rPr>
            </w:pPr>
            <w:r w:rsidRPr="00731204">
              <w:rPr>
                <w:rFonts w:asciiTheme="majorHAnsi" w:hAnsiTheme="majorHAnsi"/>
                <w:sz w:val="18"/>
                <w:szCs w:val="18"/>
              </w:rPr>
              <w:t>7</w:t>
            </w:r>
            <w:r>
              <w:rPr>
                <w:rFonts w:asciiTheme="majorHAnsi" w:hAnsiTheme="majorHAnsi"/>
                <w:sz w:val="18"/>
                <w:szCs w:val="18"/>
              </w:rPr>
              <w:t>,</w:t>
            </w:r>
            <w:r w:rsidRPr="00731204">
              <w:rPr>
                <w:rFonts w:asciiTheme="majorHAnsi" w:hAnsiTheme="majorHAnsi"/>
                <w:sz w:val="18"/>
                <w:szCs w:val="18"/>
              </w:rPr>
              <w:t>23</w:t>
            </w:r>
            <w:r>
              <w:rPr>
                <w:rFonts w:asciiTheme="majorHAnsi" w:hAnsiTheme="majorHAnsi"/>
                <w:sz w:val="18"/>
                <w:szCs w:val="18"/>
              </w:rPr>
              <w:t>1</w:t>
            </w:r>
            <w:r w:rsidRPr="00731204">
              <w:rPr>
                <w:rFonts w:asciiTheme="majorHAnsi" w:hAnsiTheme="majorHAnsi"/>
                <w:sz w:val="18"/>
                <w:szCs w:val="18"/>
              </w:rPr>
              <w:t>.</w:t>
            </w:r>
            <w:r>
              <w:rPr>
                <w:rFonts w:asciiTheme="majorHAnsi" w:hAnsiTheme="majorHAnsi"/>
                <w:sz w:val="18"/>
                <w:szCs w:val="18"/>
              </w:rPr>
              <w:t>3</w:t>
            </w:r>
          </w:p>
        </w:tc>
      </w:tr>
      <w:tr w:rsidR="00FF1B5F" w:rsidRPr="00CC31A1" w:rsidTr="0091582B">
        <w:trPr>
          <w:jc w:val="center"/>
        </w:trPr>
        <w:tc>
          <w:tcPr>
            <w:tcW w:w="854" w:type="dxa"/>
            <w:vAlign w:val="center"/>
          </w:tcPr>
          <w:p w:rsidR="00FF1B5F" w:rsidRPr="00CC31A1" w:rsidRDefault="00FF1B5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FF1B5F" w:rsidRPr="00CC31A1" w:rsidRDefault="00FF1B5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7,179.8</w:t>
            </w:r>
          </w:p>
        </w:tc>
        <w:tc>
          <w:tcPr>
            <w:tcW w:w="1291" w:type="dxa"/>
            <w:tcMar>
              <w:left w:w="58" w:type="dxa"/>
              <w:right w:w="115" w:type="dxa"/>
            </w:tcMar>
            <w:vAlign w:val="center"/>
          </w:tcPr>
          <w:p w:rsidR="00FF1B5F" w:rsidRPr="00CC31A1" w:rsidRDefault="00FF1B5F" w:rsidP="00FF1B5F">
            <w:pPr>
              <w:keepNext/>
              <w:keepLines/>
              <w:spacing w:before="40" w:after="40" w:line="240" w:lineRule="auto"/>
              <w:jc w:val="center"/>
              <w:rPr>
                <w:rFonts w:asciiTheme="majorHAnsi" w:hAnsiTheme="majorHAnsi"/>
                <w:sz w:val="18"/>
                <w:szCs w:val="18"/>
              </w:rPr>
            </w:pPr>
            <w:r w:rsidRPr="0088484E">
              <w:rPr>
                <w:rFonts w:asciiTheme="majorHAnsi" w:hAnsiTheme="majorHAnsi"/>
                <w:sz w:val="18"/>
                <w:szCs w:val="18"/>
              </w:rPr>
              <w:t>7</w:t>
            </w:r>
            <w:r>
              <w:rPr>
                <w:rFonts w:asciiTheme="majorHAnsi" w:hAnsiTheme="majorHAnsi"/>
                <w:sz w:val="18"/>
                <w:szCs w:val="18"/>
              </w:rPr>
              <w:t>,</w:t>
            </w:r>
            <w:r w:rsidRPr="0088484E">
              <w:rPr>
                <w:rFonts w:asciiTheme="majorHAnsi" w:hAnsiTheme="majorHAnsi"/>
                <w:sz w:val="18"/>
                <w:szCs w:val="18"/>
              </w:rPr>
              <w:t>1</w:t>
            </w:r>
            <w:r>
              <w:rPr>
                <w:rFonts w:asciiTheme="majorHAnsi" w:hAnsiTheme="majorHAnsi"/>
                <w:sz w:val="18"/>
                <w:szCs w:val="18"/>
              </w:rPr>
              <w:t>81</w:t>
            </w:r>
            <w:r w:rsidRPr="0088484E">
              <w:rPr>
                <w:rFonts w:asciiTheme="majorHAnsi" w:hAnsiTheme="majorHAnsi"/>
                <w:sz w:val="18"/>
                <w:szCs w:val="18"/>
              </w:rPr>
              <w:t>.</w:t>
            </w:r>
            <w:r>
              <w:rPr>
                <w:rFonts w:asciiTheme="majorHAnsi" w:hAnsiTheme="majorHAnsi"/>
                <w:sz w:val="18"/>
                <w:szCs w:val="18"/>
              </w:rPr>
              <w:t>9</w:t>
            </w:r>
          </w:p>
        </w:tc>
        <w:tc>
          <w:tcPr>
            <w:tcW w:w="1415" w:type="dxa"/>
            <w:tcMar>
              <w:left w:w="58" w:type="dxa"/>
              <w:right w:w="115" w:type="dxa"/>
            </w:tcMar>
            <w:vAlign w:val="center"/>
          </w:tcPr>
          <w:p w:rsidR="00FF1B5F" w:rsidRPr="00CC31A1" w:rsidRDefault="00FF1B5F" w:rsidP="00FF1B5F">
            <w:pPr>
              <w:keepNext/>
              <w:keepLines/>
              <w:spacing w:before="40" w:after="40" w:line="240" w:lineRule="auto"/>
              <w:jc w:val="center"/>
              <w:rPr>
                <w:rFonts w:asciiTheme="majorHAnsi" w:hAnsiTheme="majorHAnsi"/>
                <w:sz w:val="18"/>
                <w:szCs w:val="18"/>
              </w:rPr>
            </w:pPr>
            <w:r w:rsidRPr="0088484E">
              <w:rPr>
                <w:rFonts w:asciiTheme="majorHAnsi" w:hAnsiTheme="majorHAnsi"/>
                <w:sz w:val="18"/>
                <w:szCs w:val="18"/>
              </w:rPr>
              <w:t>7</w:t>
            </w:r>
            <w:r>
              <w:rPr>
                <w:rFonts w:asciiTheme="majorHAnsi" w:hAnsiTheme="majorHAnsi"/>
                <w:sz w:val="18"/>
                <w:szCs w:val="18"/>
              </w:rPr>
              <w:t>,</w:t>
            </w:r>
            <w:r w:rsidRPr="0088484E">
              <w:rPr>
                <w:rFonts w:asciiTheme="majorHAnsi" w:hAnsiTheme="majorHAnsi"/>
                <w:sz w:val="18"/>
                <w:szCs w:val="18"/>
              </w:rPr>
              <w:t>1</w:t>
            </w:r>
            <w:r>
              <w:rPr>
                <w:rFonts w:asciiTheme="majorHAnsi" w:hAnsiTheme="majorHAnsi"/>
                <w:sz w:val="18"/>
                <w:szCs w:val="18"/>
              </w:rPr>
              <w:t>81</w:t>
            </w:r>
            <w:r w:rsidRPr="0088484E">
              <w:rPr>
                <w:rFonts w:asciiTheme="majorHAnsi" w:hAnsiTheme="majorHAnsi"/>
                <w:sz w:val="18"/>
                <w:szCs w:val="18"/>
              </w:rPr>
              <w:t>.</w:t>
            </w:r>
            <w:r>
              <w:rPr>
                <w:rFonts w:asciiTheme="majorHAnsi" w:hAnsiTheme="majorHAnsi"/>
                <w:sz w:val="18"/>
                <w:szCs w:val="18"/>
              </w:rPr>
              <w:t>9</w:t>
            </w:r>
          </w:p>
        </w:tc>
      </w:tr>
      <w:tr w:rsidR="00FF1B5F" w:rsidRPr="00CC31A1" w:rsidTr="0091582B">
        <w:trPr>
          <w:jc w:val="center"/>
        </w:trPr>
        <w:tc>
          <w:tcPr>
            <w:tcW w:w="854" w:type="dxa"/>
            <w:shd w:val="clear" w:color="auto" w:fill="F2F2F2" w:themeFill="background1" w:themeFillShade="F2"/>
            <w:vAlign w:val="center"/>
          </w:tcPr>
          <w:p w:rsidR="00FF1B5F" w:rsidRPr="00CC31A1" w:rsidRDefault="00FF1B5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FF1B5F" w:rsidRPr="00CC31A1" w:rsidRDefault="00FF1B5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6,963.1</w:t>
            </w:r>
          </w:p>
        </w:tc>
        <w:tc>
          <w:tcPr>
            <w:tcW w:w="1291" w:type="dxa"/>
            <w:shd w:val="clear" w:color="auto" w:fill="F2F2F2" w:themeFill="background1" w:themeFillShade="F2"/>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sidRPr="004542EB">
              <w:rPr>
                <w:rFonts w:asciiTheme="majorHAnsi" w:hAnsiTheme="majorHAnsi"/>
                <w:sz w:val="18"/>
                <w:szCs w:val="18"/>
              </w:rPr>
              <w:t>6</w:t>
            </w:r>
            <w:r>
              <w:rPr>
                <w:rFonts w:asciiTheme="majorHAnsi" w:hAnsiTheme="majorHAnsi"/>
                <w:sz w:val="18"/>
                <w:szCs w:val="18"/>
              </w:rPr>
              <w:t>,</w:t>
            </w:r>
            <w:r w:rsidRPr="004542EB">
              <w:rPr>
                <w:rFonts w:asciiTheme="majorHAnsi" w:hAnsiTheme="majorHAnsi"/>
                <w:sz w:val="18"/>
                <w:szCs w:val="18"/>
              </w:rPr>
              <w:t>963.</w:t>
            </w:r>
            <w:r>
              <w:rPr>
                <w:rFonts w:asciiTheme="majorHAnsi" w:hAnsiTheme="majorHAnsi"/>
                <w:sz w:val="18"/>
                <w:szCs w:val="18"/>
              </w:rPr>
              <w:t>2</w:t>
            </w:r>
          </w:p>
        </w:tc>
        <w:tc>
          <w:tcPr>
            <w:tcW w:w="1415" w:type="dxa"/>
            <w:shd w:val="clear" w:color="auto" w:fill="F2F2F2" w:themeFill="background1" w:themeFillShade="F2"/>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sidRPr="004542EB">
              <w:rPr>
                <w:rFonts w:asciiTheme="majorHAnsi" w:hAnsiTheme="majorHAnsi"/>
                <w:sz w:val="18"/>
                <w:szCs w:val="18"/>
              </w:rPr>
              <w:t>6</w:t>
            </w:r>
            <w:r>
              <w:rPr>
                <w:rFonts w:asciiTheme="majorHAnsi" w:hAnsiTheme="majorHAnsi"/>
                <w:sz w:val="18"/>
                <w:szCs w:val="18"/>
              </w:rPr>
              <w:t>,</w:t>
            </w:r>
            <w:r w:rsidRPr="004542EB">
              <w:rPr>
                <w:rFonts w:asciiTheme="majorHAnsi" w:hAnsiTheme="majorHAnsi"/>
                <w:sz w:val="18"/>
                <w:szCs w:val="18"/>
              </w:rPr>
              <w:t>963.</w:t>
            </w:r>
            <w:r>
              <w:rPr>
                <w:rFonts w:asciiTheme="majorHAnsi" w:hAnsiTheme="majorHAnsi"/>
                <w:sz w:val="18"/>
                <w:szCs w:val="18"/>
              </w:rPr>
              <w:t>2</w:t>
            </w:r>
          </w:p>
        </w:tc>
      </w:tr>
      <w:tr w:rsidR="00FF1B5F" w:rsidRPr="00CC31A1" w:rsidTr="0091582B">
        <w:trPr>
          <w:jc w:val="center"/>
        </w:trPr>
        <w:tc>
          <w:tcPr>
            <w:tcW w:w="854" w:type="dxa"/>
            <w:vAlign w:val="center"/>
          </w:tcPr>
          <w:p w:rsidR="00FF1B5F" w:rsidRPr="00CC31A1" w:rsidRDefault="00FF1B5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FF1B5F" w:rsidRPr="00CC31A1" w:rsidRDefault="00FF1B5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6,928.6</w:t>
            </w:r>
          </w:p>
        </w:tc>
        <w:tc>
          <w:tcPr>
            <w:tcW w:w="1291" w:type="dxa"/>
            <w:tcMar>
              <w:left w:w="58" w:type="dxa"/>
              <w:right w:w="115" w:type="dxa"/>
            </w:tcMar>
            <w:vAlign w:val="center"/>
          </w:tcPr>
          <w:p w:rsidR="00FF1B5F" w:rsidRPr="00CC31A1" w:rsidRDefault="00FF1B5F" w:rsidP="00EE32F4">
            <w:pPr>
              <w:keepNext/>
              <w:keepLines/>
              <w:spacing w:before="40" w:after="40" w:line="240" w:lineRule="auto"/>
              <w:jc w:val="center"/>
              <w:rPr>
                <w:rFonts w:asciiTheme="majorHAnsi" w:hAnsiTheme="majorHAnsi"/>
                <w:sz w:val="18"/>
                <w:szCs w:val="18"/>
              </w:rPr>
            </w:pPr>
            <w:r w:rsidRPr="00431D9D">
              <w:rPr>
                <w:rFonts w:asciiTheme="majorHAnsi" w:hAnsiTheme="majorHAnsi"/>
                <w:sz w:val="18"/>
                <w:szCs w:val="18"/>
              </w:rPr>
              <w:t>6</w:t>
            </w:r>
            <w:r>
              <w:rPr>
                <w:rFonts w:asciiTheme="majorHAnsi" w:hAnsiTheme="majorHAnsi"/>
                <w:sz w:val="18"/>
                <w:szCs w:val="18"/>
              </w:rPr>
              <w:t>,</w:t>
            </w:r>
            <w:r w:rsidRPr="00431D9D">
              <w:rPr>
                <w:rFonts w:asciiTheme="majorHAnsi" w:hAnsiTheme="majorHAnsi"/>
                <w:sz w:val="18"/>
                <w:szCs w:val="18"/>
              </w:rPr>
              <w:t>928.</w:t>
            </w:r>
            <w:r>
              <w:rPr>
                <w:rFonts w:asciiTheme="majorHAnsi" w:hAnsiTheme="majorHAnsi"/>
                <w:sz w:val="18"/>
                <w:szCs w:val="18"/>
              </w:rPr>
              <w:t>7</w:t>
            </w:r>
          </w:p>
        </w:tc>
        <w:tc>
          <w:tcPr>
            <w:tcW w:w="1415" w:type="dxa"/>
            <w:tcMar>
              <w:left w:w="58" w:type="dxa"/>
              <w:right w:w="115" w:type="dxa"/>
            </w:tcMar>
            <w:vAlign w:val="center"/>
          </w:tcPr>
          <w:p w:rsidR="00FF1B5F" w:rsidRPr="00CC31A1" w:rsidRDefault="00FF1B5F" w:rsidP="00FF1B5F">
            <w:pPr>
              <w:keepNext/>
              <w:keepLines/>
              <w:spacing w:before="40" w:after="40" w:line="240" w:lineRule="auto"/>
              <w:jc w:val="center"/>
              <w:rPr>
                <w:rFonts w:asciiTheme="majorHAnsi" w:hAnsiTheme="majorHAnsi"/>
                <w:sz w:val="18"/>
                <w:szCs w:val="18"/>
              </w:rPr>
            </w:pPr>
            <w:r w:rsidRPr="00431D9D">
              <w:rPr>
                <w:rFonts w:asciiTheme="majorHAnsi" w:hAnsiTheme="majorHAnsi"/>
                <w:sz w:val="18"/>
                <w:szCs w:val="18"/>
              </w:rPr>
              <w:t>6</w:t>
            </w:r>
            <w:r>
              <w:rPr>
                <w:rFonts w:asciiTheme="majorHAnsi" w:hAnsiTheme="majorHAnsi"/>
                <w:sz w:val="18"/>
                <w:szCs w:val="18"/>
              </w:rPr>
              <w:t>,</w:t>
            </w:r>
            <w:r w:rsidRPr="00431D9D">
              <w:rPr>
                <w:rFonts w:asciiTheme="majorHAnsi" w:hAnsiTheme="majorHAnsi"/>
                <w:sz w:val="18"/>
                <w:szCs w:val="18"/>
              </w:rPr>
              <w:t>928.</w:t>
            </w:r>
            <w:r>
              <w:rPr>
                <w:rFonts w:asciiTheme="majorHAnsi" w:hAnsiTheme="majorHAnsi"/>
                <w:sz w:val="18"/>
                <w:szCs w:val="18"/>
              </w:rPr>
              <w:t>7</w:t>
            </w:r>
          </w:p>
        </w:tc>
      </w:tr>
    </w:tbl>
    <w:p w:rsidR="0097711B" w:rsidRPr="00B64CEA" w:rsidRDefault="00ED432B" w:rsidP="00B45850">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xml:space="preserve">) </w:t>
      </w:r>
      <w:r w:rsidR="0097711B" w:rsidRPr="00B64CEA">
        <w:rPr>
          <w:rFonts w:ascii="Calibri" w:hAnsi="Calibri"/>
          <w:sz w:val="16"/>
          <w:szCs w:val="16"/>
        </w:rPr>
        <w:t>Outside of Keene Road, only "existing wind" is assumed.</w:t>
      </w:r>
    </w:p>
    <w:p w:rsidR="00491CFD" w:rsidRDefault="007B7DD5" w:rsidP="0025731E">
      <w:pPr>
        <w:pStyle w:val="Caption"/>
        <w:keepNext/>
        <w:spacing w:before="0" w:after="120"/>
      </w:pPr>
      <w:bookmarkStart w:id="148" w:name="_Ref440984863"/>
      <w:bookmarkStart w:id="149" w:name="_Toc454197689"/>
      <w:r w:rsidRPr="001C4A5F">
        <w:t xml:space="preserve">Table </w:t>
      </w:r>
      <w:r w:rsidR="000D194B" w:rsidRPr="001C4A5F">
        <w:rPr>
          <w:bCs w:val="0"/>
        </w:rPr>
        <w:fldChar w:fldCharType="begin"/>
      </w:r>
      <w:r w:rsidR="000D194B" w:rsidRPr="001C4A5F">
        <w:rPr>
          <w:bCs w:val="0"/>
        </w:rPr>
        <w:instrText xml:space="preserve"> STYLEREF 1 \s </w:instrText>
      </w:r>
      <w:r w:rsidR="000D194B" w:rsidRPr="001C4A5F">
        <w:rPr>
          <w:bCs w:val="0"/>
        </w:rPr>
        <w:fldChar w:fldCharType="separate"/>
      </w:r>
      <w:r w:rsidR="001D6207">
        <w:rPr>
          <w:bCs w:val="0"/>
          <w:noProof/>
        </w:rPr>
        <w:t>4</w:t>
      </w:r>
      <w:r w:rsidR="000D194B" w:rsidRPr="001C4A5F">
        <w:rPr>
          <w:rFonts w:ascii="Cambria" w:hAnsi="Cambria"/>
          <w:bCs w:val="0"/>
          <w:noProof/>
          <w:sz w:val="22"/>
          <w:szCs w:val="22"/>
        </w:rPr>
        <w:fldChar w:fldCharType="end"/>
      </w:r>
      <w:r w:rsidR="005000D7" w:rsidRPr="001C4A5F">
        <w:noBreakHyphen/>
      </w:r>
      <w:r w:rsidR="000D194B" w:rsidRPr="001C4A5F">
        <w:rPr>
          <w:bCs w:val="0"/>
        </w:rPr>
        <w:fldChar w:fldCharType="begin"/>
      </w:r>
      <w:r w:rsidR="000D194B" w:rsidRPr="001C4A5F">
        <w:rPr>
          <w:bCs w:val="0"/>
        </w:rPr>
        <w:instrText xml:space="preserve"> SEQ Table \* ARABIC \s 1 </w:instrText>
      </w:r>
      <w:r w:rsidR="000D194B" w:rsidRPr="001C4A5F">
        <w:rPr>
          <w:bCs w:val="0"/>
        </w:rPr>
        <w:fldChar w:fldCharType="separate"/>
      </w:r>
      <w:r w:rsidR="001D6207">
        <w:rPr>
          <w:bCs w:val="0"/>
          <w:noProof/>
        </w:rPr>
        <w:t>16</w:t>
      </w:r>
      <w:r w:rsidR="000D194B" w:rsidRPr="001C4A5F">
        <w:rPr>
          <w:rFonts w:ascii="Cambria" w:hAnsi="Cambria"/>
          <w:bCs w:val="0"/>
          <w:noProof/>
          <w:sz w:val="22"/>
          <w:szCs w:val="22"/>
        </w:rPr>
        <w:fldChar w:fldCharType="end"/>
      </w:r>
      <w:bookmarkEnd w:id="148"/>
      <w:r w:rsidR="004731C3" w:rsidRPr="001C4A5F">
        <w:rPr>
          <w:noProof/>
        </w:rPr>
        <w:br/>
      </w:r>
      <w:r w:rsidRPr="00B5440C">
        <w:t>LSE Energy</w:t>
      </w:r>
      <w:r w:rsidR="004731C3">
        <w:t>-</w:t>
      </w:r>
      <w:r w:rsidRPr="00B5440C">
        <w:t>Expense Reductions due to Increased Keene Road Export Limit</w:t>
      </w:r>
      <w:r w:rsidR="00D755BC">
        <w:t xml:space="preserve"> (</w:t>
      </w:r>
      <w:r w:rsidR="00C4149F">
        <w:t>Millions of</w:t>
      </w:r>
      <w:r w:rsidR="009E37A5">
        <w:t xml:space="preserve"> </w:t>
      </w:r>
      <w:r w:rsidR="00D755BC">
        <w:t>$)</w:t>
      </w:r>
      <w:bookmarkEnd w:id="149"/>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92361D" w:rsidRPr="00CC31A1" w:rsidTr="00EE32F4">
        <w:trPr>
          <w:jc w:val="center"/>
        </w:trPr>
        <w:tc>
          <w:tcPr>
            <w:tcW w:w="854"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92361D" w:rsidRPr="00CC31A1" w:rsidRDefault="0092361D"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92361D" w:rsidRPr="00CC31A1" w:rsidTr="00384CE7">
        <w:trPr>
          <w:jc w:val="center"/>
        </w:trPr>
        <w:tc>
          <w:tcPr>
            <w:tcW w:w="854" w:type="dxa"/>
            <w:vAlign w:val="center"/>
          </w:tcPr>
          <w:p w:rsidR="0092361D" w:rsidRPr="00CC31A1" w:rsidRDefault="0092361D"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92361D" w:rsidRPr="00CC31A1" w:rsidRDefault="0092361D"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92361D" w:rsidRPr="00CC31A1" w:rsidRDefault="0092361D"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−2.0</w:t>
            </w:r>
          </w:p>
        </w:tc>
        <w:tc>
          <w:tcPr>
            <w:tcW w:w="1415" w:type="dxa"/>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−2.0</w:t>
            </w:r>
          </w:p>
        </w:tc>
      </w:tr>
      <w:tr w:rsidR="0092361D" w:rsidRPr="00CC31A1" w:rsidTr="00384CE7">
        <w:trPr>
          <w:jc w:val="center"/>
        </w:trPr>
        <w:tc>
          <w:tcPr>
            <w:tcW w:w="854" w:type="dxa"/>
            <w:shd w:val="clear" w:color="auto" w:fill="F2F2F2" w:themeFill="background1" w:themeFillShade="F2"/>
            <w:vAlign w:val="center"/>
          </w:tcPr>
          <w:p w:rsidR="0092361D" w:rsidRPr="00CC31A1" w:rsidRDefault="0092361D"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92361D" w:rsidRPr="00CC31A1" w:rsidRDefault="0092361D"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92361D" w:rsidRPr="00CC31A1" w:rsidRDefault="0092361D"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shd w:val="clear" w:color="auto" w:fill="F2F2F2" w:themeFill="background1" w:themeFillShade="F2"/>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3.0</w:t>
            </w:r>
          </w:p>
        </w:tc>
        <w:tc>
          <w:tcPr>
            <w:tcW w:w="1415" w:type="dxa"/>
            <w:shd w:val="clear" w:color="auto" w:fill="F2F2F2" w:themeFill="background1" w:themeFillShade="F2"/>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3.1</w:t>
            </w:r>
          </w:p>
        </w:tc>
      </w:tr>
      <w:tr w:rsidR="0092361D" w:rsidRPr="00CC31A1" w:rsidTr="00384CE7">
        <w:trPr>
          <w:jc w:val="center"/>
        </w:trPr>
        <w:tc>
          <w:tcPr>
            <w:tcW w:w="854" w:type="dxa"/>
            <w:vAlign w:val="center"/>
          </w:tcPr>
          <w:p w:rsidR="0092361D" w:rsidRPr="00CC31A1" w:rsidRDefault="0092361D"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92361D" w:rsidRPr="00CC31A1" w:rsidRDefault="0092361D"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92361D" w:rsidRPr="00CC31A1" w:rsidRDefault="0092361D"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−2.1</w:t>
            </w:r>
          </w:p>
        </w:tc>
        <w:tc>
          <w:tcPr>
            <w:tcW w:w="1415" w:type="dxa"/>
            <w:tcMar>
              <w:left w:w="58" w:type="dxa"/>
              <w:right w:w="432" w:type="dxa"/>
            </w:tcMar>
            <w:vAlign w:val="center"/>
          </w:tcPr>
          <w:p w:rsidR="0092361D" w:rsidRPr="00CC31A1" w:rsidRDefault="00C4149F" w:rsidP="00384CE7">
            <w:pPr>
              <w:keepNext/>
              <w:keepLines/>
              <w:spacing w:before="40" w:after="40" w:line="240" w:lineRule="auto"/>
              <w:jc w:val="right"/>
              <w:rPr>
                <w:rFonts w:asciiTheme="majorHAnsi" w:hAnsiTheme="majorHAnsi"/>
                <w:sz w:val="18"/>
                <w:szCs w:val="18"/>
              </w:rPr>
            </w:pPr>
            <w:r>
              <w:rPr>
                <w:rFonts w:asciiTheme="majorHAnsi" w:hAnsiTheme="majorHAnsi"/>
                <w:sz w:val="18"/>
                <w:szCs w:val="18"/>
              </w:rPr>
              <w:t>−2.1</w:t>
            </w:r>
          </w:p>
        </w:tc>
      </w:tr>
      <w:tr w:rsidR="00C4149F" w:rsidRPr="00CC31A1" w:rsidTr="00384CE7">
        <w:trPr>
          <w:jc w:val="center"/>
        </w:trPr>
        <w:tc>
          <w:tcPr>
            <w:tcW w:w="854" w:type="dxa"/>
            <w:shd w:val="clear" w:color="auto" w:fill="F2F2F2" w:themeFill="background1" w:themeFillShade="F2"/>
            <w:vAlign w:val="center"/>
          </w:tcPr>
          <w:p w:rsidR="00C4149F" w:rsidRPr="00CC31A1" w:rsidRDefault="00C4149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C4149F" w:rsidRPr="00CC31A1" w:rsidRDefault="00C4149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C4149F" w:rsidRPr="00CC31A1" w:rsidRDefault="00C4149F"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shd w:val="clear" w:color="auto" w:fill="F2F2F2" w:themeFill="background1" w:themeFillShade="F2"/>
            <w:tcMar>
              <w:left w:w="58" w:type="dxa"/>
              <w:right w:w="432" w:type="dxa"/>
            </w:tcMar>
            <w:vAlign w:val="center"/>
          </w:tcPr>
          <w:p w:rsidR="00C4149F" w:rsidRPr="00CC31A1" w:rsidRDefault="00C4149F" w:rsidP="00384CE7">
            <w:pPr>
              <w:keepNext/>
              <w:keepLines/>
              <w:spacing w:before="40" w:after="40" w:line="240" w:lineRule="auto"/>
              <w:jc w:val="right"/>
              <w:rPr>
                <w:rFonts w:asciiTheme="majorHAnsi" w:hAnsiTheme="majorHAnsi"/>
                <w:sz w:val="18"/>
                <w:szCs w:val="18"/>
              </w:rPr>
            </w:pPr>
            <w:r w:rsidRPr="005320DD">
              <w:rPr>
                <w:rFonts w:asciiTheme="majorHAnsi" w:hAnsiTheme="majorHAnsi"/>
                <w:sz w:val="18"/>
                <w:szCs w:val="18"/>
              </w:rPr>
              <w:t>0.0</w:t>
            </w:r>
          </w:p>
        </w:tc>
        <w:tc>
          <w:tcPr>
            <w:tcW w:w="1415" w:type="dxa"/>
            <w:shd w:val="clear" w:color="auto" w:fill="F2F2F2" w:themeFill="background1" w:themeFillShade="F2"/>
            <w:tcMar>
              <w:left w:w="58" w:type="dxa"/>
              <w:right w:w="432" w:type="dxa"/>
            </w:tcMar>
            <w:vAlign w:val="center"/>
          </w:tcPr>
          <w:p w:rsidR="00C4149F" w:rsidRPr="00CC31A1" w:rsidRDefault="00C4149F" w:rsidP="00384CE7">
            <w:pPr>
              <w:keepNext/>
              <w:keepLines/>
              <w:spacing w:before="40" w:after="40" w:line="240" w:lineRule="auto"/>
              <w:jc w:val="right"/>
              <w:rPr>
                <w:rFonts w:asciiTheme="majorHAnsi" w:hAnsiTheme="majorHAnsi"/>
                <w:sz w:val="18"/>
                <w:szCs w:val="18"/>
              </w:rPr>
            </w:pPr>
            <w:r w:rsidRPr="005320DD">
              <w:rPr>
                <w:rFonts w:asciiTheme="majorHAnsi" w:hAnsiTheme="majorHAnsi"/>
                <w:sz w:val="18"/>
                <w:szCs w:val="18"/>
              </w:rPr>
              <w:t>0.0</w:t>
            </w:r>
          </w:p>
        </w:tc>
      </w:tr>
      <w:tr w:rsidR="00C4149F" w:rsidRPr="00CC31A1" w:rsidTr="00384CE7">
        <w:trPr>
          <w:jc w:val="center"/>
        </w:trPr>
        <w:tc>
          <w:tcPr>
            <w:tcW w:w="854" w:type="dxa"/>
            <w:vAlign w:val="center"/>
          </w:tcPr>
          <w:p w:rsidR="00C4149F" w:rsidRPr="00CC31A1" w:rsidRDefault="00C4149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C4149F" w:rsidRPr="00CC31A1" w:rsidRDefault="00C4149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C4149F" w:rsidRPr="00CC31A1" w:rsidRDefault="00C4149F" w:rsidP="00EE32F4">
            <w:pPr>
              <w:keepNext/>
              <w:keepLines/>
              <w:spacing w:before="40" w:after="40" w:line="240" w:lineRule="auto"/>
              <w:jc w:val="center"/>
              <w:rPr>
                <w:rFonts w:asciiTheme="majorHAnsi" w:hAnsiTheme="majorHAnsi"/>
                <w:sz w:val="18"/>
                <w:szCs w:val="18"/>
              </w:rPr>
            </w:pPr>
            <w:r w:rsidRPr="002415B2">
              <w:rPr>
                <w:rFonts w:asciiTheme="majorHAnsi" w:hAnsiTheme="majorHAnsi"/>
                <w:sz w:val="18"/>
                <w:szCs w:val="18"/>
              </w:rPr>
              <w:t>Reference</w:t>
            </w:r>
          </w:p>
        </w:tc>
        <w:tc>
          <w:tcPr>
            <w:tcW w:w="1291" w:type="dxa"/>
            <w:tcMar>
              <w:left w:w="58" w:type="dxa"/>
              <w:right w:w="432" w:type="dxa"/>
            </w:tcMar>
            <w:vAlign w:val="center"/>
          </w:tcPr>
          <w:p w:rsidR="00C4149F" w:rsidRPr="00CC31A1" w:rsidRDefault="00C4149F" w:rsidP="00384CE7">
            <w:pPr>
              <w:keepNext/>
              <w:keepLines/>
              <w:spacing w:before="40" w:after="40" w:line="240" w:lineRule="auto"/>
              <w:jc w:val="right"/>
              <w:rPr>
                <w:rFonts w:asciiTheme="majorHAnsi" w:hAnsiTheme="majorHAnsi"/>
                <w:sz w:val="18"/>
                <w:szCs w:val="18"/>
              </w:rPr>
            </w:pPr>
            <w:r w:rsidRPr="005320DD">
              <w:rPr>
                <w:rFonts w:asciiTheme="majorHAnsi" w:hAnsiTheme="majorHAnsi"/>
                <w:sz w:val="18"/>
                <w:szCs w:val="18"/>
              </w:rPr>
              <w:t>0.0</w:t>
            </w:r>
          </w:p>
        </w:tc>
        <w:tc>
          <w:tcPr>
            <w:tcW w:w="1415" w:type="dxa"/>
            <w:tcMar>
              <w:left w:w="58" w:type="dxa"/>
              <w:right w:w="432" w:type="dxa"/>
            </w:tcMar>
            <w:vAlign w:val="center"/>
          </w:tcPr>
          <w:p w:rsidR="00C4149F" w:rsidRPr="00CC31A1" w:rsidRDefault="00C4149F" w:rsidP="00384CE7">
            <w:pPr>
              <w:keepNext/>
              <w:keepLines/>
              <w:spacing w:before="40" w:after="40" w:line="240" w:lineRule="auto"/>
              <w:jc w:val="right"/>
              <w:rPr>
                <w:rFonts w:asciiTheme="majorHAnsi" w:hAnsiTheme="majorHAnsi"/>
                <w:sz w:val="18"/>
                <w:szCs w:val="18"/>
              </w:rPr>
            </w:pPr>
            <w:r w:rsidRPr="005320DD">
              <w:rPr>
                <w:rFonts w:asciiTheme="majorHAnsi" w:hAnsiTheme="majorHAnsi"/>
                <w:sz w:val="18"/>
                <w:szCs w:val="18"/>
              </w:rPr>
              <w:t>0.0</w:t>
            </w:r>
          </w:p>
        </w:tc>
      </w:tr>
    </w:tbl>
    <w:p w:rsidR="0097711B" w:rsidRPr="00B64CEA" w:rsidRDefault="00C4149F" w:rsidP="00384CE7">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w:t>
      </w:r>
      <w:r w:rsidR="006B39BE" w:rsidRPr="00B64CEA">
        <w:rPr>
          <w:rFonts w:ascii="Calibri" w:hAnsi="Calibri"/>
          <w:sz w:val="16"/>
          <w:szCs w:val="16"/>
        </w:rPr>
        <w:t xml:space="preserve"> </w:t>
      </w:r>
      <w:r w:rsidR="0097711B" w:rsidRPr="00B64CEA">
        <w:rPr>
          <w:rFonts w:ascii="Calibri" w:hAnsi="Calibri"/>
          <w:sz w:val="16"/>
          <w:szCs w:val="16"/>
        </w:rPr>
        <w:t>Outside Keene Road, only "existing wind" is assumed.</w:t>
      </w:r>
    </w:p>
    <w:p w:rsidR="004731C3" w:rsidRDefault="004731C3" w:rsidP="004731C3">
      <w:r w:rsidRPr="00B45850">
        <w:t>Case 1 shows that the LSE energy</w:t>
      </w:r>
      <w:r w:rsidR="00225404" w:rsidRPr="00B45850">
        <w:t>-</w:t>
      </w:r>
      <w:r w:rsidRPr="00B45850">
        <w:t xml:space="preserve">expense metric increased </w:t>
      </w:r>
      <w:r w:rsidR="006B4914" w:rsidRPr="00B45850">
        <w:t xml:space="preserve">by </w:t>
      </w:r>
      <w:r w:rsidRPr="00B45850">
        <w:t>about $</w:t>
      </w:r>
      <w:r w:rsidR="00C87D30" w:rsidRPr="00B45850">
        <w:t>2.0</w:t>
      </w:r>
      <w:r w:rsidRPr="00B45850">
        <w:t xml:space="preserve"> </w:t>
      </w:r>
      <w:r w:rsidR="00225404" w:rsidRPr="00B45850">
        <w:t>m</w:t>
      </w:r>
      <w:r w:rsidRPr="00B45850">
        <w:t>illion</w:t>
      </w:r>
      <w:r w:rsidR="00C4149F" w:rsidRPr="00B45850">
        <w:t>/</w:t>
      </w:r>
      <w:proofErr w:type="spellStart"/>
      <w:r w:rsidR="00C4149F" w:rsidRPr="00B45850">
        <w:t>yr</w:t>
      </w:r>
      <w:proofErr w:type="spellEnd"/>
      <w:r w:rsidRPr="00B45850">
        <w:t xml:space="preserve"> when the</w:t>
      </w:r>
      <w:r>
        <w:t xml:space="preserve"> Keene Road interface was </w:t>
      </w:r>
      <w:r w:rsidRPr="004D67B9">
        <w:t xml:space="preserve">relaxed. This is because the LSE </w:t>
      </w:r>
      <w:r w:rsidR="00225404" w:rsidRPr="004D67B9">
        <w:t>e</w:t>
      </w:r>
      <w:r w:rsidRPr="004D67B9">
        <w:t xml:space="preserve">nergy expense within the Keene Road area increased as the additional export capability allowed the prices to </w:t>
      </w:r>
      <w:r w:rsidR="00CD4963">
        <w:t xml:space="preserve">become </w:t>
      </w:r>
      <w:r w:rsidRPr="004D67B9">
        <w:t>synchronized with the outside ar</w:t>
      </w:r>
      <w:r w:rsidR="001812B6">
        <w:t xml:space="preserve">ea LMPs instead of separating and </w:t>
      </w:r>
      <w:r w:rsidR="00C4149F">
        <w:t>decreasing</w:t>
      </w:r>
      <w:r w:rsidR="001812B6">
        <w:t xml:space="preserve"> to</w:t>
      </w:r>
      <w:r w:rsidRPr="004D67B9">
        <w:t xml:space="preserve"> a much lower price when constrained.</w:t>
      </w:r>
      <w:r>
        <w:t xml:space="preserve"> The offsetting reduction in </w:t>
      </w:r>
      <w:r w:rsidR="00225404">
        <w:t xml:space="preserve">the </w:t>
      </w:r>
      <w:r>
        <w:t>LSE energy expense across the rest of New England was not sufficient to reduce this metric in aggregate</w:t>
      </w:r>
      <w:r w:rsidR="00503441">
        <w:t xml:space="preserve">. </w:t>
      </w:r>
      <w:r>
        <w:t xml:space="preserve">  </w:t>
      </w:r>
    </w:p>
    <w:p w:rsidR="004731C3" w:rsidRDefault="004731C3" w:rsidP="004731C3">
      <w:r w:rsidRPr="00B45850">
        <w:t xml:space="preserve">Case 2 shows </w:t>
      </w:r>
      <w:r w:rsidR="00900C72" w:rsidRPr="00B45850">
        <w:t xml:space="preserve">a </w:t>
      </w:r>
      <w:r w:rsidR="00B3321A" w:rsidRPr="00B45850">
        <w:t xml:space="preserve">reduction in LSE </w:t>
      </w:r>
      <w:r w:rsidR="00C4149F" w:rsidRPr="00B45850">
        <w:t>e</w:t>
      </w:r>
      <w:r w:rsidR="00B3321A" w:rsidRPr="00B45850">
        <w:t xml:space="preserve">nergy </w:t>
      </w:r>
      <w:r w:rsidR="00C4149F" w:rsidRPr="00B45850">
        <w:t>e</w:t>
      </w:r>
      <w:r w:rsidR="00B3321A" w:rsidRPr="00B45850">
        <w:t>xpense</w:t>
      </w:r>
      <w:r w:rsidR="00900C72" w:rsidRPr="00B45850">
        <w:t xml:space="preserve"> of $</w:t>
      </w:r>
      <w:r w:rsidR="00B3321A" w:rsidRPr="00B45850">
        <w:t>3</w:t>
      </w:r>
      <w:r w:rsidR="00900C72" w:rsidRPr="00B45850">
        <w:t>.</w:t>
      </w:r>
      <w:r w:rsidR="00B3321A" w:rsidRPr="00B45850">
        <w:t>0</w:t>
      </w:r>
      <w:r w:rsidR="00900C72" w:rsidRPr="00B45850">
        <w:t xml:space="preserve"> million</w:t>
      </w:r>
      <w:r w:rsidR="00C4149F" w:rsidRPr="00B45850">
        <w:t>/</w:t>
      </w:r>
      <w:proofErr w:type="spellStart"/>
      <w:r w:rsidR="00C4149F" w:rsidRPr="00B45850">
        <w:t>yr</w:t>
      </w:r>
      <w:proofErr w:type="spellEnd"/>
      <w:r w:rsidR="00900C72" w:rsidRPr="00B45850">
        <w:t xml:space="preserve"> when </w:t>
      </w:r>
      <w:r w:rsidR="001812B6" w:rsidRPr="00B45850">
        <w:t>53</w:t>
      </w:r>
      <w:r w:rsidR="00B3321A" w:rsidRPr="00B45850">
        <w:t xml:space="preserve"> MW of </w:t>
      </w:r>
      <w:r w:rsidRPr="00B45850">
        <w:t>wind in</w:t>
      </w:r>
      <w:r>
        <w:t xml:space="preserve"> the queue w</w:t>
      </w:r>
      <w:r w:rsidR="00900C72">
        <w:t>as</w:t>
      </w:r>
      <w:r>
        <w:t xml:space="preserve"> added behind </w:t>
      </w:r>
      <w:r w:rsidR="009D0C38">
        <w:t xml:space="preserve">the </w:t>
      </w:r>
      <w:r>
        <w:t xml:space="preserve">Keene Road </w:t>
      </w:r>
      <w:r w:rsidR="00B3321A">
        <w:t xml:space="preserve">export interface </w:t>
      </w:r>
      <w:r w:rsidR="00900C72">
        <w:t xml:space="preserve">and </w:t>
      </w:r>
      <w:r>
        <w:t xml:space="preserve">the </w:t>
      </w:r>
      <w:r w:rsidRPr="007654D3">
        <w:t>interface increased</w:t>
      </w:r>
      <w:r>
        <w:t xml:space="preserve"> to 225 MW</w:t>
      </w:r>
      <w:r w:rsidR="00503441">
        <w:t xml:space="preserve">. </w:t>
      </w:r>
      <w:r w:rsidR="00B3321A" w:rsidRPr="00B3321A">
        <w:t xml:space="preserve">The reduction in LSE </w:t>
      </w:r>
      <w:r w:rsidR="00C4149F">
        <w:t>e</w:t>
      </w:r>
      <w:r w:rsidR="00B3321A" w:rsidRPr="00B3321A">
        <w:t xml:space="preserve">nergy </w:t>
      </w:r>
      <w:r w:rsidR="00C4149F">
        <w:t>e</w:t>
      </w:r>
      <w:r w:rsidR="00B3321A" w:rsidRPr="00B3321A">
        <w:t xml:space="preserve">xpense </w:t>
      </w:r>
      <w:r w:rsidR="00B33655">
        <w:t>was slightly larger when</w:t>
      </w:r>
      <w:r w:rsidR="00B3321A" w:rsidRPr="00B3321A">
        <w:t xml:space="preserve"> the interface w</w:t>
      </w:r>
      <w:r w:rsidR="00B33655">
        <w:t>as</w:t>
      </w:r>
      <w:r w:rsidR="00B3321A" w:rsidRPr="00B3321A">
        <w:t xml:space="preserve"> unconstrained</w:t>
      </w:r>
      <w:r w:rsidR="00B3321A">
        <w:t>.</w:t>
      </w:r>
    </w:p>
    <w:p w:rsidR="004731C3" w:rsidRDefault="004731C3" w:rsidP="004731C3">
      <w:r>
        <w:t xml:space="preserve">Case 3A shows that </w:t>
      </w:r>
      <w:r w:rsidR="00900C72">
        <w:t>when</w:t>
      </w:r>
      <w:r>
        <w:t xml:space="preserve"> only the wind in the queue with I.3.9 approval w</w:t>
      </w:r>
      <w:r w:rsidR="00900C72">
        <w:t>as</w:t>
      </w:r>
      <w:r>
        <w:t xml:space="preserve"> added</w:t>
      </w:r>
      <w:r w:rsidR="001812B6">
        <w:t>,</w:t>
      </w:r>
      <w:r w:rsidR="00900C72">
        <w:t xml:space="preserve"> </w:t>
      </w:r>
      <w:r w:rsidR="00B3321A">
        <w:t>the</w:t>
      </w:r>
      <w:r w:rsidR="00B3321A" w:rsidRPr="00B3321A">
        <w:t xml:space="preserve"> LSE </w:t>
      </w:r>
      <w:r w:rsidR="004C21CA" w:rsidRPr="00B45850">
        <w:t>e</w:t>
      </w:r>
      <w:r w:rsidR="00B3321A" w:rsidRPr="00B45850">
        <w:t xml:space="preserve">nergy </w:t>
      </w:r>
      <w:r w:rsidR="004C21CA" w:rsidRPr="00B45850">
        <w:t>e</w:t>
      </w:r>
      <w:r w:rsidR="00B3321A" w:rsidRPr="00B45850">
        <w:t xml:space="preserve">xpense increased </w:t>
      </w:r>
      <w:r w:rsidR="009D0C38" w:rsidRPr="00B45850">
        <w:t xml:space="preserve">by </w:t>
      </w:r>
      <w:r w:rsidR="00B3321A" w:rsidRPr="00B45850">
        <w:t>$2.1 million</w:t>
      </w:r>
      <w:r w:rsidR="004C21CA" w:rsidRPr="00B45850">
        <w:t>/yr</w:t>
      </w:r>
      <w:r w:rsidR="00B3321A" w:rsidRPr="00B45850">
        <w:t>.</w:t>
      </w:r>
    </w:p>
    <w:p w:rsidR="004731C3" w:rsidRDefault="004731C3" w:rsidP="004731C3">
      <w:r>
        <w:t>Case 3B shows that</w:t>
      </w:r>
      <w:r w:rsidR="00900C72">
        <w:t xml:space="preserve"> when </w:t>
      </w:r>
      <w:r>
        <w:t>all the wind in the queue was added, the</w:t>
      </w:r>
      <w:r w:rsidR="00900C72">
        <w:t xml:space="preserve"> </w:t>
      </w:r>
      <w:r w:rsidR="001812B6">
        <w:t xml:space="preserve">LSE </w:t>
      </w:r>
      <w:r w:rsidR="004C21CA">
        <w:t>e</w:t>
      </w:r>
      <w:r w:rsidR="001812B6">
        <w:t xml:space="preserve">nergy </w:t>
      </w:r>
      <w:r w:rsidR="004C21CA">
        <w:t>e</w:t>
      </w:r>
      <w:r w:rsidR="001812B6">
        <w:t xml:space="preserve">xpense </w:t>
      </w:r>
      <w:r w:rsidR="004C21CA">
        <w:t xml:space="preserve">did not decrease </w:t>
      </w:r>
      <w:r>
        <w:t xml:space="preserve">regardless of whether the interface increased to 225 MW or </w:t>
      </w:r>
      <w:r w:rsidR="00900C72">
        <w:t xml:space="preserve">was </w:t>
      </w:r>
      <w:r>
        <w:t>unconstrained. The</w:t>
      </w:r>
      <w:r w:rsidR="00B3321A">
        <w:t xml:space="preserve"> </w:t>
      </w:r>
      <w:r>
        <w:t xml:space="preserve">reductions </w:t>
      </w:r>
      <w:r w:rsidR="00B3321A">
        <w:t xml:space="preserve">to LSE </w:t>
      </w:r>
      <w:r w:rsidR="00C4149F">
        <w:t>e</w:t>
      </w:r>
      <w:r w:rsidR="00B3321A">
        <w:t xml:space="preserve">nergy </w:t>
      </w:r>
      <w:r w:rsidR="00C4149F">
        <w:t>e</w:t>
      </w:r>
      <w:r w:rsidR="00B3321A">
        <w:t>xpense w</w:t>
      </w:r>
      <w:r w:rsidR="004C21CA">
        <w:t>ere</w:t>
      </w:r>
      <w:r w:rsidR="00B3321A">
        <w:t xml:space="preserve"> </w:t>
      </w:r>
      <w:r w:rsidR="004C21CA">
        <w:t xml:space="preserve">eliminated </w:t>
      </w:r>
      <w:r>
        <w:t>because the Orrington South interface was at its limit 70</w:t>
      </w:r>
      <w:r w:rsidR="00225404">
        <w:t>%</w:t>
      </w:r>
      <w:r>
        <w:t xml:space="preserve"> of the hours</w:t>
      </w:r>
      <w:r w:rsidR="00900C72">
        <w:t>,</w:t>
      </w:r>
      <w:r>
        <w:t xml:space="preserve"> </w:t>
      </w:r>
      <w:r w:rsidR="004C21CA">
        <w:t xml:space="preserve">so </w:t>
      </w:r>
      <w:r>
        <w:t xml:space="preserve">that </w:t>
      </w:r>
      <w:r w:rsidR="00900C72">
        <w:t>a change in the energy generated north of the Orrington South interface would not have an</w:t>
      </w:r>
      <w:r w:rsidR="001812B6">
        <w:t>y</w:t>
      </w:r>
      <w:r w:rsidR="00900C72">
        <w:t xml:space="preserve"> impact on </w:t>
      </w:r>
      <w:r>
        <w:t>the LMPs across much of New England</w:t>
      </w:r>
      <w:r w:rsidR="00503441">
        <w:t xml:space="preserve">. </w:t>
      </w:r>
    </w:p>
    <w:p w:rsidR="004731C3" w:rsidRDefault="004731C3" w:rsidP="004731C3">
      <w:r>
        <w:lastRenderedPageBreak/>
        <w:t xml:space="preserve">Case 4, which has a large amount of imports from New Brunswick, shows no changes in </w:t>
      </w:r>
      <w:r w:rsidR="00EE3B8F">
        <w:t xml:space="preserve">the </w:t>
      </w:r>
      <w:r>
        <w:t xml:space="preserve">LSE </w:t>
      </w:r>
      <w:r w:rsidR="004C21CA">
        <w:t>e</w:t>
      </w:r>
      <w:r>
        <w:t xml:space="preserve">nergy </w:t>
      </w:r>
      <w:r w:rsidR="004C21CA">
        <w:t>e</w:t>
      </w:r>
      <w:r>
        <w:t xml:space="preserve">xpense arising from relaxing the export limits from Keene Road. This is because the dispatch of the resources across the rest of New England does not change significantly </w:t>
      </w:r>
      <w:r w:rsidR="00E53A58">
        <w:t>since</w:t>
      </w:r>
      <w:r>
        <w:t xml:space="preserve"> the energy crossing the Orrington South interface is at the limit 9</w:t>
      </w:r>
      <w:r w:rsidR="002F6D64">
        <w:t>1</w:t>
      </w:r>
      <w:r w:rsidR="00EE3B8F">
        <w:t>%</w:t>
      </w:r>
      <w:r>
        <w:t xml:space="preserve"> of the time. While the source of that energy (e.g. wind, hydro, fossil </w:t>
      </w:r>
      <w:r w:rsidR="00225404">
        <w:t xml:space="preserve">fuels, </w:t>
      </w:r>
      <w:r>
        <w:t>and imports) may change as the Keene Road interface is relaxed, the effect o</w:t>
      </w:r>
      <w:r w:rsidR="004C21CA">
        <w:t>f</w:t>
      </w:r>
      <w:r>
        <w:t xml:space="preserve"> the dispatch o</w:t>
      </w:r>
      <w:r w:rsidR="004C21CA">
        <w:t>n</w:t>
      </w:r>
      <w:r>
        <w:t xml:space="preserve"> the rest of New England does not change. Consequently, the marginal resources setting the LMP will remain unchanged. </w:t>
      </w:r>
    </w:p>
    <w:p w:rsidR="000F308F" w:rsidRDefault="000F308F" w:rsidP="00EC4C33">
      <w:pPr>
        <w:pStyle w:val="Heading2"/>
      </w:pPr>
      <w:bookmarkStart w:id="150" w:name="_Toc459884118"/>
      <w:r>
        <w:t>L</w:t>
      </w:r>
      <w:r w:rsidR="004C21CA">
        <w:t xml:space="preserve">ocational </w:t>
      </w:r>
      <w:r>
        <w:t>M</w:t>
      </w:r>
      <w:r w:rsidR="004C21CA">
        <w:t xml:space="preserve">arginal </w:t>
      </w:r>
      <w:r>
        <w:t>P</w:t>
      </w:r>
      <w:r w:rsidR="004C21CA">
        <w:t>rice</w:t>
      </w:r>
      <w:r>
        <w:t>s</w:t>
      </w:r>
      <w:bookmarkEnd w:id="150"/>
    </w:p>
    <w:p w:rsidR="00C710F3" w:rsidRDefault="00472C9A" w:rsidP="000F308F">
      <w:r>
        <w:t xml:space="preserve">The </w:t>
      </w:r>
      <w:r w:rsidR="003C27DB">
        <w:t xml:space="preserve">LSE </w:t>
      </w:r>
      <w:r w:rsidR="004C21CA">
        <w:t>e</w:t>
      </w:r>
      <w:r w:rsidR="003C27DB">
        <w:t xml:space="preserve">nergy </w:t>
      </w:r>
      <w:r w:rsidR="004C21CA">
        <w:t>e</w:t>
      </w:r>
      <w:r w:rsidR="003C27DB">
        <w:t>xpense is developed by summing the cost of energy at each location where there is customer demand</w:t>
      </w:r>
      <w:r w:rsidR="00503441">
        <w:t xml:space="preserve">. </w:t>
      </w:r>
      <w:r w:rsidR="001812B6">
        <w:t>The energy</w:t>
      </w:r>
      <w:r w:rsidR="00C710F3">
        <w:t xml:space="preserve"> is </w:t>
      </w:r>
      <w:r w:rsidR="003C27DB">
        <w:t>value</w:t>
      </w:r>
      <w:r w:rsidR="00C710F3">
        <w:t>d</w:t>
      </w:r>
      <w:r w:rsidR="003C27DB">
        <w:t xml:space="preserve"> at the locational </w:t>
      </w:r>
      <w:r w:rsidR="003C5B88">
        <w:t xml:space="preserve">marginal price.   </w:t>
      </w:r>
    </w:p>
    <w:p w:rsidR="001428DB" w:rsidRDefault="001428DB" w:rsidP="001428DB">
      <w:pPr>
        <w:pStyle w:val="Heading3"/>
      </w:pPr>
      <w:bookmarkStart w:id="151" w:name="_Toc459884119"/>
      <w:r>
        <w:t xml:space="preserve">Keene Road </w:t>
      </w:r>
      <w:r w:rsidR="00494DFA">
        <w:t>Export</w:t>
      </w:r>
      <w:r w:rsidR="00E52A4E">
        <w:t>-</w:t>
      </w:r>
      <w:r w:rsidR="00494DFA">
        <w:t>Constrained</w:t>
      </w:r>
      <w:r>
        <w:t xml:space="preserve"> Area</w:t>
      </w:r>
      <w:bookmarkEnd w:id="151"/>
    </w:p>
    <w:p w:rsidR="003C5B88" w:rsidRDefault="008109E6" w:rsidP="000F308F">
      <w:r>
        <w:fldChar w:fldCharType="begin"/>
      </w:r>
      <w:r w:rsidR="003C5B88">
        <w:instrText xml:space="preserve"> REF _Ref447198714 \h </w:instrText>
      </w:r>
      <w:r>
        <w:fldChar w:fldCharType="separate"/>
      </w:r>
      <w:r w:rsidR="001D6207">
        <w:t xml:space="preserve">Figure </w:t>
      </w:r>
      <w:r w:rsidR="001D6207">
        <w:rPr>
          <w:noProof/>
        </w:rPr>
        <w:t>4</w:t>
      </w:r>
      <w:r w:rsidR="001D6207">
        <w:noBreakHyphen/>
      </w:r>
      <w:r w:rsidR="001D6207">
        <w:rPr>
          <w:noProof/>
        </w:rPr>
        <w:t>1</w:t>
      </w:r>
      <w:r>
        <w:fldChar w:fldCharType="end"/>
      </w:r>
      <w:r w:rsidR="003C5B88">
        <w:t xml:space="preserve"> </w:t>
      </w:r>
      <w:r w:rsidR="00C710F3">
        <w:t xml:space="preserve">and </w:t>
      </w:r>
      <w:r>
        <w:fldChar w:fldCharType="begin"/>
      </w:r>
      <w:r w:rsidR="00C710F3">
        <w:instrText xml:space="preserve"> REF _Ref447198742 \h </w:instrText>
      </w:r>
      <w:r>
        <w:fldChar w:fldCharType="separate"/>
      </w:r>
      <w:r w:rsidR="001D6207">
        <w:t xml:space="preserve">Table </w:t>
      </w:r>
      <w:r w:rsidR="001D6207">
        <w:rPr>
          <w:noProof/>
        </w:rPr>
        <w:t>4</w:t>
      </w:r>
      <w:r w:rsidR="001D6207">
        <w:noBreakHyphen/>
      </w:r>
      <w:r w:rsidR="001D6207">
        <w:rPr>
          <w:noProof/>
        </w:rPr>
        <w:t>17</w:t>
      </w:r>
      <w:r>
        <w:fldChar w:fldCharType="end"/>
      </w:r>
      <w:r w:rsidR="00C710F3">
        <w:t xml:space="preserve"> </w:t>
      </w:r>
      <w:r w:rsidR="003C5B88">
        <w:t xml:space="preserve">show the LMPs for the Keene Road </w:t>
      </w:r>
      <w:r w:rsidR="00E52A4E">
        <w:t>export-constrained</w:t>
      </w:r>
      <w:r w:rsidR="00FB6F42">
        <w:t xml:space="preserve"> area</w:t>
      </w:r>
      <w:r w:rsidR="003C5B88">
        <w:t xml:space="preserve"> for each of the </w:t>
      </w:r>
      <w:r w:rsidR="00A85360">
        <w:t>15</w:t>
      </w:r>
      <w:r w:rsidR="003C5B88">
        <w:t xml:space="preserve"> cases</w:t>
      </w:r>
      <w:r w:rsidR="00503441">
        <w:t xml:space="preserve">. </w:t>
      </w:r>
      <w:r w:rsidR="00C710F3">
        <w:t>From this graph</w:t>
      </w:r>
      <w:r w:rsidR="00335089">
        <w:t>,</w:t>
      </w:r>
      <w:r w:rsidR="00C710F3">
        <w:t xml:space="preserve"> two observations can be made</w:t>
      </w:r>
      <w:r w:rsidR="00FF6475">
        <w:t xml:space="preserve"> as shown in Cases 3A, 3B, and </w:t>
      </w:r>
      <w:r w:rsidR="00F9435C">
        <w:t>4</w:t>
      </w:r>
      <w:r w:rsidR="00503441">
        <w:t xml:space="preserve">. </w:t>
      </w:r>
      <w:r w:rsidR="00C710F3">
        <w:t>First, as more wind and impo</w:t>
      </w:r>
      <w:r w:rsidR="00B33655">
        <w:t>rts are added, the LMP beca</w:t>
      </w:r>
      <w:r w:rsidR="00C710F3">
        <w:t>me significantly lower. Case 4 with the highest penetration of wind resources and imports from New Brunswick has the lowest average LMP</w:t>
      </w:r>
      <w:r w:rsidR="00503441">
        <w:t xml:space="preserve">. </w:t>
      </w:r>
      <w:r w:rsidR="001428DB">
        <w:t>The second observation is that as the Keene Road export interface increases</w:t>
      </w:r>
      <w:r w:rsidR="001812B6">
        <w:t xml:space="preserve"> from 165 to 225 MW and then </w:t>
      </w:r>
      <w:r w:rsidR="001C6C0B">
        <w:t>becomes</w:t>
      </w:r>
      <w:r w:rsidR="00E6450B">
        <w:t xml:space="preserve"> </w:t>
      </w:r>
      <w:r w:rsidR="001428DB">
        <w:t xml:space="preserve">unconstrained, the LMP </w:t>
      </w:r>
      <w:r w:rsidR="001812B6">
        <w:t>within</w:t>
      </w:r>
      <w:r w:rsidR="001428DB">
        <w:t xml:space="preserve"> the Keene Road </w:t>
      </w:r>
      <w:r w:rsidR="00E52A4E">
        <w:t>e</w:t>
      </w:r>
      <w:r w:rsidR="00FB6F42">
        <w:t>xport</w:t>
      </w:r>
      <w:r w:rsidR="00E52A4E">
        <w:t>-</w:t>
      </w:r>
      <w:r w:rsidR="00FB6F42">
        <w:t>constrained area</w:t>
      </w:r>
      <w:r w:rsidR="001428DB">
        <w:t xml:space="preserve"> increases</w:t>
      </w:r>
      <w:r w:rsidR="00503441">
        <w:t xml:space="preserve">. </w:t>
      </w:r>
      <w:r w:rsidR="001428DB">
        <w:t xml:space="preserve">This is because the LMPs within the </w:t>
      </w:r>
      <w:r w:rsidR="00E52A4E">
        <w:t>export-constrained</w:t>
      </w:r>
      <w:r w:rsidR="001428DB">
        <w:t xml:space="preserve"> area </w:t>
      </w:r>
      <w:r w:rsidR="00335089">
        <w:t xml:space="preserve">more often </w:t>
      </w:r>
      <w:r w:rsidR="001812B6">
        <w:t xml:space="preserve">became </w:t>
      </w:r>
      <w:r w:rsidR="00730CC2">
        <w:t>the same</w:t>
      </w:r>
      <w:r w:rsidR="001812B6">
        <w:t xml:space="preserve"> </w:t>
      </w:r>
      <w:r w:rsidR="00F9435C">
        <w:t>as</w:t>
      </w:r>
      <w:r w:rsidR="001812B6">
        <w:t xml:space="preserve"> the </w:t>
      </w:r>
      <w:r w:rsidR="00B33655">
        <w:t xml:space="preserve">higher </w:t>
      </w:r>
      <w:r w:rsidR="001428DB">
        <w:t>price outside</w:t>
      </w:r>
      <w:r w:rsidR="00F9435C">
        <w:t xml:space="preserve"> the Keene Road area</w:t>
      </w:r>
      <w:r w:rsidR="001428DB">
        <w:t xml:space="preserve">. </w:t>
      </w:r>
    </w:p>
    <w:p w:rsidR="000F308F" w:rsidRDefault="000F308F" w:rsidP="001C4A5F">
      <w:pPr>
        <w:keepNext/>
        <w:spacing w:after="0" w:line="240" w:lineRule="auto"/>
        <w:jc w:val="center"/>
      </w:pPr>
    </w:p>
    <w:p w:rsidR="00CE74C1" w:rsidRDefault="00CE74C1" w:rsidP="001C4A5F">
      <w:pPr>
        <w:keepNext/>
        <w:spacing w:after="0" w:line="240" w:lineRule="auto"/>
        <w:jc w:val="center"/>
      </w:pPr>
      <w:r w:rsidRPr="00CE74C1">
        <w:rPr>
          <w:noProof/>
        </w:rPr>
        <w:drawing>
          <wp:inline distT="0" distB="0" distL="0" distR="0" wp14:anchorId="0C8A2366" wp14:editId="2A7CA73E">
            <wp:extent cx="5086394" cy="3034748"/>
            <wp:effectExtent l="19050" t="19050" r="1905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6394" cy="3034748"/>
                    </a:xfrm>
                    <a:prstGeom prst="rect">
                      <a:avLst/>
                    </a:prstGeom>
                    <a:noFill/>
                    <a:ln w="3175">
                      <a:solidFill>
                        <a:srgbClr val="000000"/>
                      </a:solidFill>
                    </a:ln>
                  </pic:spPr>
                </pic:pic>
              </a:graphicData>
            </a:graphic>
          </wp:inline>
        </w:drawing>
      </w:r>
    </w:p>
    <w:p w:rsidR="000F308F" w:rsidRDefault="000F308F" w:rsidP="00DF551E">
      <w:pPr>
        <w:pStyle w:val="Caption"/>
        <w:ind w:left="720"/>
        <w:jc w:val="left"/>
        <w:rPr>
          <w:sz w:val="18"/>
        </w:rPr>
      </w:pPr>
      <w:bookmarkStart w:id="152" w:name="_Ref447198714"/>
      <w:bookmarkStart w:id="153" w:name="_Toc454197642"/>
      <w:bookmarkStart w:id="154" w:name="_Toc454197966"/>
      <w:r>
        <w:t xml:space="preserve">Figure </w:t>
      </w:r>
      <w:fldSimple w:instr=" STYLEREF 1 \s ">
        <w:r w:rsidR="001D6207">
          <w:rPr>
            <w:noProof/>
          </w:rPr>
          <w:t>4</w:t>
        </w:r>
      </w:fldSimple>
      <w:r w:rsidR="001F6796">
        <w:noBreakHyphen/>
      </w:r>
      <w:fldSimple w:instr=" SEQ Figure \* ARABIC \s 1 ">
        <w:r w:rsidR="001D6207">
          <w:rPr>
            <w:noProof/>
          </w:rPr>
          <w:t>1</w:t>
        </w:r>
      </w:fldSimple>
      <w:bookmarkEnd w:id="152"/>
      <w:r>
        <w:t xml:space="preserve">: LMPs for Keene Road </w:t>
      </w:r>
      <w:r w:rsidR="00C55602">
        <w:t>e</w:t>
      </w:r>
      <w:r w:rsidR="00494DFA">
        <w:t>xport</w:t>
      </w:r>
      <w:r w:rsidR="00E52A4E">
        <w:t>-</w:t>
      </w:r>
      <w:r w:rsidR="00C55602">
        <w:t>c</w:t>
      </w:r>
      <w:r w:rsidR="00494DFA">
        <w:t>onstrained</w:t>
      </w:r>
      <w:r>
        <w:t xml:space="preserve"> </w:t>
      </w:r>
      <w:r w:rsidR="00C55602">
        <w:t>a</w:t>
      </w:r>
      <w:r>
        <w:t>rea</w:t>
      </w:r>
      <w:r w:rsidR="00E5647A">
        <w:t xml:space="preserve"> ($/MWh)</w:t>
      </w:r>
      <w:r w:rsidR="00335089">
        <w:t>.</w:t>
      </w:r>
      <w:bookmarkEnd w:id="153"/>
      <w:bookmarkEnd w:id="154"/>
    </w:p>
    <w:p w:rsidR="00335089" w:rsidRDefault="000F308F" w:rsidP="00312970">
      <w:pPr>
        <w:pStyle w:val="Caption"/>
        <w:keepNext/>
        <w:spacing w:before="0" w:after="120"/>
      </w:pPr>
      <w:bookmarkStart w:id="155" w:name="_Ref447198742"/>
      <w:bookmarkStart w:id="156" w:name="_Toc454197690"/>
      <w:r>
        <w:lastRenderedPageBreak/>
        <w:t xml:space="preserve">Table </w:t>
      </w:r>
      <w:fldSimple w:instr=" STYLEREF 1 \s ">
        <w:r w:rsidR="001D6207">
          <w:rPr>
            <w:noProof/>
          </w:rPr>
          <w:t>4</w:t>
        </w:r>
      </w:fldSimple>
      <w:r w:rsidR="005000D7">
        <w:noBreakHyphen/>
      </w:r>
      <w:fldSimple w:instr=" SEQ Table \* ARABIC \s 1 ">
        <w:r w:rsidR="001D6207">
          <w:rPr>
            <w:noProof/>
          </w:rPr>
          <w:t>17</w:t>
        </w:r>
      </w:fldSimple>
      <w:bookmarkEnd w:id="155"/>
      <w:r>
        <w:br/>
        <w:t xml:space="preserve">LMPs for </w:t>
      </w:r>
      <w:r w:rsidRPr="001C4EAB">
        <w:t xml:space="preserve">Keene </w:t>
      </w:r>
      <w:r w:rsidR="00494DFA">
        <w:t>Export</w:t>
      </w:r>
      <w:r w:rsidR="00E52A4E">
        <w:t>-</w:t>
      </w:r>
      <w:r w:rsidR="00494DFA">
        <w:t>Constrained</w:t>
      </w:r>
      <w:r>
        <w:t xml:space="preserve"> Area </w:t>
      </w:r>
      <w:r w:rsidRPr="001C4EAB">
        <w:t>(</w:t>
      </w:r>
      <w:r>
        <w:t>$/MWh)</w:t>
      </w:r>
      <w:bookmarkEnd w:id="156"/>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335089" w:rsidRPr="00CC31A1" w:rsidTr="00312970">
        <w:trPr>
          <w:jc w:val="center"/>
        </w:trPr>
        <w:tc>
          <w:tcPr>
            <w:tcW w:w="854" w:type="dxa"/>
            <w:shd w:val="clear" w:color="auto" w:fill="D9D9D9" w:themeFill="background1" w:themeFillShade="D9"/>
            <w:vAlign w:val="center"/>
          </w:tcPr>
          <w:p w:rsidR="00335089" w:rsidRPr="00CC31A1" w:rsidRDefault="00335089"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335089" w:rsidRPr="00CC31A1" w:rsidRDefault="00335089"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335089" w:rsidRPr="00CC31A1" w:rsidRDefault="00335089"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335089" w:rsidRPr="00CC31A1" w:rsidRDefault="00335089"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335089" w:rsidRPr="00CC31A1" w:rsidRDefault="00335089"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335089" w:rsidRPr="00CC31A1" w:rsidTr="00312970">
        <w:trPr>
          <w:jc w:val="center"/>
        </w:trPr>
        <w:tc>
          <w:tcPr>
            <w:tcW w:w="854" w:type="dxa"/>
            <w:vAlign w:val="center"/>
          </w:tcPr>
          <w:p w:rsidR="00335089" w:rsidRPr="00CC31A1" w:rsidRDefault="00335089"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335089" w:rsidRPr="00CC31A1" w:rsidRDefault="00335089"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41.83</w:t>
            </w:r>
          </w:p>
        </w:tc>
        <w:tc>
          <w:tcPr>
            <w:tcW w:w="1291" w:type="dxa"/>
            <w:tcMar>
              <w:left w:w="115" w:type="dxa"/>
              <w:right w:w="115" w:type="dxa"/>
            </w:tcMar>
            <w:vAlign w:val="center"/>
          </w:tcPr>
          <w:p w:rsidR="00335089" w:rsidRPr="00CC31A1" w:rsidRDefault="00312970" w:rsidP="00312970">
            <w:pPr>
              <w:keepNext/>
              <w:keepLines/>
              <w:spacing w:before="40" w:after="40" w:line="240" w:lineRule="auto"/>
              <w:jc w:val="center"/>
              <w:rPr>
                <w:rFonts w:asciiTheme="majorHAnsi" w:hAnsiTheme="majorHAnsi"/>
                <w:sz w:val="18"/>
                <w:szCs w:val="18"/>
              </w:rPr>
            </w:pPr>
            <w:r>
              <w:rPr>
                <w:rFonts w:asciiTheme="majorHAnsi" w:hAnsiTheme="majorHAnsi"/>
                <w:sz w:val="18"/>
                <w:szCs w:val="18"/>
              </w:rPr>
              <w:t>48.63</w:t>
            </w:r>
          </w:p>
        </w:tc>
        <w:tc>
          <w:tcPr>
            <w:tcW w:w="1415"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48.63</w:t>
            </w:r>
          </w:p>
        </w:tc>
      </w:tr>
      <w:tr w:rsidR="00335089" w:rsidRPr="00CC31A1" w:rsidTr="00312970">
        <w:trPr>
          <w:jc w:val="center"/>
        </w:trPr>
        <w:tc>
          <w:tcPr>
            <w:tcW w:w="854" w:type="dxa"/>
            <w:shd w:val="clear" w:color="auto" w:fill="F2F2F2" w:themeFill="background1" w:themeFillShade="F2"/>
            <w:vAlign w:val="center"/>
          </w:tcPr>
          <w:p w:rsidR="00335089" w:rsidRPr="00CC31A1" w:rsidRDefault="00335089"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335089" w:rsidRPr="00CC31A1" w:rsidRDefault="00335089"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35.39</w:t>
            </w:r>
          </w:p>
        </w:tc>
        <w:tc>
          <w:tcPr>
            <w:tcW w:w="1291"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44.55</w:t>
            </w:r>
          </w:p>
        </w:tc>
        <w:tc>
          <w:tcPr>
            <w:tcW w:w="1415"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48.11</w:t>
            </w:r>
          </w:p>
        </w:tc>
      </w:tr>
      <w:tr w:rsidR="00335089" w:rsidRPr="00CC31A1" w:rsidTr="00312970">
        <w:trPr>
          <w:jc w:val="center"/>
        </w:trPr>
        <w:tc>
          <w:tcPr>
            <w:tcW w:w="854" w:type="dxa"/>
            <w:vAlign w:val="center"/>
          </w:tcPr>
          <w:p w:rsidR="00335089" w:rsidRPr="00CC31A1" w:rsidRDefault="00335089"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335089" w:rsidRPr="00CC31A1" w:rsidRDefault="00335089"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41.03</w:t>
            </w:r>
          </w:p>
        </w:tc>
        <w:tc>
          <w:tcPr>
            <w:tcW w:w="1291"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46.39</w:t>
            </w:r>
          </w:p>
        </w:tc>
        <w:tc>
          <w:tcPr>
            <w:tcW w:w="1415"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46.39</w:t>
            </w:r>
          </w:p>
        </w:tc>
      </w:tr>
      <w:tr w:rsidR="00335089" w:rsidRPr="00CC31A1" w:rsidTr="00312970">
        <w:trPr>
          <w:jc w:val="center"/>
        </w:trPr>
        <w:tc>
          <w:tcPr>
            <w:tcW w:w="854" w:type="dxa"/>
            <w:shd w:val="clear" w:color="auto" w:fill="F2F2F2" w:themeFill="background1" w:themeFillShade="F2"/>
            <w:vAlign w:val="center"/>
          </w:tcPr>
          <w:p w:rsidR="00335089" w:rsidRPr="00CC31A1" w:rsidRDefault="00335089"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335089" w:rsidRPr="00CC31A1" w:rsidRDefault="00335089"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19.42</w:t>
            </w:r>
          </w:p>
        </w:tc>
        <w:tc>
          <w:tcPr>
            <w:tcW w:w="1291"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19.77</w:t>
            </w:r>
          </w:p>
        </w:tc>
        <w:tc>
          <w:tcPr>
            <w:tcW w:w="1415" w:type="dxa"/>
            <w:shd w:val="clear" w:color="auto" w:fill="F2F2F2" w:themeFill="background1" w:themeFillShade="F2"/>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19.77</w:t>
            </w:r>
          </w:p>
        </w:tc>
      </w:tr>
      <w:tr w:rsidR="00335089" w:rsidRPr="00CC31A1" w:rsidTr="00312970">
        <w:trPr>
          <w:jc w:val="center"/>
        </w:trPr>
        <w:tc>
          <w:tcPr>
            <w:tcW w:w="854" w:type="dxa"/>
            <w:vAlign w:val="center"/>
          </w:tcPr>
          <w:p w:rsidR="00335089" w:rsidRPr="00CC31A1" w:rsidRDefault="00335089"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335089" w:rsidRPr="00CC31A1" w:rsidRDefault="00335089"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10.49</w:t>
            </w:r>
          </w:p>
        </w:tc>
        <w:tc>
          <w:tcPr>
            <w:tcW w:w="1291"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10.76</w:t>
            </w:r>
          </w:p>
        </w:tc>
        <w:tc>
          <w:tcPr>
            <w:tcW w:w="1415" w:type="dxa"/>
            <w:tcMar>
              <w:left w:w="115" w:type="dxa"/>
              <w:right w:w="115" w:type="dxa"/>
            </w:tcMar>
            <w:vAlign w:val="center"/>
          </w:tcPr>
          <w:p w:rsidR="00335089"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10.76</w:t>
            </w:r>
          </w:p>
        </w:tc>
      </w:tr>
    </w:tbl>
    <w:p w:rsidR="00413906" w:rsidRPr="00B64CEA" w:rsidRDefault="001E4170" w:rsidP="00B45850">
      <w:pPr>
        <w:spacing w:before="120" w:line="240" w:lineRule="auto"/>
        <w:ind w:left="90"/>
        <w:rPr>
          <w:rFonts w:ascii="Calibri" w:hAnsi="Calibri"/>
          <w:sz w:val="16"/>
          <w:szCs w:val="16"/>
        </w:rPr>
      </w:pPr>
      <w:r w:rsidRPr="00B64CEA" w:rsidDel="001E4170">
        <w:rPr>
          <w:rFonts w:ascii="Calibri" w:hAnsi="Calibri"/>
          <w:sz w:val="16"/>
          <w:szCs w:val="16"/>
        </w:rPr>
        <w:t xml:space="preserve"> </w:t>
      </w: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w:t>
      </w:r>
      <w:r w:rsidR="006B39BE" w:rsidRPr="00B64CEA">
        <w:rPr>
          <w:rFonts w:ascii="Calibri" w:hAnsi="Calibri"/>
          <w:sz w:val="16"/>
          <w:szCs w:val="16"/>
        </w:rPr>
        <w:t xml:space="preserve"> </w:t>
      </w:r>
      <w:r w:rsidR="00413906" w:rsidRPr="00B64CEA">
        <w:rPr>
          <w:rFonts w:ascii="Calibri" w:hAnsi="Calibri"/>
          <w:sz w:val="16"/>
          <w:szCs w:val="16"/>
        </w:rPr>
        <w:t>Outside Keene Road, only "existing wind" is assumed.</w:t>
      </w:r>
    </w:p>
    <w:p w:rsidR="001428DB" w:rsidRDefault="001428DB" w:rsidP="001428DB">
      <w:pPr>
        <w:pStyle w:val="Heading3"/>
      </w:pPr>
      <w:bookmarkStart w:id="157" w:name="_Toc459884120"/>
      <w:r>
        <w:t>Bangor Area</w:t>
      </w:r>
      <w:bookmarkEnd w:id="157"/>
    </w:p>
    <w:p w:rsidR="0071487C" w:rsidRDefault="008109E6" w:rsidP="001428DB">
      <w:r>
        <w:fldChar w:fldCharType="begin"/>
      </w:r>
      <w:r w:rsidR="001428DB">
        <w:instrText xml:space="preserve"> REF _Ref447198718 \h </w:instrText>
      </w:r>
      <w:r>
        <w:fldChar w:fldCharType="separate"/>
      </w:r>
      <w:r w:rsidR="001D6207">
        <w:t xml:space="preserve">Figure </w:t>
      </w:r>
      <w:r w:rsidR="001D6207">
        <w:rPr>
          <w:noProof/>
        </w:rPr>
        <w:t>4</w:t>
      </w:r>
      <w:r w:rsidR="001D6207">
        <w:noBreakHyphen/>
      </w:r>
      <w:r w:rsidR="001D6207">
        <w:rPr>
          <w:noProof/>
        </w:rPr>
        <w:t>2</w:t>
      </w:r>
      <w:r>
        <w:fldChar w:fldCharType="end"/>
      </w:r>
      <w:r w:rsidR="001428DB">
        <w:t xml:space="preserve"> and </w:t>
      </w:r>
      <w:r>
        <w:fldChar w:fldCharType="begin"/>
      </w:r>
      <w:r w:rsidR="001428DB">
        <w:instrText xml:space="preserve"> REF _Ref447198744 \h </w:instrText>
      </w:r>
      <w:r>
        <w:fldChar w:fldCharType="separate"/>
      </w:r>
      <w:r w:rsidR="001D6207">
        <w:t xml:space="preserve">Table </w:t>
      </w:r>
      <w:r w:rsidR="001D6207">
        <w:rPr>
          <w:noProof/>
        </w:rPr>
        <w:t>4</w:t>
      </w:r>
      <w:r w:rsidR="001D6207">
        <w:noBreakHyphen/>
      </w:r>
      <w:r w:rsidR="001D6207">
        <w:rPr>
          <w:noProof/>
        </w:rPr>
        <w:t>18</w:t>
      </w:r>
      <w:r>
        <w:fldChar w:fldCharType="end"/>
      </w:r>
      <w:r w:rsidR="001428DB">
        <w:t xml:space="preserve"> show the LMPs for the Bangor area (BHE) for each of the </w:t>
      </w:r>
      <w:r w:rsidR="00A85360">
        <w:t>15</w:t>
      </w:r>
      <w:r w:rsidR="001428DB">
        <w:t xml:space="preserve"> case</w:t>
      </w:r>
      <w:r w:rsidR="00A77A78">
        <w:t>s</w:t>
      </w:r>
      <w:r w:rsidR="00503441">
        <w:t xml:space="preserve">. </w:t>
      </w:r>
      <w:r w:rsidR="001428DB">
        <w:t>BHE encompasses the effect of the LMPs in the Keen</w:t>
      </w:r>
      <w:r w:rsidR="001812B6">
        <w:t xml:space="preserve">e Road </w:t>
      </w:r>
      <w:r w:rsidR="00E52A4E">
        <w:t>export-constrained</w:t>
      </w:r>
      <w:r w:rsidR="00FB6F42">
        <w:t xml:space="preserve"> area</w:t>
      </w:r>
      <w:r w:rsidR="00503441">
        <w:t xml:space="preserve">. </w:t>
      </w:r>
      <w:r w:rsidR="001812B6">
        <w:t>Because</w:t>
      </w:r>
      <w:r w:rsidR="001428DB">
        <w:t xml:space="preserve"> BHE contains the Keene Road </w:t>
      </w:r>
      <w:r w:rsidR="00E52A4E">
        <w:t>export-constrained</w:t>
      </w:r>
      <w:r w:rsidR="00FB6F42">
        <w:t xml:space="preserve"> area</w:t>
      </w:r>
      <w:r w:rsidR="001E4170">
        <w:t>,</w:t>
      </w:r>
      <w:r w:rsidR="001428DB">
        <w:t xml:space="preserve"> the effect shown in </w:t>
      </w:r>
      <w:r>
        <w:fldChar w:fldCharType="begin"/>
      </w:r>
      <w:r w:rsidR="001428DB">
        <w:instrText xml:space="preserve"> REF _Ref447198714 \h </w:instrText>
      </w:r>
      <w:r>
        <w:fldChar w:fldCharType="separate"/>
      </w:r>
      <w:r w:rsidR="001D6207">
        <w:t xml:space="preserve">Figure </w:t>
      </w:r>
      <w:r w:rsidR="001D6207">
        <w:rPr>
          <w:noProof/>
        </w:rPr>
        <w:t>4</w:t>
      </w:r>
      <w:r w:rsidR="001D6207">
        <w:noBreakHyphen/>
      </w:r>
      <w:r w:rsidR="001D6207">
        <w:rPr>
          <w:noProof/>
        </w:rPr>
        <w:t>1</w:t>
      </w:r>
      <w:r>
        <w:fldChar w:fldCharType="end"/>
      </w:r>
      <w:r w:rsidR="001812B6">
        <w:t xml:space="preserve"> is a</w:t>
      </w:r>
      <w:r w:rsidR="001428DB">
        <w:t>lso observed here</w:t>
      </w:r>
      <w:r w:rsidR="00503441">
        <w:t xml:space="preserve">. </w:t>
      </w:r>
      <w:r w:rsidR="0071487C">
        <w:t>As</w:t>
      </w:r>
      <w:r w:rsidR="001428DB">
        <w:t xml:space="preserve"> more wind and imports are added, the LMP</w:t>
      </w:r>
      <w:r w:rsidR="001E4170">
        <w:t>s</w:t>
      </w:r>
      <w:r w:rsidR="001428DB">
        <w:t xml:space="preserve"> become significantly lower</w:t>
      </w:r>
      <w:r w:rsidR="001E4170">
        <w:t xml:space="preserve">, as shown by the results for </w:t>
      </w:r>
      <w:r w:rsidR="001428DB">
        <w:t>Cases 3A, 3B</w:t>
      </w:r>
      <w:r w:rsidR="001E4170">
        <w:t>,</w:t>
      </w:r>
      <w:r w:rsidR="001428DB">
        <w:t xml:space="preserve"> and 4</w:t>
      </w:r>
      <w:r w:rsidR="00503441">
        <w:t xml:space="preserve">. </w:t>
      </w:r>
      <w:r w:rsidR="001428DB">
        <w:t>Case 4</w:t>
      </w:r>
      <w:r w:rsidR="001E4170">
        <w:t>,</w:t>
      </w:r>
      <w:r w:rsidR="001428DB">
        <w:t xml:space="preserve"> with the highest penetration of wind resources and imports from New Brunswick</w:t>
      </w:r>
      <w:r w:rsidR="001E4170">
        <w:t>,</w:t>
      </w:r>
      <w:r w:rsidR="001428DB">
        <w:t xml:space="preserve"> </w:t>
      </w:r>
      <w:proofErr w:type="gramStart"/>
      <w:r w:rsidR="001428DB">
        <w:t>has</w:t>
      </w:r>
      <w:proofErr w:type="gramEnd"/>
      <w:r w:rsidR="001428DB">
        <w:t xml:space="preserve"> the lowest average LMP</w:t>
      </w:r>
      <w:r w:rsidR="00503441">
        <w:t xml:space="preserve">. </w:t>
      </w:r>
      <w:r w:rsidR="0071487C">
        <w:t>Also, as</w:t>
      </w:r>
      <w:r w:rsidR="001428DB">
        <w:t xml:space="preserve"> the Keene Road export interface increase</w:t>
      </w:r>
      <w:r w:rsidR="001812B6">
        <w:t>s from 165 to 225 MW and then</w:t>
      </w:r>
      <w:r w:rsidR="001428DB">
        <w:t xml:space="preserve"> </w:t>
      </w:r>
      <w:r w:rsidR="000E7A3F">
        <w:t>becomes</w:t>
      </w:r>
      <w:r w:rsidR="001428DB">
        <w:t xml:space="preserve"> unconstrained, the LMP within the </w:t>
      </w:r>
      <w:r w:rsidR="0071487C">
        <w:t xml:space="preserve">BHE </w:t>
      </w:r>
      <w:r w:rsidR="001428DB">
        <w:t>area increases</w:t>
      </w:r>
      <w:r w:rsidR="00B33655">
        <w:t xml:space="preserve"> because the higher LMPs </w:t>
      </w:r>
      <w:r w:rsidR="00466743">
        <w:t xml:space="preserve">at load busses </w:t>
      </w:r>
      <w:r w:rsidR="00B33655">
        <w:t>with</w:t>
      </w:r>
      <w:r w:rsidR="00466743">
        <w:t>in</w:t>
      </w:r>
      <w:r w:rsidR="00B33655">
        <w:t xml:space="preserve"> the Keene Road </w:t>
      </w:r>
      <w:r w:rsidR="00E52A4E">
        <w:t>export-constrained</w:t>
      </w:r>
      <w:r w:rsidR="00B33655">
        <w:t xml:space="preserve"> area</w:t>
      </w:r>
      <w:r w:rsidR="00466743">
        <w:t xml:space="preserve"> are included in the BHE LMPs</w:t>
      </w:r>
      <w:r w:rsidR="001428DB">
        <w:t xml:space="preserve">. </w:t>
      </w:r>
    </w:p>
    <w:p w:rsidR="003C27DB" w:rsidRDefault="007021BD" w:rsidP="00B45850">
      <w:pPr>
        <w:keepNext/>
        <w:spacing w:after="0" w:line="240" w:lineRule="auto"/>
        <w:jc w:val="center"/>
        <w:rPr>
          <w:szCs w:val="18"/>
        </w:rPr>
      </w:pPr>
      <w:r w:rsidRPr="007021BD" w:rsidDel="007021BD">
        <w:rPr>
          <w:szCs w:val="18"/>
        </w:rPr>
        <w:t xml:space="preserve"> </w:t>
      </w:r>
    </w:p>
    <w:p w:rsidR="00CE74C1" w:rsidRDefault="00CE74C1" w:rsidP="00B45850">
      <w:pPr>
        <w:keepNext/>
        <w:spacing w:after="0" w:line="240" w:lineRule="auto"/>
        <w:jc w:val="center"/>
      </w:pPr>
      <w:r w:rsidRPr="00CE74C1">
        <w:rPr>
          <w:noProof/>
        </w:rPr>
        <w:drawing>
          <wp:inline distT="0" distB="0" distL="0" distR="0" wp14:anchorId="0B28CF4B" wp14:editId="37A51496">
            <wp:extent cx="5526023" cy="3286539"/>
            <wp:effectExtent l="19050" t="19050" r="1778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6182" cy="3286634"/>
                    </a:xfrm>
                    <a:prstGeom prst="rect">
                      <a:avLst/>
                    </a:prstGeom>
                    <a:noFill/>
                    <a:ln w="3175">
                      <a:solidFill>
                        <a:srgbClr val="000000"/>
                      </a:solidFill>
                    </a:ln>
                  </pic:spPr>
                </pic:pic>
              </a:graphicData>
            </a:graphic>
          </wp:inline>
        </w:drawing>
      </w:r>
    </w:p>
    <w:p w:rsidR="002619DF" w:rsidRDefault="003C27DB" w:rsidP="00CE74C1">
      <w:pPr>
        <w:pStyle w:val="Caption"/>
        <w:ind w:left="360" w:right="360"/>
        <w:jc w:val="left"/>
        <w:rPr>
          <w:sz w:val="18"/>
        </w:rPr>
      </w:pPr>
      <w:bookmarkStart w:id="158" w:name="_Ref447198718"/>
      <w:bookmarkStart w:id="159" w:name="_Toc454197643"/>
      <w:bookmarkStart w:id="160" w:name="_Toc454197967"/>
      <w:r>
        <w:t xml:space="preserve">Figure </w:t>
      </w:r>
      <w:fldSimple w:instr=" STYLEREF 1 \s ">
        <w:r w:rsidR="001D6207">
          <w:rPr>
            <w:noProof/>
          </w:rPr>
          <w:t>4</w:t>
        </w:r>
      </w:fldSimple>
      <w:r w:rsidR="001F6796">
        <w:noBreakHyphen/>
      </w:r>
      <w:fldSimple w:instr=" SEQ Figure \* ARABIC \s 1 ">
        <w:r w:rsidR="001D6207">
          <w:rPr>
            <w:noProof/>
          </w:rPr>
          <w:t>2</w:t>
        </w:r>
      </w:fldSimple>
      <w:bookmarkEnd w:id="158"/>
      <w:r>
        <w:t xml:space="preserve">: </w:t>
      </w:r>
      <w:r w:rsidRPr="00257DC9">
        <w:t>LMPs for</w:t>
      </w:r>
      <w:r>
        <w:t xml:space="preserve"> BHE</w:t>
      </w:r>
      <w:r w:rsidR="00E5647A">
        <w:t>,</w:t>
      </w:r>
      <w:r>
        <w:t xml:space="preserve"> including Keene Road </w:t>
      </w:r>
      <w:r w:rsidR="00C55602">
        <w:t>e</w:t>
      </w:r>
      <w:r w:rsidR="00494DFA">
        <w:t>xport</w:t>
      </w:r>
      <w:r w:rsidR="00E52A4E">
        <w:t>-</w:t>
      </w:r>
      <w:r w:rsidR="00C55602">
        <w:t>c</w:t>
      </w:r>
      <w:r w:rsidR="00494DFA">
        <w:t>onstrained</w:t>
      </w:r>
      <w:r>
        <w:t xml:space="preserve"> </w:t>
      </w:r>
      <w:r w:rsidR="00C55602">
        <w:t>a</w:t>
      </w:r>
      <w:r>
        <w:t>rea</w:t>
      </w:r>
      <w:r w:rsidR="00E5647A">
        <w:t xml:space="preserve"> ($/MWh)</w:t>
      </w:r>
      <w:r w:rsidR="00C55602">
        <w:t>.</w:t>
      </w:r>
      <w:bookmarkEnd w:id="159"/>
      <w:bookmarkEnd w:id="160"/>
    </w:p>
    <w:p w:rsidR="002619DF" w:rsidRDefault="002619DF" w:rsidP="000F308F">
      <w:pPr>
        <w:spacing w:before="120" w:line="240" w:lineRule="auto"/>
        <w:rPr>
          <w:rFonts w:ascii="Calibri" w:hAnsi="Calibri"/>
          <w:sz w:val="18"/>
          <w:szCs w:val="18"/>
        </w:rPr>
      </w:pPr>
    </w:p>
    <w:p w:rsidR="00C55602" w:rsidRDefault="000F308F" w:rsidP="00312970">
      <w:pPr>
        <w:pStyle w:val="Caption"/>
        <w:keepNext/>
        <w:spacing w:before="0" w:after="120"/>
      </w:pPr>
      <w:bookmarkStart w:id="161" w:name="_Ref447198744"/>
      <w:bookmarkStart w:id="162" w:name="_Toc454197691"/>
      <w:r>
        <w:t xml:space="preserve">Table </w:t>
      </w:r>
      <w:fldSimple w:instr=" STYLEREF 1 \s ">
        <w:r w:rsidR="001D6207">
          <w:rPr>
            <w:noProof/>
          </w:rPr>
          <w:t>4</w:t>
        </w:r>
      </w:fldSimple>
      <w:r w:rsidR="005000D7">
        <w:noBreakHyphen/>
      </w:r>
      <w:fldSimple w:instr=" SEQ Table \* ARABIC \s 1 ">
        <w:r w:rsidR="001D6207">
          <w:rPr>
            <w:noProof/>
          </w:rPr>
          <w:t>18</w:t>
        </w:r>
      </w:fldSimple>
      <w:bookmarkEnd w:id="161"/>
      <w:r>
        <w:br/>
        <w:t xml:space="preserve">LMPs for BHE including Keene Road </w:t>
      </w:r>
      <w:r w:rsidR="00494DFA">
        <w:t>Export</w:t>
      </w:r>
      <w:r w:rsidR="00E52A4E">
        <w:t>-</w:t>
      </w:r>
      <w:r w:rsidR="00494DFA">
        <w:t>Constrained</w:t>
      </w:r>
      <w:r>
        <w:t xml:space="preserve"> Area ($/MWh)</w:t>
      </w:r>
      <w:bookmarkEnd w:id="162"/>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C55602" w:rsidRPr="00CC31A1" w:rsidTr="00312970">
        <w:trPr>
          <w:jc w:val="center"/>
        </w:trPr>
        <w:tc>
          <w:tcPr>
            <w:tcW w:w="854"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312970" w:rsidRPr="00CC31A1" w:rsidTr="00312970">
        <w:trPr>
          <w:jc w:val="center"/>
        </w:trPr>
        <w:tc>
          <w:tcPr>
            <w:tcW w:w="854" w:type="dxa"/>
            <w:vAlign w:val="center"/>
          </w:tcPr>
          <w:p w:rsidR="00312970" w:rsidRPr="00CC31A1" w:rsidRDefault="00312970"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312970" w:rsidRPr="00CC31A1" w:rsidRDefault="00312970"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47.88</w:t>
            </w:r>
          </w:p>
        </w:tc>
        <w:tc>
          <w:tcPr>
            <w:tcW w:w="1291"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8.64</w:t>
            </w:r>
          </w:p>
        </w:tc>
        <w:tc>
          <w:tcPr>
            <w:tcW w:w="1415"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8.64</w:t>
            </w:r>
          </w:p>
        </w:tc>
      </w:tr>
      <w:tr w:rsidR="00312970" w:rsidRPr="00CC31A1" w:rsidTr="00312970">
        <w:trPr>
          <w:jc w:val="center"/>
        </w:trPr>
        <w:tc>
          <w:tcPr>
            <w:tcW w:w="854" w:type="dxa"/>
            <w:shd w:val="clear" w:color="auto" w:fill="F2F2F2" w:themeFill="background1" w:themeFillShade="F2"/>
            <w:vAlign w:val="center"/>
          </w:tcPr>
          <w:p w:rsidR="00312970" w:rsidRPr="00CC31A1" w:rsidRDefault="00312970"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312970" w:rsidRPr="00CC31A1" w:rsidRDefault="00312970"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46.99</w:t>
            </w:r>
          </w:p>
        </w:tc>
        <w:tc>
          <w:tcPr>
            <w:tcW w:w="1291"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7.81</w:t>
            </w:r>
          </w:p>
        </w:tc>
        <w:tc>
          <w:tcPr>
            <w:tcW w:w="1415"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8.11</w:t>
            </w:r>
          </w:p>
        </w:tc>
      </w:tr>
      <w:tr w:rsidR="00312970" w:rsidRPr="00CC31A1" w:rsidTr="00312970">
        <w:trPr>
          <w:jc w:val="center"/>
        </w:trPr>
        <w:tc>
          <w:tcPr>
            <w:tcW w:w="854" w:type="dxa"/>
            <w:vAlign w:val="center"/>
          </w:tcPr>
          <w:p w:rsidR="00312970" w:rsidRPr="00CC31A1" w:rsidRDefault="00312970"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312970" w:rsidRPr="00CC31A1" w:rsidRDefault="00312970"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46.08</w:t>
            </w:r>
          </w:p>
        </w:tc>
        <w:tc>
          <w:tcPr>
            <w:tcW w:w="1291"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6.40</w:t>
            </w:r>
          </w:p>
        </w:tc>
        <w:tc>
          <w:tcPr>
            <w:tcW w:w="1415"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0232F5">
              <w:rPr>
                <w:rFonts w:asciiTheme="majorHAnsi" w:hAnsiTheme="majorHAnsi"/>
                <w:sz w:val="18"/>
                <w:szCs w:val="18"/>
              </w:rPr>
              <w:t>4</w:t>
            </w:r>
            <w:r>
              <w:rPr>
                <w:rFonts w:asciiTheme="majorHAnsi" w:hAnsiTheme="majorHAnsi"/>
                <w:sz w:val="18"/>
                <w:szCs w:val="18"/>
              </w:rPr>
              <w:t>6.40</w:t>
            </w:r>
          </w:p>
        </w:tc>
      </w:tr>
      <w:tr w:rsidR="00312970" w:rsidRPr="00CC31A1" w:rsidTr="00312970">
        <w:trPr>
          <w:jc w:val="center"/>
        </w:trPr>
        <w:tc>
          <w:tcPr>
            <w:tcW w:w="854" w:type="dxa"/>
            <w:shd w:val="clear" w:color="auto" w:fill="F2F2F2" w:themeFill="background1" w:themeFillShade="F2"/>
            <w:vAlign w:val="center"/>
          </w:tcPr>
          <w:p w:rsidR="00312970" w:rsidRPr="00CC31A1" w:rsidRDefault="00312970"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312970" w:rsidRPr="00CC31A1" w:rsidRDefault="00312970"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19.76</w:t>
            </w:r>
          </w:p>
        </w:tc>
        <w:tc>
          <w:tcPr>
            <w:tcW w:w="1291"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3F0FBA">
              <w:rPr>
                <w:rFonts w:asciiTheme="majorHAnsi" w:hAnsiTheme="majorHAnsi"/>
                <w:sz w:val="18"/>
                <w:szCs w:val="18"/>
              </w:rPr>
              <w:t>19.7</w:t>
            </w:r>
            <w:r>
              <w:rPr>
                <w:rFonts w:asciiTheme="majorHAnsi" w:hAnsiTheme="majorHAnsi"/>
                <w:sz w:val="18"/>
                <w:szCs w:val="18"/>
              </w:rPr>
              <w:t>7</w:t>
            </w:r>
          </w:p>
        </w:tc>
        <w:tc>
          <w:tcPr>
            <w:tcW w:w="1415" w:type="dxa"/>
            <w:shd w:val="clear" w:color="auto" w:fill="F2F2F2" w:themeFill="background1" w:themeFillShade="F2"/>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3F0FBA">
              <w:rPr>
                <w:rFonts w:asciiTheme="majorHAnsi" w:hAnsiTheme="majorHAnsi"/>
                <w:sz w:val="18"/>
                <w:szCs w:val="18"/>
              </w:rPr>
              <w:t>19.7</w:t>
            </w:r>
            <w:r>
              <w:rPr>
                <w:rFonts w:asciiTheme="majorHAnsi" w:hAnsiTheme="majorHAnsi"/>
                <w:sz w:val="18"/>
                <w:szCs w:val="18"/>
              </w:rPr>
              <w:t>7</w:t>
            </w:r>
          </w:p>
        </w:tc>
      </w:tr>
      <w:tr w:rsidR="00312970" w:rsidRPr="00CC31A1" w:rsidTr="00312970">
        <w:trPr>
          <w:jc w:val="center"/>
        </w:trPr>
        <w:tc>
          <w:tcPr>
            <w:tcW w:w="854" w:type="dxa"/>
            <w:vAlign w:val="center"/>
          </w:tcPr>
          <w:p w:rsidR="00312970" w:rsidRPr="00CC31A1" w:rsidRDefault="00312970"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312970" w:rsidRPr="00CC31A1" w:rsidRDefault="00312970"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10.75</w:t>
            </w:r>
          </w:p>
        </w:tc>
        <w:tc>
          <w:tcPr>
            <w:tcW w:w="1291"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776A74">
              <w:rPr>
                <w:rFonts w:asciiTheme="majorHAnsi" w:hAnsiTheme="majorHAnsi"/>
                <w:sz w:val="18"/>
                <w:szCs w:val="18"/>
              </w:rPr>
              <w:t>10.7</w:t>
            </w:r>
            <w:r>
              <w:rPr>
                <w:rFonts w:asciiTheme="majorHAnsi" w:hAnsiTheme="majorHAnsi"/>
                <w:sz w:val="18"/>
                <w:szCs w:val="18"/>
              </w:rPr>
              <w:t>6</w:t>
            </w:r>
          </w:p>
        </w:tc>
        <w:tc>
          <w:tcPr>
            <w:tcW w:w="1415" w:type="dxa"/>
            <w:tcMar>
              <w:left w:w="115" w:type="dxa"/>
              <w:right w:w="115" w:type="dxa"/>
            </w:tcMar>
            <w:vAlign w:val="center"/>
          </w:tcPr>
          <w:p w:rsidR="00312970" w:rsidRPr="00CC31A1" w:rsidRDefault="00312970" w:rsidP="00EE32F4">
            <w:pPr>
              <w:keepNext/>
              <w:keepLines/>
              <w:spacing w:before="40" w:after="40" w:line="240" w:lineRule="auto"/>
              <w:jc w:val="center"/>
              <w:rPr>
                <w:rFonts w:asciiTheme="majorHAnsi" w:hAnsiTheme="majorHAnsi"/>
                <w:sz w:val="18"/>
                <w:szCs w:val="18"/>
              </w:rPr>
            </w:pPr>
            <w:r w:rsidRPr="00776A74">
              <w:rPr>
                <w:rFonts w:asciiTheme="majorHAnsi" w:hAnsiTheme="majorHAnsi"/>
                <w:sz w:val="18"/>
                <w:szCs w:val="18"/>
              </w:rPr>
              <w:t>10.7</w:t>
            </w:r>
            <w:r>
              <w:rPr>
                <w:rFonts w:asciiTheme="majorHAnsi" w:hAnsiTheme="majorHAnsi"/>
                <w:sz w:val="18"/>
                <w:szCs w:val="18"/>
              </w:rPr>
              <w:t>6</w:t>
            </w:r>
          </w:p>
        </w:tc>
      </w:tr>
    </w:tbl>
    <w:p w:rsidR="00413906" w:rsidRPr="00B64CEA" w:rsidRDefault="00C55602" w:rsidP="00B45850">
      <w:pPr>
        <w:spacing w:before="120" w:line="240" w:lineRule="auto"/>
        <w:ind w:left="18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xml:space="preserve">) </w:t>
      </w:r>
      <w:r w:rsidR="00413906" w:rsidRPr="00B64CEA">
        <w:rPr>
          <w:rFonts w:ascii="Calibri" w:hAnsi="Calibri"/>
          <w:sz w:val="16"/>
          <w:szCs w:val="16"/>
        </w:rPr>
        <w:t>Outside Keene Road, only "existing wind" is assumed.</w:t>
      </w:r>
    </w:p>
    <w:p w:rsidR="0071487C" w:rsidRDefault="0071487C" w:rsidP="0071487C">
      <w:pPr>
        <w:pStyle w:val="Heading3"/>
      </w:pPr>
      <w:bookmarkStart w:id="163" w:name="_Toc459884121"/>
      <w:r>
        <w:t>Southern Maine Area</w:t>
      </w:r>
      <w:bookmarkEnd w:id="163"/>
    </w:p>
    <w:p w:rsidR="0071487C" w:rsidRDefault="008109E6" w:rsidP="0071487C">
      <w:r>
        <w:fldChar w:fldCharType="begin"/>
      </w:r>
      <w:r w:rsidR="0071487C">
        <w:instrText xml:space="preserve"> REF _Ref447198719 \h </w:instrText>
      </w:r>
      <w:r>
        <w:fldChar w:fldCharType="separate"/>
      </w:r>
      <w:r w:rsidR="001D6207">
        <w:t xml:space="preserve">Figure </w:t>
      </w:r>
      <w:r w:rsidR="001D6207">
        <w:rPr>
          <w:noProof/>
        </w:rPr>
        <w:t>4</w:t>
      </w:r>
      <w:r w:rsidR="001D6207">
        <w:noBreakHyphen/>
      </w:r>
      <w:r w:rsidR="001D6207">
        <w:rPr>
          <w:noProof/>
        </w:rPr>
        <w:t>3</w:t>
      </w:r>
      <w:r>
        <w:fldChar w:fldCharType="end"/>
      </w:r>
      <w:r w:rsidR="0071487C">
        <w:t xml:space="preserve"> and </w:t>
      </w:r>
      <w:r>
        <w:fldChar w:fldCharType="begin"/>
      </w:r>
      <w:r w:rsidR="0071487C">
        <w:instrText xml:space="preserve"> REF _Ref447198746 \h </w:instrText>
      </w:r>
      <w:r>
        <w:fldChar w:fldCharType="separate"/>
      </w:r>
      <w:r w:rsidR="001D6207">
        <w:t xml:space="preserve">Table </w:t>
      </w:r>
      <w:r w:rsidR="001D6207">
        <w:rPr>
          <w:noProof/>
        </w:rPr>
        <w:t>4</w:t>
      </w:r>
      <w:r w:rsidR="001D6207">
        <w:noBreakHyphen/>
      </w:r>
      <w:r w:rsidR="001D6207">
        <w:rPr>
          <w:noProof/>
        </w:rPr>
        <w:t>19</w:t>
      </w:r>
      <w:r>
        <w:fldChar w:fldCharType="end"/>
      </w:r>
      <w:r w:rsidR="0071487C">
        <w:t xml:space="preserve"> show the LMPs for the southern Maine area (SME) for each of the </w:t>
      </w:r>
      <w:r w:rsidR="00A85360">
        <w:t>15</w:t>
      </w:r>
      <w:r w:rsidR="0071487C">
        <w:t xml:space="preserve"> case</w:t>
      </w:r>
      <w:r w:rsidR="00A77A78">
        <w:t>s</w:t>
      </w:r>
      <w:r w:rsidR="00503441">
        <w:t xml:space="preserve">. </w:t>
      </w:r>
      <w:r w:rsidR="0071487C">
        <w:t xml:space="preserve">The SME area is south of the Orrington South interface as well as south of the </w:t>
      </w:r>
      <w:proofErr w:type="spellStart"/>
      <w:r w:rsidR="0071487C">
        <w:t>Surowiec</w:t>
      </w:r>
      <w:proofErr w:type="spellEnd"/>
      <w:r w:rsidR="0071487C">
        <w:t xml:space="preserve"> South interface</w:t>
      </w:r>
      <w:r w:rsidR="00503441">
        <w:t xml:space="preserve">. </w:t>
      </w:r>
      <w:r w:rsidR="0071487C">
        <w:t xml:space="preserve">The results </w:t>
      </w:r>
      <w:r w:rsidR="00C55602">
        <w:t xml:space="preserve">for Cases 3A, 3B, and 4 </w:t>
      </w:r>
      <w:proofErr w:type="gramStart"/>
      <w:r w:rsidR="0071487C">
        <w:t>show</w:t>
      </w:r>
      <w:proofErr w:type="gramEnd"/>
      <w:r w:rsidR="0071487C">
        <w:t xml:space="preserve"> that as more wind and imports are added, the LMP</w:t>
      </w:r>
      <w:r w:rsidR="00E05040">
        <w:t>s</w:t>
      </w:r>
      <w:r w:rsidR="0071487C">
        <w:t xml:space="preserve"> </w:t>
      </w:r>
      <w:r w:rsidR="00C55602">
        <w:t xml:space="preserve">decrease </w:t>
      </w:r>
      <w:r w:rsidR="0071487C">
        <w:t>slightly. Case 4</w:t>
      </w:r>
      <w:r w:rsidR="00C55602">
        <w:t>,</w:t>
      </w:r>
      <w:r w:rsidR="0071487C">
        <w:t xml:space="preserve"> with the highest penetration of wind resources and imports from New Brunswick</w:t>
      </w:r>
      <w:r w:rsidR="00C55602">
        <w:t>,</w:t>
      </w:r>
      <w:r w:rsidR="0071487C">
        <w:t xml:space="preserve"> has an average LMP only slightly lower than the other cases</w:t>
      </w:r>
      <w:r w:rsidR="00503441">
        <w:t xml:space="preserve">. </w:t>
      </w:r>
      <w:r w:rsidR="0071487C">
        <w:t xml:space="preserve">Additionally, the effect of relaxing the Keene Road export interface is barely </w:t>
      </w:r>
      <w:r w:rsidR="00A85360">
        <w:t>discernible</w:t>
      </w:r>
      <w:r w:rsidR="0071487C">
        <w:t xml:space="preserve">. </w:t>
      </w:r>
      <w:r w:rsidR="00A77A78">
        <w:t>An increase</w:t>
      </w:r>
      <w:r w:rsidR="0071487C">
        <w:t xml:space="preserve"> </w:t>
      </w:r>
      <w:r w:rsidR="00A77A78">
        <w:t xml:space="preserve">in </w:t>
      </w:r>
      <w:r w:rsidR="0071487C">
        <w:t xml:space="preserve">the Keene Road export interface from 165 to 225 MW </w:t>
      </w:r>
      <w:r w:rsidR="00A77A78">
        <w:t>result</w:t>
      </w:r>
      <w:r w:rsidR="00C55602">
        <w:t>s</w:t>
      </w:r>
      <w:r w:rsidR="00A77A78">
        <w:t xml:space="preserve"> in a slight increase in </w:t>
      </w:r>
      <w:r w:rsidR="00C55602">
        <w:t xml:space="preserve">the </w:t>
      </w:r>
      <w:r w:rsidR="00A77A78">
        <w:t>LMP</w:t>
      </w:r>
      <w:r w:rsidR="00C55602">
        <w:t>,</w:t>
      </w:r>
      <w:r w:rsidR="00A77A78">
        <w:t xml:space="preserve"> which underlies the LSE </w:t>
      </w:r>
      <w:r w:rsidR="00C4149F">
        <w:t>e</w:t>
      </w:r>
      <w:r w:rsidR="00A77A78">
        <w:t>nergy</w:t>
      </w:r>
      <w:r w:rsidR="00C4149F">
        <w:t>-e</w:t>
      </w:r>
      <w:r w:rsidR="00A77A78">
        <w:t>xpense metrics discussed earlier.</w:t>
      </w:r>
      <w:r w:rsidR="0071487C">
        <w:t xml:space="preserve"> </w:t>
      </w:r>
    </w:p>
    <w:p w:rsidR="00DF551E" w:rsidRPr="00DF551E" w:rsidRDefault="00DF551E" w:rsidP="00DF551E">
      <w:pPr>
        <w:spacing w:after="0" w:line="240" w:lineRule="auto"/>
        <w:jc w:val="center"/>
      </w:pPr>
      <w:r w:rsidRPr="00DF551E">
        <w:rPr>
          <w:noProof/>
        </w:rPr>
        <w:drawing>
          <wp:inline distT="0" distB="0" distL="0" distR="0" wp14:anchorId="53139C00" wp14:editId="3254A037">
            <wp:extent cx="4757531" cy="2828058"/>
            <wp:effectExtent l="19050" t="19050" r="2413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7530" cy="2828057"/>
                    </a:xfrm>
                    <a:prstGeom prst="rect">
                      <a:avLst/>
                    </a:prstGeom>
                    <a:noFill/>
                    <a:ln w="3175">
                      <a:solidFill>
                        <a:srgbClr val="000000"/>
                      </a:solidFill>
                    </a:ln>
                  </pic:spPr>
                </pic:pic>
              </a:graphicData>
            </a:graphic>
          </wp:inline>
        </w:drawing>
      </w:r>
    </w:p>
    <w:p w:rsidR="000F308F" w:rsidRDefault="003C27DB" w:rsidP="00DF551E">
      <w:pPr>
        <w:pStyle w:val="Caption"/>
        <w:ind w:left="900" w:right="1170"/>
        <w:jc w:val="left"/>
      </w:pPr>
      <w:bookmarkStart w:id="164" w:name="_Ref447198719"/>
      <w:bookmarkStart w:id="165" w:name="_Toc454197644"/>
      <w:bookmarkStart w:id="166" w:name="_Toc454197968"/>
      <w:r>
        <w:t xml:space="preserve">Figure </w:t>
      </w:r>
      <w:fldSimple w:instr=" STYLEREF 1 \s ">
        <w:r w:rsidR="001D6207">
          <w:rPr>
            <w:noProof/>
          </w:rPr>
          <w:t>4</w:t>
        </w:r>
      </w:fldSimple>
      <w:r w:rsidR="001F6796">
        <w:noBreakHyphen/>
      </w:r>
      <w:fldSimple w:instr=" SEQ Figure \* ARABIC \s 1 ">
        <w:r w:rsidR="001D6207">
          <w:rPr>
            <w:noProof/>
          </w:rPr>
          <w:t>3</w:t>
        </w:r>
      </w:fldSimple>
      <w:bookmarkEnd w:id="164"/>
      <w:r>
        <w:t xml:space="preserve">: </w:t>
      </w:r>
      <w:r w:rsidRPr="00B27834">
        <w:t>LMPs for</w:t>
      </w:r>
      <w:r>
        <w:t xml:space="preserve"> </w:t>
      </w:r>
      <w:r w:rsidR="008E1809">
        <w:t>S</w:t>
      </w:r>
      <w:r w:rsidR="003C5B88">
        <w:t>outhern</w:t>
      </w:r>
      <w:r>
        <w:t xml:space="preserve"> Maine </w:t>
      </w:r>
      <w:r w:rsidR="00E5647A">
        <w:t>($/MWh)</w:t>
      </w:r>
      <w:r w:rsidR="00C55602">
        <w:t>.</w:t>
      </w:r>
      <w:bookmarkEnd w:id="165"/>
      <w:bookmarkEnd w:id="166"/>
    </w:p>
    <w:p w:rsidR="000F308F" w:rsidRDefault="000F308F" w:rsidP="00C55602">
      <w:pPr>
        <w:pStyle w:val="Caption"/>
        <w:keepNext/>
        <w:spacing w:before="0" w:after="120"/>
      </w:pPr>
      <w:bookmarkStart w:id="167" w:name="_Ref447198746"/>
      <w:bookmarkStart w:id="168" w:name="_Toc454197692"/>
      <w:r>
        <w:lastRenderedPageBreak/>
        <w:t xml:space="preserve">Table </w:t>
      </w:r>
      <w:fldSimple w:instr=" STYLEREF 1 \s ">
        <w:r w:rsidR="001D6207">
          <w:rPr>
            <w:noProof/>
          </w:rPr>
          <w:t>4</w:t>
        </w:r>
      </w:fldSimple>
      <w:r w:rsidR="005000D7">
        <w:noBreakHyphen/>
      </w:r>
      <w:fldSimple w:instr=" SEQ Table \* ARABIC \s 1 ">
        <w:r w:rsidR="001D6207">
          <w:rPr>
            <w:noProof/>
          </w:rPr>
          <w:t>19</w:t>
        </w:r>
      </w:fldSimple>
      <w:bookmarkEnd w:id="167"/>
      <w:r>
        <w:br/>
      </w:r>
      <w:r w:rsidRPr="00D11C97">
        <w:t>LMPs for Southern Maine ($/MWh)</w:t>
      </w:r>
      <w:bookmarkEnd w:id="168"/>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C55602" w:rsidRPr="00CC31A1" w:rsidTr="0005154F">
        <w:trPr>
          <w:jc w:val="center"/>
        </w:trPr>
        <w:tc>
          <w:tcPr>
            <w:tcW w:w="854"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C55602" w:rsidRPr="00CC31A1" w:rsidRDefault="00C55602"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05154F" w:rsidRPr="00CC31A1" w:rsidTr="0005154F">
        <w:trPr>
          <w:jc w:val="center"/>
        </w:trPr>
        <w:tc>
          <w:tcPr>
            <w:tcW w:w="854" w:type="dxa"/>
            <w:vAlign w:val="center"/>
          </w:tcPr>
          <w:p w:rsidR="0005154F" w:rsidRPr="00CC31A1" w:rsidRDefault="0005154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05154F" w:rsidRPr="00CC31A1" w:rsidRDefault="0005154F"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48.82</w:t>
            </w:r>
          </w:p>
        </w:tc>
        <w:tc>
          <w:tcPr>
            <w:tcW w:w="1291"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48.8</w:t>
            </w:r>
            <w:r>
              <w:rPr>
                <w:rFonts w:asciiTheme="majorHAnsi" w:hAnsiTheme="majorHAnsi"/>
                <w:sz w:val="18"/>
                <w:szCs w:val="18"/>
              </w:rPr>
              <w:t>3</w:t>
            </w:r>
          </w:p>
        </w:tc>
        <w:tc>
          <w:tcPr>
            <w:tcW w:w="1415"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48.8</w:t>
            </w:r>
            <w:r>
              <w:rPr>
                <w:rFonts w:asciiTheme="majorHAnsi" w:hAnsiTheme="majorHAnsi"/>
                <w:sz w:val="18"/>
                <w:szCs w:val="18"/>
              </w:rPr>
              <w:t>3</w:t>
            </w:r>
          </w:p>
        </w:tc>
      </w:tr>
      <w:tr w:rsidR="0005154F" w:rsidRPr="00CC31A1" w:rsidTr="0005154F">
        <w:trPr>
          <w:jc w:val="center"/>
        </w:trPr>
        <w:tc>
          <w:tcPr>
            <w:tcW w:w="854" w:type="dxa"/>
            <w:shd w:val="clear" w:color="auto" w:fill="F2F2F2" w:themeFill="background1" w:themeFillShade="F2"/>
            <w:vAlign w:val="center"/>
          </w:tcPr>
          <w:p w:rsidR="0005154F" w:rsidRPr="00CC31A1" w:rsidRDefault="0005154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05154F" w:rsidRPr="00CC31A1" w:rsidRDefault="0005154F"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79</w:t>
            </w:r>
          </w:p>
        </w:tc>
        <w:tc>
          <w:tcPr>
            <w:tcW w:w="1291" w:type="dxa"/>
            <w:shd w:val="clear" w:color="auto" w:fill="F2F2F2" w:themeFill="background1" w:themeFillShade="F2"/>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76</w:t>
            </w:r>
          </w:p>
        </w:tc>
        <w:tc>
          <w:tcPr>
            <w:tcW w:w="1415" w:type="dxa"/>
            <w:shd w:val="clear" w:color="auto" w:fill="F2F2F2" w:themeFill="background1" w:themeFillShade="F2"/>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75</w:t>
            </w:r>
          </w:p>
        </w:tc>
      </w:tr>
      <w:tr w:rsidR="0005154F" w:rsidRPr="00CC31A1" w:rsidTr="0005154F">
        <w:trPr>
          <w:jc w:val="center"/>
        </w:trPr>
        <w:tc>
          <w:tcPr>
            <w:tcW w:w="854" w:type="dxa"/>
            <w:vAlign w:val="center"/>
          </w:tcPr>
          <w:p w:rsidR="0005154F" w:rsidRPr="00CC31A1" w:rsidRDefault="0005154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05154F" w:rsidRPr="00CC31A1" w:rsidRDefault="0005154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39</w:t>
            </w:r>
          </w:p>
        </w:tc>
        <w:tc>
          <w:tcPr>
            <w:tcW w:w="1291"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40</w:t>
            </w:r>
          </w:p>
        </w:tc>
        <w:tc>
          <w:tcPr>
            <w:tcW w:w="1415"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48.</w:t>
            </w:r>
            <w:r>
              <w:rPr>
                <w:rFonts w:asciiTheme="majorHAnsi" w:hAnsiTheme="majorHAnsi"/>
                <w:sz w:val="18"/>
                <w:szCs w:val="18"/>
              </w:rPr>
              <w:t>40</w:t>
            </w:r>
          </w:p>
        </w:tc>
      </w:tr>
      <w:tr w:rsidR="0005154F" w:rsidRPr="00CC31A1" w:rsidTr="0005154F">
        <w:trPr>
          <w:jc w:val="center"/>
        </w:trPr>
        <w:tc>
          <w:tcPr>
            <w:tcW w:w="854" w:type="dxa"/>
            <w:shd w:val="clear" w:color="auto" w:fill="F2F2F2" w:themeFill="background1" w:themeFillShade="F2"/>
            <w:vAlign w:val="center"/>
          </w:tcPr>
          <w:p w:rsidR="0005154F" w:rsidRPr="00CC31A1" w:rsidRDefault="0005154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05154F" w:rsidRPr="00CC31A1" w:rsidRDefault="0005154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05154F" w:rsidRPr="00CC31A1" w:rsidRDefault="0005154F" w:rsidP="0005154F">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w:t>
            </w:r>
            <w:r>
              <w:rPr>
                <w:rFonts w:asciiTheme="majorHAnsi" w:hAnsiTheme="majorHAnsi"/>
                <w:sz w:val="18"/>
                <w:szCs w:val="18"/>
              </w:rPr>
              <w:t>7</w:t>
            </w:r>
            <w:r w:rsidRPr="003A27A2">
              <w:rPr>
                <w:rFonts w:asciiTheme="majorHAnsi" w:hAnsiTheme="majorHAnsi"/>
                <w:sz w:val="18"/>
                <w:szCs w:val="18"/>
              </w:rPr>
              <w:t>.</w:t>
            </w:r>
            <w:r>
              <w:rPr>
                <w:rFonts w:asciiTheme="majorHAnsi" w:hAnsiTheme="majorHAnsi"/>
                <w:sz w:val="18"/>
                <w:szCs w:val="18"/>
              </w:rPr>
              <w:t>17</w:t>
            </w:r>
          </w:p>
        </w:tc>
        <w:tc>
          <w:tcPr>
            <w:tcW w:w="1291" w:type="dxa"/>
            <w:shd w:val="clear" w:color="auto" w:fill="F2F2F2" w:themeFill="background1" w:themeFillShade="F2"/>
            <w:tcMar>
              <w:left w:w="115" w:type="dxa"/>
              <w:right w:w="115" w:type="dxa"/>
            </w:tcMar>
            <w:vAlign w:val="center"/>
          </w:tcPr>
          <w:p w:rsidR="0005154F" w:rsidRPr="00CC31A1" w:rsidRDefault="0005154F" w:rsidP="0005154F">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w:t>
            </w:r>
            <w:r>
              <w:rPr>
                <w:rFonts w:asciiTheme="majorHAnsi" w:hAnsiTheme="majorHAnsi"/>
                <w:sz w:val="18"/>
                <w:szCs w:val="18"/>
              </w:rPr>
              <w:t>7</w:t>
            </w:r>
            <w:r w:rsidRPr="003A27A2">
              <w:rPr>
                <w:rFonts w:asciiTheme="majorHAnsi" w:hAnsiTheme="majorHAnsi"/>
                <w:sz w:val="18"/>
                <w:szCs w:val="18"/>
              </w:rPr>
              <w:t>.</w:t>
            </w:r>
            <w:r>
              <w:rPr>
                <w:rFonts w:asciiTheme="majorHAnsi" w:hAnsiTheme="majorHAnsi"/>
                <w:sz w:val="18"/>
                <w:szCs w:val="18"/>
              </w:rPr>
              <w:t>17</w:t>
            </w:r>
          </w:p>
        </w:tc>
        <w:tc>
          <w:tcPr>
            <w:tcW w:w="1415" w:type="dxa"/>
            <w:shd w:val="clear" w:color="auto" w:fill="F2F2F2" w:themeFill="background1" w:themeFillShade="F2"/>
            <w:tcMar>
              <w:left w:w="115" w:type="dxa"/>
              <w:right w:w="115" w:type="dxa"/>
            </w:tcMar>
            <w:vAlign w:val="center"/>
          </w:tcPr>
          <w:p w:rsidR="0005154F" w:rsidRPr="00CC31A1" w:rsidRDefault="0005154F" w:rsidP="0005154F">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w:t>
            </w:r>
            <w:r>
              <w:rPr>
                <w:rFonts w:asciiTheme="majorHAnsi" w:hAnsiTheme="majorHAnsi"/>
                <w:sz w:val="18"/>
                <w:szCs w:val="18"/>
              </w:rPr>
              <w:t>7</w:t>
            </w:r>
            <w:r w:rsidRPr="003A27A2">
              <w:rPr>
                <w:rFonts w:asciiTheme="majorHAnsi" w:hAnsiTheme="majorHAnsi"/>
                <w:sz w:val="18"/>
                <w:szCs w:val="18"/>
              </w:rPr>
              <w:t>.</w:t>
            </w:r>
            <w:r>
              <w:rPr>
                <w:rFonts w:asciiTheme="majorHAnsi" w:hAnsiTheme="majorHAnsi"/>
                <w:sz w:val="18"/>
                <w:szCs w:val="18"/>
              </w:rPr>
              <w:t>17</w:t>
            </w:r>
          </w:p>
        </w:tc>
      </w:tr>
      <w:tr w:rsidR="0005154F" w:rsidRPr="00CC31A1" w:rsidTr="0005154F">
        <w:trPr>
          <w:jc w:val="center"/>
        </w:trPr>
        <w:tc>
          <w:tcPr>
            <w:tcW w:w="854" w:type="dxa"/>
            <w:vAlign w:val="center"/>
          </w:tcPr>
          <w:p w:rsidR="0005154F" w:rsidRPr="00CC31A1" w:rsidRDefault="0005154F"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05154F" w:rsidRPr="00CC31A1" w:rsidRDefault="0005154F"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05154F" w:rsidRPr="00CC31A1" w:rsidRDefault="0005154F" w:rsidP="0005154F">
            <w:pPr>
              <w:keepNext/>
              <w:keepLines/>
              <w:spacing w:before="40" w:after="40" w:line="240" w:lineRule="auto"/>
              <w:jc w:val="center"/>
              <w:rPr>
                <w:rFonts w:asciiTheme="majorHAnsi" w:hAnsiTheme="majorHAnsi"/>
                <w:sz w:val="18"/>
                <w:szCs w:val="18"/>
              </w:rPr>
            </w:pPr>
            <w:r w:rsidRPr="003A27A2">
              <w:rPr>
                <w:rFonts w:asciiTheme="majorHAnsi" w:hAnsiTheme="majorHAnsi"/>
                <w:sz w:val="18"/>
                <w:szCs w:val="18"/>
              </w:rPr>
              <w:t>4</w:t>
            </w:r>
            <w:r>
              <w:rPr>
                <w:rFonts w:asciiTheme="majorHAnsi" w:hAnsiTheme="majorHAnsi"/>
                <w:sz w:val="18"/>
                <w:szCs w:val="18"/>
              </w:rPr>
              <w:t>7</w:t>
            </w:r>
            <w:r w:rsidRPr="003A27A2">
              <w:rPr>
                <w:rFonts w:asciiTheme="majorHAnsi" w:hAnsiTheme="majorHAnsi"/>
                <w:sz w:val="18"/>
                <w:szCs w:val="18"/>
              </w:rPr>
              <w:t>.</w:t>
            </w:r>
            <w:r>
              <w:rPr>
                <w:rFonts w:asciiTheme="majorHAnsi" w:hAnsiTheme="majorHAnsi"/>
                <w:sz w:val="18"/>
                <w:szCs w:val="18"/>
              </w:rPr>
              <w:t>04</w:t>
            </w:r>
          </w:p>
        </w:tc>
        <w:tc>
          <w:tcPr>
            <w:tcW w:w="1291"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4D100F">
              <w:rPr>
                <w:rFonts w:asciiTheme="majorHAnsi" w:hAnsiTheme="majorHAnsi"/>
                <w:sz w:val="18"/>
                <w:szCs w:val="18"/>
              </w:rPr>
              <w:t>47.04</w:t>
            </w:r>
          </w:p>
        </w:tc>
        <w:tc>
          <w:tcPr>
            <w:tcW w:w="1415" w:type="dxa"/>
            <w:tcMar>
              <w:left w:w="115" w:type="dxa"/>
              <w:right w:w="115" w:type="dxa"/>
            </w:tcMar>
            <w:vAlign w:val="center"/>
          </w:tcPr>
          <w:p w:rsidR="0005154F" w:rsidRPr="00CC31A1" w:rsidRDefault="0005154F" w:rsidP="00EE32F4">
            <w:pPr>
              <w:keepNext/>
              <w:keepLines/>
              <w:spacing w:before="40" w:after="40" w:line="240" w:lineRule="auto"/>
              <w:jc w:val="center"/>
              <w:rPr>
                <w:rFonts w:asciiTheme="majorHAnsi" w:hAnsiTheme="majorHAnsi"/>
                <w:sz w:val="18"/>
                <w:szCs w:val="18"/>
              </w:rPr>
            </w:pPr>
            <w:r w:rsidRPr="004D100F">
              <w:rPr>
                <w:rFonts w:asciiTheme="majorHAnsi" w:hAnsiTheme="majorHAnsi"/>
                <w:sz w:val="18"/>
                <w:szCs w:val="18"/>
              </w:rPr>
              <w:t>47.04</w:t>
            </w:r>
          </w:p>
        </w:tc>
      </w:tr>
    </w:tbl>
    <w:p w:rsidR="00413906" w:rsidRPr="00B64CEA" w:rsidRDefault="00C55602" w:rsidP="00B45850">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xml:space="preserve">) </w:t>
      </w:r>
      <w:r w:rsidR="00413906" w:rsidRPr="00B64CEA">
        <w:rPr>
          <w:rFonts w:ascii="Calibri" w:hAnsi="Calibri"/>
          <w:sz w:val="16"/>
          <w:szCs w:val="16"/>
        </w:rPr>
        <w:t>Outside Keene Road, only "existing wind" is assumed.</w:t>
      </w:r>
    </w:p>
    <w:p w:rsidR="00A77A78" w:rsidRDefault="00A77A78" w:rsidP="00A77A78">
      <w:pPr>
        <w:pStyle w:val="Heading3"/>
      </w:pPr>
      <w:bookmarkStart w:id="169" w:name="_Toc459884122"/>
      <w:r>
        <w:t>New England</w:t>
      </w:r>
      <w:bookmarkEnd w:id="169"/>
    </w:p>
    <w:p w:rsidR="001D6207" w:rsidRDefault="008109E6" w:rsidP="00DF551E">
      <w:pPr>
        <w:pStyle w:val="Caption"/>
        <w:ind w:left="806" w:right="720"/>
        <w:jc w:val="left"/>
      </w:pPr>
      <w:r>
        <w:fldChar w:fldCharType="begin"/>
      </w:r>
      <w:r w:rsidR="00A77A78">
        <w:instrText xml:space="preserve"> REF _Ref447198721 \h </w:instrText>
      </w:r>
      <w:r>
        <w:fldChar w:fldCharType="separate"/>
      </w:r>
      <w:r w:rsidR="001D6207">
        <w:t xml:space="preserve">Figure </w:t>
      </w:r>
      <w:r w:rsidR="001D6207">
        <w:rPr>
          <w:noProof/>
        </w:rPr>
        <w:t>4</w:t>
      </w:r>
      <w:r w:rsidR="001D6207">
        <w:noBreakHyphen/>
      </w:r>
      <w:r w:rsidR="001D6207">
        <w:rPr>
          <w:noProof/>
        </w:rPr>
        <w:t>4</w:t>
      </w:r>
      <w:r>
        <w:fldChar w:fldCharType="end"/>
      </w:r>
      <w:r w:rsidR="00A77A78">
        <w:t xml:space="preserve">  and </w:t>
      </w:r>
      <w:r>
        <w:fldChar w:fldCharType="begin"/>
      </w:r>
      <w:r w:rsidR="001812B6">
        <w:instrText xml:space="preserve"> REF _Ref447198752 \h </w:instrText>
      </w:r>
      <w:r>
        <w:fldChar w:fldCharType="separate"/>
      </w:r>
    </w:p>
    <w:p w:rsidR="00A77A78" w:rsidRDefault="001D6207" w:rsidP="00A77A78">
      <w:proofErr w:type="gramStart"/>
      <w:r>
        <w:t xml:space="preserve">Table </w:t>
      </w:r>
      <w:r>
        <w:rPr>
          <w:noProof/>
        </w:rPr>
        <w:t>4</w:t>
      </w:r>
      <w:r>
        <w:noBreakHyphen/>
      </w:r>
      <w:r>
        <w:rPr>
          <w:noProof/>
        </w:rPr>
        <w:t>20</w:t>
      </w:r>
      <w:r w:rsidR="008109E6">
        <w:fldChar w:fldCharType="end"/>
      </w:r>
      <w:r w:rsidR="001812B6">
        <w:t xml:space="preserve"> </w:t>
      </w:r>
      <w:r w:rsidR="00A77A78">
        <w:t>show</w:t>
      </w:r>
      <w:proofErr w:type="gramEnd"/>
      <w:r w:rsidR="00A77A78">
        <w:t xml:space="preserve"> the LMPs for the aggregate New England area for each of the </w:t>
      </w:r>
      <w:r w:rsidR="00A85360">
        <w:t>15</w:t>
      </w:r>
      <w:r w:rsidR="00A77A78">
        <w:t xml:space="preserve"> cases</w:t>
      </w:r>
      <w:r w:rsidR="00503441">
        <w:t xml:space="preserve">. </w:t>
      </w:r>
      <w:r w:rsidR="00A77A78">
        <w:t>These results show that as more wind and imports are added, the LMP become slightly lower</w:t>
      </w:r>
      <w:r w:rsidR="00503441">
        <w:t xml:space="preserve">. </w:t>
      </w:r>
      <w:r w:rsidR="00A77A78">
        <w:t>The effect of relaxing the Keene Road export interface sometimes results in a very slight increase or decrease in LMP</w:t>
      </w:r>
      <w:r w:rsidR="00E5647A">
        <w:t>,</w:t>
      </w:r>
      <w:r w:rsidR="00A77A78">
        <w:t xml:space="preserve"> which underlies the LSE </w:t>
      </w:r>
      <w:r w:rsidR="00E5647A">
        <w:t>e</w:t>
      </w:r>
      <w:r w:rsidR="00A77A78">
        <w:t xml:space="preserve">nergy </w:t>
      </w:r>
      <w:r w:rsidR="00E5647A">
        <w:t>e</w:t>
      </w:r>
      <w:r w:rsidR="00A77A78">
        <w:t xml:space="preserve">xpense metrics discussed earlier. </w:t>
      </w:r>
    </w:p>
    <w:p w:rsidR="00DF551E" w:rsidRDefault="00DF551E" w:rsidP="00DF551E">
      <w:pPr>
        <w:keepNext/>
        <w:spacing w:after="0" w:line="240" w:lineRule="auto"/>
        <w:jc w:val="center"/>
      </w:pPr>
      <w:r w:rsidRPr="00F0579E">
        <w:rPr>
          <w:noProof/>
        </w:rPr>
        <w:drawing>
          <wp:inline distT="0" distB="0" distL="0" distR="0" wp14:anchorId="73932D40" wp14:editId="703BF731">
            <wp:extent cx="4949687" cy="2937330"/>
            <wp:effectExtent l="19050" t="19050" r="2286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4098" cy="2939947"/>
                    </a:xfrm>
                    <a:prstGeom prst="rect">
                      <a:avLst/>
                    </a:prstGeom>
                    <a:noFill/>
                    <a:ln w="3175">
                      <a:solidFill>
                        <a:srgbClr val="000000"/>
                      </a:solidFill>
                    </a:ln>
                  </pic:spPr>
                </pic:pic>
              </a:graphicData>
            </a:graphic>
          </wp:inline>
        </w:drawing>
      </w:r>
    </w:p>
    <w:p w:rsidR="00EE5A1F" w:rsidRDefault="003C27DB" w:rsidP="00DF551E">
      <w:pPr>
        <w:pStyle w:val="Caption"/>
        <w:ind w:left="806" w:right="720"/>
        <w:jc w:val="left"/>
      </w:pPr>
      <w:bookmarkStart w:id="170" w:name="_Ref447198721"/>
      <w:bookmarkStart w:id="171" w:name="_Toc454197645"/>
      <w:bookmarkStart w:id="172" w:name="_Toc454197969"/>
      <w:r>
        <w:t xml:space="preserve">Figure </w:t>
      </w:r>
      <w:fldSimple w:instr=" STYLEREF 1 \s ">
        <w:r w:rsidR="001D6207">
          <w:rPr>
            <w:noProof/>
          </w:rPr>
          <w:t>4</w:t>
        </w:r>
      </w:fldSimple>
      <w:r w:rsidR="001F6796">
        <w:noBreakHyphen/>
      </w:r>
      <w:fldSimple w:instr=" SEQ Figure \* ARABIC \s 1 ">
        <w:r w:rsidR="001D6207">
          <w:rPr>
            <w:noProof/>
          </w:rPr>
          <w:t>4</w:t>
        </w:r>
      </w:fldSimple>
      <w:bookmarkEnd w:id="170"/>
      <w:r>
        <w:t>: LMPs for aggregate ISO New England</w:t>
      </w:r>
      <w:r w:rsidR="00E5647A">
        <w:t xml:space="preserve"> ($/MWh).</w:t>
      </w:r>
      <w:bookmarkStart w:id="173" w:name="_Ref447198752"/>
      <w:bookmarkEnd w:id="171"/>
      <w:bookmarkEnd w:id="172"/>
    </w:p>
    <w:p w:rsidR="000F308F" w:rsidRDefault="000F308F" w:rsidP="00D56540">
      <w:pPr>
        <w:pStyle w:val="Caption"/>
        <w:keepNext/>
        <w:keepLines/>
        <w:spacing w:before="0" w:after="120"/>
      </w:pPr>
      <w:bookmarkStart w:id="174" w:name="_Toc454197693"/>
      <w:r>
        <w:lastRenderedPageBreak/>
        <w:t xml:space="preserve">Table </w:t>
      </w:r>
      <w:fldSimple w:instr=" STYLEREF 1 \s ">
        <w:r w:rsidR="001D6207">
          <w:rPr>
            <w:noProof/>
          </w:rPr>
          <w:t>4</w:t>
        </w:r>
      </w:fldSimple>
      <w:r w:rsidR="005000D7">
        <w:noBreakHyphen/>
      </w:r>
      <w:fldSimple w:instr=" SEQ Table \* ARABIC \s 1 ">
        <w:r w:rsidR="001D6207">
          <w:rPr>
            <w:noProof/>
          </w:rPr>
          <w:t>20</w:t>
        </w:r>
      </w:fldSimple>
      <w:bookmarkEnd w:id="173"/>
      <w:r>
        <w:br/>
      </w:r>
      <w:r w:rsidRPr="00A35A86">
        <w:t>LMPs for ISO New England ($/MWh)</w:t>
      </w:r>
      <w:bookmarkEnd w:id="174"/>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6B14AA" w:rsidRPr="00CC31A1" w:rsidTr="006B14AA">
        <w:trPr>
          <w:jc w:val="center"/>
        </w:trPr>
        <w:tc>
          <w:tcPr>
            <w:tcW w:w="854" w:type="dxa"/>
            <w:shd w:val="clear" w:color="auto" w:fill="D9D9D9" w:themeFill="background1" w:themeFillShade="D9"/>
            <w:vAlign w:val="center"/>
          </w:tcPr>
          <w:p w:rsidR="006B14AA" w:rsidRPr="00CC31A1" w:rsidRDefault="006B14AA" w:rsidP="00D56540">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6B14AA" w:rsidRPr="00CC31A1" w:rsidRDefault="006B14AA" w:rsidP="00D56540">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6B14AA" w:rsidRPr="00CC31A1" w:rsidRDefault="006B14AA" w:rsidP="00D56540">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6B14AA" w:rsidRPr="00CC31A1" w:rsidRDefault="006B14AA" w:rsidP="00D56540">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6B14AA" w:rsidRPr="00CC31A1" w:rsidRDefault="006B14AA" w:rsidP="00D56540">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6B14AA" w:rsidRPr="00CC31A1" w:rsidTr="006B14AA">
        <w:trPr>
          <w:jc w:val="center"/>
        </w:trPr>
        <w:tc>
          <w:tcPr>
            <w:tcW w:w="854" w:type="dxa"/>
            <w:vAlign w:val="center"/>
          </w:tcPr>
          <w:p w:rsidR="006B14AA" w:rsidRPr="00CC31A1" w:rsidRDefault="006B14AA" w:rsidP="00D56540">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6B14AA" w:rsidRPr="00CC31A1" w:rsidRDefault="006B14AA" w:rsidP="00D56540">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6B14AA" w:rsidRPr="00CC31A1" w:rsidRDefault="006B14AA" w:rsidP="00D56540">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49.06</w:t>
            </w:r>
          </w:p>
        </w:tc>
        <w:tc>
          <w:tcPr>
            <w:tcW w:w="1291" w:type="dxa"/>
            <w:tcMar>
              <w:left w:w="115" w:type="dxa"/>
              <w:right w:w="115" w:type="dxa"/>
            </w:tcMar>
            <w:vAlign w:val="center"/>
          </w:tcPr>
          <w:p w:rsidR="006B14AA" w:rsidRPr="00CC31A1" w:rsidRDefault="006B14AA" w:rsidP="00D56540">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w:t>
            </w:r>
            <w:r>
              <w:rPr>
                <w:rFonts w:asciiTheme="majorHAnsi" w:hAnsiTheme="majorHAnsi"/>
                <w:sz w:val="18"/>
                <w:szCs w:val="18"/>
              </w:rPr>
              <w:t>8</w:t>
            </w:r>
          </w:p>
        </w:tc>
        <w:tc>
          <w:tcPr>
            <w:tcW w:w="1415" w:type="dxa"/>
            <w:tcMar>
              <w:left w:w="115" w:type="dxa"/>
              <w:right w:w="115" w:type="dxa"/>
            </w:tcMar>
            <w:vAlign w:val="center"/>
          </w:tcPr>
          <w:p w:rsidR="006B14AA" w:rsidRPr="00CC31A1" w:rsidRDefault="006B14AA" w:rsidP="00D56540">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w:t>
            </w:r>
            <w:r>
              <w:rPr>
                <w:rFonts w:asciiTheme="majorHAnsi" w:hAnsiTheme="majorHAnsi"/>
                <w:sz w:val="18"/>
                <w:szCs w:val="18"/>
              </w:rPr>
              <w:t>8</w:t>
            </w:r>
          </w:p>
        </w:tc>
      </w:tr>
      <w:tr w:rsidR="006B14AA" w:rsidRPr="00CC31A1" w:rsidTr="006B14AA">
        <w:trPr>
          <w:jc w:val="center"/>
        </w:trPr>
        <w:tc>
          <w:tcPr>
            <w:tcW w:w="854" w:type="dxa"/>
            <w:shd w:val="clear" w:color="auto" w:fill="F2F2F2" w:themeFill="background1" w:themeFillShade="F2"/>
            <w:vAlign w:val="center"/>
          </w:tcPr>
          <w:p w:rsidR="006B14AA" w:rsidRPr="00CC31A1" w:rsidRDefault="006B14AA"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6B14AA" w:rsidRPr="00CC31A1" w:rsidRDefault="006B14AA"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6B14AA" w:rsidRPr="00CC31A1" w:rsidRDefault="006B14AA" w:rsidP="00EE32F4">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w:t>
            </w:r>
            <w:r>
              <w:rPr>
                <w:rFonts w:asciiTheme="majorHAnsi" w:hAnsiTheme="majorHAnsi"/>
                <w:sz w:val="18"/>
                <w:szCs w:val="18"/>
              </w:rPr>
              <w:t>2</w:t>
            </w:r>
          </w:p>
        </w:tc>
        <w:tc>
          <w:tcPr>
            <w:tcW w:w="1291" w:type="dxa"/>
            <w:shd w:val="clear" w:color="auto" w:fill="F2F2F2" w:themeFill="background1" w:themeFillShade="F2"/>
            <w:tcMar>
              <w:left w:w="115" w:type="dxa"/>
              <w:right w:w="115" w:type="dxa"/>
            </w:tcMar>
            <w:vAlign w:val="center"/>
          </w:tcPr>
          <w:p w:rsidR="006B14AA" w:rsidRPr="00CC31A1" w:rsidRDefault="006B14AA" w:rsidP="00EE32F4">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w:t>
            </w:r>
            <w:r>
              <w:rPr>
                <w:rFonts w:asciiTheme="majorHAnsi" w:hAnsiTheme="majorHAnsi"/>
                <w:sz w:val="18"/>
                <w:szCs w:val="18"/>
              </w:rPr>
              <w:t>0</w:t>
            </w:r>
          </w:p>
        </w:tc>
        <w:tc>
          <w:tcPr>
            <w:tcW w:w="1415" w:type="dxa"/>
            <w:shd w:val="clear" w:color="auto" w:fill="F2F2F2" w:themeFill="background1" w:themeFillShade="F2"/>
            <w:tcMar>
              <w:left w:w="115" w:type="dxa"/>
              <w:right w:w="115" w:type="dxa"/>
            </w:tcMar>
            <w:vAlign w:val="center"/>
          </w:tcPr>
          <w:p w:rsidR="006B14AA" w:rsidRPr="00CC31A1" w:rsidRDefault="006B14AA" w:rsidP="00EE32F4">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49.0</w:t>
            </w:r>
            <w:r>
              <w:rPr>
                <w:rFonts w:asciiTheme="majorHAnsi" w:hAnsiTheme="majorHAnsi"/>
                <w:sz w:val="18"/>
                <w:szCs w:val="18"/>
              </w:rPr>
              <w:t>0</w:t>
            </w:r>
          </w:p>
        </w:tc>
      </w:tr>
      <w:tr w:rsidR="006B14AA" w:rsidRPr="00CC31A1" w:rsidTr="006B14AA">
        <w:trPr>
          <w:jc w:val="center"/>
        </w:trPr>
        <w:tc>
          <w:tcPr>
            <w:tcW w:w="854" w:type="dxa"/>
            <w:vAlign w:val="center"/>
          </w:tcPr>
          <w:p w:rsidR="006B14AA" w:rsidRPr="00CC31A1" w:rsidRDefault="006B14AA"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6B14AA" w:rsidRPr="00CC31A1" w:rsidRDefault="006B14AA"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8</w:t>
            </w:r>
            <w:r w:rsidRPr="00B9724A">
              <w:rPr>
                <w:rFonts w:asciiTheme="majorHAnsi" w:hAnsiTheme="majorHAnsi"/>
                <w:sz w:val="18"/>
                <w:szCs w:val="18"/>
              </w:rPr>
              <w:t>.6</w:t>
            </w:r>
            <w:r>
              <w:rPr>
                <w:rFonts w:asciiTheme="majorHAnsi" w:hAnsiTheme="majorHAnsi"/>
                <w:sz w:val="18"/>
                <w:szCs w:val="18"/>
              </w:rPr>
              <w:t>5</w:t>
            </w:r>
          </w:p>
        </w:tc>
        <w:tc>
          <w:tcPr>
            <w:tcW w:w="1291"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8</w:t>
            </w:r>
            <w:r w:rsidRPr="00B9724A">
              <w:rPr>
                <w:rFonts w:asciiTheme="majorHAnsi" w:hAnsiTheme="majorHAnsi"/>
                <w:sz w:val="18"/>
                <w:szCs w:val="18"/>
              </w:rPr>
              <w:t>.6</w:t>
            </w:r>
            <w:r>
              <w:rPr>
                <w:rFonts w:asciiTheme="majorHAnsi" w:hAnsiTheme="majorHAnsi"/>
                <w:sz w:val="18"/>
                <w:szCs w:val="18"/>
              </w:rPr>
              <w:t>7</w:t>
            </w:r>
          </w:p>
        </w:tc>
        <w:tc>
          <w:tcPr>
            <w:tcW w:w="1415"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8</w:t>
            </w:r>
            <w:r w:rsidRPr="00B9724A">
              <w:rPr>
                <w:rFonts w:asciiTheme="majorHAnsi" w:hAnsiTheme="majorHAnsi"/>
                <w:sz w:val="18"/>
                <w:szCs w:val="18"/>
              </w:rPr>
              <w:t>.6</w:t>
            </w:r>
            <w:r>
              <w:rPr>
                <w:rFonts w:asciiTheme="majorHAnsi" w:hAnsiTheme="majorHAnsi"/>
                <w:sz w:val="18"/>
                <w:szCs w:val="18"/>
              </w:rPr>
              <w:t>7</w:t>
            </w:r>
          </w:p>
        </w:tc>
      </w:tr>
      <w:tr w:rsidR="006B14AA" w:rsidRPr="00CC31A1" w:rsidTr="006B14AA">
        <w:trPr>
          <w:jc w:val="center"/>
        </w:trPr>
        <w:tc>
          <w:tcPr>
            <w:tcW w:w="854" w:type="dxa"/>
            <w:shd w:val="clear" w:color="auto" w:fill="F2F2F2" w:themeFill="background1" w:themeFillShade="F2"/>
            <w:vAlign w:val="center"/>
          </w:tcPr>
          <w:p w:rsidR="006B14AA" w:rsidRPr="00CC31A1" w:rsidRDefault="006B14AA"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6B14AA" w:rsidRPr="00CC31A1" w:rsidRDefault="006B14AA"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Pr>
                <w:rFonts w:asciiTheme="majorHAnsi" w:hAnsiTheme="majorHAnsi"/>
                <w:sz w:val="18"/>
                <w:szCs w:val="18"/>
              </w:rPr>
              <w:t>47</w:t>
            </w:r>
            <w:r w:rsidRPr="00B9724A">
              <w:rPr>
                <w:rFonts w:asciiTheme="majorHAnsi" w:hAnsiTheme="majorHAnsi"/>
                <w:sz w:val="18"/>
                <w:szCs w:val="18"/>
              </w:rPr>
              <w:t>.</w:t>
            </w:r>
            <w:r>
              <w:rPr>
                <w:rFonts w:asciiTheme="majorHAnsi" w:hAnsiTheme="majorHAnsi"/>
                <w:sz w:val="18"/>
                <w:szCs w:val="18"/>
              </w:rPr>
              <w:t>18</w:t>
            </w:r>
          </w:p>
        </w:tc>
        <w:tc>
          <w:tcPr>
            <w:tcW w:w="1291" w:type="dxa"/>
            <w:shd w:val="clear" w:color="auto" w:fill="F2F2F2" w:themeFill="background1" w:themeFillShade="F2"/>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7</w:t>
            </w:r>
            <w:r w:rsidRPr="00B9724A">
              <w:rPr>
                <w:rFonts w:asciiTheme="majorHAnsi" w:hAnsiTheme="majorHAnsi"/>
                <w:sz w:val="18"/>
                <w:szCs w:val="18"/>
              </w:rPr>
              <w:t>.</w:t>
            </w:r>
            <w:r>
              <w:rPr>
                <w:rFonts w:asciiTheme="majorHAnsi" w:hAnsiTheme="majorHAnsi"/>
                <w:sz w:val="18"/>
                <w:szCs w:val="18"/>
              </w:rPr>
              <w:t>18</w:t>
            </w:r>
          </w:p>
        </w:tc>
        <w:tc>
          <w:tcPr>
            <w:tcW w:w="1415" w:type="dxa"/>
            <w:shd w:val="clear" w:color="auto" w:fill="F2F2F2" w:themeFill="background1" w:themeFillShade="F2"/>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7.18</w:t>
            </w:r>
          </w:p>
        </w:tc>
      </w:tr>
      <w:tr w:rsidR="006B14AA" w:rsidRPr="00CC31A1" w:rsidTr="006B14AA">
        <w:trPr>
          <w:jc w:val="center"/>
        </w:trPr>
        <w:tc>
          <w:tcPr>
            <w:tcW w:w="854" w:type="dxa"/>
            <w:vAlign w:val="center"/>
          </w:tcPr>
          <w:p w:rsidR="006B14AA" w:rsidRPr="00CC31A1" w:rsidRDefault="006B14AA"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6B14AA" w:rsidRPr="00CC31A1" w:rsidRDefault="006B14AA"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6.95</w:t>
            </w:r>
          </w:p>
        </w:tc>
        <w:tc>
          <w:tcPr>
            <w:tcW w:w="1291"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6.95</w:t>
            </w:r>
          </w:p>
        </w:tc>
        <w:tc>
          <w:tcPr>
            <w:tcW w:w="1415" w:type="dxa"/>
            <w:tcMar>
              <w:left w:w="115" w:type="dxa"/>
              <w:right w:w="115" w:type="dxa"/>
            </w:tcMar>
            <w:vAlign w:val="center"/>
          </w:tcPr>
          <w:p w:rsidR="006B14AA" w:rsidRPr="00CC31A1" w:rsidRDefault="006B14AA" w:rsidP="006B14AA">
            <w:pPr>
              <w:keepNext/>
              <w:keepLines/>
              <w:spacing w:before="40" w:after="40" w:line="240" w:lineRule="auto"/>
              <w:jc w:val="center"/>
              <w:rPr>
                <w:rFonts w:asciiTheme="majorHAnsi" w:hAnsiTheme="majorHAnsi"/>
                <w:sz w:val="18"/>
                <w:szCs w:val="18"/>
              </w:rPr>
            </w:pPr>
            <w:r w:rsidRPr="00B9724A">
              <w:rPr>
                <w:rFonts w:asciiTheme="majorHAnsi" w:hAnsiTheme="majorHAnsi"/>
                <w:sz w:val="18"/>
                <w:szCs w:val="18"/>
              </w:rPr>
              <w:t>4</w:t>
            </w:r>
            <w:r>
              <w:rPr>
                <w:rFonts w:asciiTheme="majorHAnsi" w:hAnsiTheme="majorHAnsi"/>
                <w:sz w:val="18"/>
                <w:szCs w:val="18"/>
              </w:rPr>
              <w:t>6.95</w:t>
            </w:r>
          </w:p>
        </w:tc>
      </w:tr>
    </w:tbl>
    <w:p w:rsidR="00413906" w:rsidRPr="00B64CEA" w:rsidRDefault="006B14AA" w:rsidP="00B45850">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w:t>
      </w:r>
      <w:r w:rsidR="006B39BE" w:rsidRPr="00B64CEA">
        <w:rPr>
          <w:rFonts w:ascii="Calibri" w:hAnsi="Calibri"/>
          <w:sz w:val="16"/>
          <w:szCs w:val="16"/>
        </w:rPr>
        <w:t xml:space="preserve"> </w:t>
      </w:r>
      <w:r w:rsidR="00413906" w:rsidRPr="00B64CEA">
        <w:rPr>
          <w:rFonts w:ascii="Calibri" w:hAnsi="Calibri"/>
          <w:sz w:val="16"/>
          <w:szCs w:val="16"/>
        </w:rPr>
        <w:t>Outside Keene Road, only "existing wind" is assumed.</w:t>
      </w:r>
    </w:p>
    <w:p w:rsidR="00C94B2E" w:rsidRDefault="00CD28A7" w:rsidP="00EC4C33">
      <w:pPr>
        <w:pStyle w:val="Heading2"/>
      </w:pPr>
      <w:bookmarkStart w:id="175" w:name="_Toc459884123"/>
      <w:r>
        <w:t>CO</w:t>
      </w:r>
      <w:r w:rsidRPr="00CD28A7">
        <w:rPr>
          <w:vertAlign w:val="subscript"/>
        </w:rPr>
        <w:t>2</w:t>
      </w:r>
      <w:r>
        <w:t xml:space="preserve"> </w:t>
      </w:r>
      <w:r w:rsidR="00C94B2E">
        <w:t>System Emissions</w:t>
      </w:r>
      <w:bookmarkEnd w:id="175"/>
      <w:r w:rsidR="00C94B2E">
        <w:t xml:space="preserve"> </w:t>
      </w:r>
    </w:p>
    <w:p w:rsidR="00C94B2E" w:rsidRDefault="00D30514" w:rsidP="00C94B2E">
      <w:r>
        <w:t>E</w:t>
      </w:r>
      <w:r w:rsidR="00C94B2E">
        <w:t xml:space="preserve">nvironmental emissions are another important metric associated with increased </w:t>
      </w:r>
      <w:r w:rsidR="00435176">
        <w:t>ex</w:t>
      </w:r>
      <w:r w:rsidR="00C94B2E">
        <w:t xml:space="preserve">ports of </w:t>
      </w:r>
      <w:r w:rsidR="00D950CB">
        <w:t xml:space="preserve">emission-free </w:t>
      </w:r>
      <w:r w:rsidR="00C94B2E">
        <w:t xml:space="preserve">energy </w:t>
      </w:r>
      <w:r w:rsidR="00435176">
        <w:t>from the Keene Road area</w:t>
      </w:r>
      <w:r w:rsidR="00385649">
        <w:t xml:space="preserve">. </w:t>
      </w:r>
      <w:r w:rsidR="00C94B2E">
        <w:t>This section summarizes the total New England CO</w:t>
      </w:r>
      <w:r w:rsidR="00C94B2E" w:rsidRPr="00435176">
        <w:rPr>
          <w:vertAlign w:val="subscript"/>
        </w:rPr>
        <w:t>2</w:t>
      </w:r>
      <w:r w:rsidR="00C94B2E">
        <w:t xml:space="preserve"> emissions under the </w:t>
      </w:r>
      <w:r w:rsidR="00A85360">
        <w:t>15</w:t>
      </w:r>
      <w:r w:rsidR="00CD28A7">
        <w:t xml:space="preserve"> cases</w:t>
      </w:r>
      <w:r w:rsidR="00C94B2E">
        <w:t xml:space="preserve"> </w:t>
      </w:r>
      <w:r w:rsidR="00435176">
        <w:t>investigated</w:t>
      </w:r>
      <w:r w:rsidR="00C94B2E">
        <w:t xml:space="preserve">. Only </w:t>
      </w:r>
      <w:r w:rsidR="00435176">
        <w:t xml:space="preserve">the </w:t>
      </w:r>
      <w:r w:rsidR="00C94B2E">
        <w:t>thermal units within New England contributed to th</w:t>
      </w:r>
      <w:r w:rsidR="00435176">
        <w:t>is</w:t>
      </w:r>
      <w:r w:rsidR="00C94B2E">
        <w:t xml:space="preserve"> emission metric. Energy imported from </w:t>
      </w:r>
      <w:r w:rsidR="00435176">
        <w:t>external areas w</w:t>
      </w:r>
      <w:r w:rsidR="001E5176">
        <w:t>as</w:t>
      </w:r>
      <w:r w:rsidR="00435176">
        <w:t xml:space="preserve"> assumed not to have </w:t>
      </w:r>
      <w:r w:rsidR="00C94B2E">
        <w:t xml:space="preserve">any emissions. </w:t>
      </w:r>
    </w:p>
    <w:p w:rsidR="003A2183" w:rsidRDefault="001C4A5F" w:rsidP="003A2183">
      <w:r w:rsidRPr="001C4A5F">
        <w:fldChar w:fldCharType="begin"/>
      </w:r>
      <w:r w:rsidRPr="001C4A5F">
        <w:instrText xml:space="preserve"> REF _Ref452114444 \h  \* MERGEFORMAT </w:instrText>
      </w:r>
      <w:r w:rsidRPr="001C4A5F">
        <w:fldChar w:fldCharType="separate"/>
      </w:r>
      <w:r w:rsidR="001D6207" w:rsidRPr="001D6207">
        <w:rPr>
          <w:bCs/>
        </w:rPr>
        <w:t xml:space="preserve">Table </w:t>
      </w:r>
      <w:r w:rsidR="001D6207" w:rsidRPr="001D6207">
        <w:rPr>
          <w:bCs/>
          <w:noProof/>
        </w:rPr>
        <w:t>4</w:t>
      </w:r>
      <w:r w:rsidR="001D6207" w:rsidRPr="001D6207">
        <w:rPr>
          <w:bCs/>
          <w:noProof/>
        </w:rPr>
        <w:noBreakHyphen/>
        <w:t>21</w:t>
      </w:r>
      <w:r w:rsidRPr="001C4A5F">
        <w:fldChar w:fldCharType="end"/>
      </w:r>
      <w:r>
        <w:t xml:space="preserve"> </w:t>
      </w:r>
      <w:r w:rsidR="003A2183" w:rsidRPr="001C4A5F">
        <w:t>shows the total New England CO</w:t>
      </w:r>
      <w:r w:rsidR="003A2183" w:rsidRPr="001C4A5F">
        <w:rPr>
          <w:vertAlign w:val="subscript"/>
        </w:rPr>
        <w:t>2</w:t>
      </w:r>
      <w:r w:rsidR="003A2183" w:rsidRPr="001C4A5F">
        <w:t xml:space="preserve"> emissions for all </w:t>
      </w:r>
      <w:r w:rsidR="00C87F97" w:rsidRPr="001C4A5F">
        <w:t>cases</w:t>
      </w:r>
      <w:r w:rsidR="00503441" w:rsidRPr="001C4A5F">
        <w:t xml:space="preserve">. </w:t>
      </w:r>
      <w:r w:rsidRPr="001C4A5F">
        <w:fldChar w:fldCharType="begin"/>
      </w:r>
      <w:r w:rsidRPr="001C4A5F">
        <w:instrText xml:space="preserve"> REF _Ref452114411 \h  \* MERGEFORMAT </w:instrText>
      </w:r>
      <w:r w:rsidRPr="001C4A5F">
        <w:fldChar w:fldCharType="separate"/>
      </w:r>
      <w:r w:rsidR="001D6207" w:rsidRPr="001D6207">
        <w:rPr>
          <w:bCs/>
        </w:rPr>
        <w:t xml:space="preserve">Table </w:t>
      </w:r>
      <w:r w:rsidR="001D6207" w:rsidRPr="001D6207">
        <w:rPr>
          <w:bCs/>
          <w:noProof/>
        </w:rPr>
        <w:t>4</w:t>
      </w:r>
      <w:r w:rsidR="001D6207" w:rsidRPr="001D6207">
        <w:rPr>
          <w:bCs/>
          <w:noProof/>
        </w:rPr>
        <w:noBreakHyphen/>
        <w:t>22</w:t>
      </w:r>
      <w:r w:rsidRPr="001C4A5F">
        <w:fldChar w:fldCharType="end"/>
      </w:r>
      <w:r>
        <w:t xml:space="preserve"> </w:t>
      </w:r>
      <w:r w:rsidR="00CD28A7" w:rsidRPr="001C4A5F">
        <w:t>shows the reduction in total New England CO</w:t>
      </w:r>
      <w:r w:rsidR="00CD28A7" w:rsidRPr="001C4A5F">
        <w:rPr>
          <w:vertAlign w:val="subscript"/>
        </w:rPr>
        <w:t>2</w:t>
      </w:r>
      <w:r w:rsidR="00CD28A7" w:rsidRPr="001C4A5F">
        <w:t xml:space="preserve"> emissions as the Keene Road export interface is relaxed</w:t>
      </w:r>
      <w:r w:rsidR="00B33655" w:rsidRPr="001C4A5F">
        <w:t xml:space="preserve"> and more hydro energy was produced which displaced CO</w:t>
      </w:r>
      <w:r w:rsidR="00B33655" w:rsidRPr="001C4A5F">
        <w:rPr>
          <w:vertAlign w:val="subscript"/>
        </w:rPr>
        <w:t>2</w:t>
      </w:r>
      <w:r w:rsidR="00B33655" w:rsidRPr="001C4A5F">
        <w:t xml:space="preserve"> emitting thermal </w:t>
      </w:r>
      <w:r w:rsidR="00C87F97" w:rsidRPr="001C4A5F">
        <w:t>generation</w:t>
      </w:r>
      <w:r w:rsidR="00503441" w:rsidRPr="001C4A5F">
        <w:t xml:space="preserve">. </w:t>
      </w:r>
      <w:r w:rsidRPr="001C4A5F">
        <w:fldChar w:fldCharType="begin"/>
      </w:r>
      <w:r w:rsidRPr="001C4A5F">
        <w:instrText xml:space="preserve"> REF _Ref452114417 \h  \* MERGEFORMAT </w:instrText>
      </w:r>
      <w:r w:rsidRPr="001C4A5F">
        <w:fldChar w:fldCharType="separate"/>
      </w:r>
      <w:r w:rsidR="001D6207" w:rsidRPr="001D6207">
        <w:rPr>
          <w:bCs/>
        </w:rPr>
        <w:t xml:space="preserve">Table </w:t>
      </w:r>
      <w:r w:rsidR="001D6207" w:rsidRPr="001D6207">
        <w:rPr>
          <w:bCs/>
          <w:noProof/>
        </w:rPr>
        <w:t>4</w:t>
      </w:r>
      <w:r w:rsidR="001D6207" w:rsidRPr="001D6207">
        <w:rPr>
          <w:bCs/>
          <w:noProof/>
        </w:rPr>
        <w:noBreakHyphen/>
        <w:t>23</w:t>
      </w:r>
      <w:r w:rsidRPr="001C4A5F">
        <w:fldChar w:fldCharType="end"/>
      </w:r>
      <w:r>
        <w:t xml:space="preserve"> </w:t>
      </w:r>
      <w:r w:rsidR="00EE32F4" w:rsidRPr="001C4A5F">
        <w:t>shows the percentage reduction in New England CO</w:t>
      </w:r>
      <w:r w:rsidR="00EE32F4" w:rsidRPr="001C4A5F">
        <w:rPr>
          <w:vertAlign w:val="subscript"/>
        </w:rPr>
        <w:t>2</w:t>
      </w:r>
      <w:r w:rsidR="00EE32F4" w:rsidRPr="001C4A5F">
        <w:t xml:space="preserve"> emissions as the</w:t>
      </w:r>
      <w:r w:rsidR="00EE32F4" w:rsidRPr="00B45850">
        <w:t xml:space="preserve"> Keene Road export capability increases.</w:t>
      </w:r>
    </w:p>
    <w:p w:rsidR="00EE32F4" w:rsidRPr="00EE32F4" w:rsidRDefault="00EE32F4" w:rsidP="00EE32F4">
      <w:pPr>
        <w:keepNext/>
        <w:spacing w:after="120" w:line="240" w:lineRule="auto"/>
        <w:jc w:val="center"/>
        <w:rPr>
          <w:rFonts w:ascii="Calibri" w:hAnsi="Calibri"/>
          <w:b/>
          <w:bCs/>
          <w:sz w:val="20"/>
          <w:szCs w:val="18"/>
        </w:rPr>
      </w:pPr>
      <w:bookmarkStart w:id="176" w:name="_Ref452114444"/>
      <w:bookmarkStart w:id="177" w:name="_Toc454197694"/>
      <w:r w:rsidRPr="00EE32F4">
        <w:rPr>
          <w:rFonts w:ascii="Calibri" w:hAnsi="Calibri"/>
          <w:b/>
          <w:bCs/>
          <w:sz w:val="20"/>
          <w:szCs w:val="18"/>
        </w:rPr>
        <w:t xml:space="preserve">Table </w:t>
      </w:r>
      <w:r w:rsidRPr="00EE32F4">
        <w:rPr>
          <w:rFonts w:ascii="Calibri" w:hAnsi="Calibri"/>
          <w:b/>
          <w:bCs/>
          <w:sz w:val="20"/>
          <w:szCs w:val="18"/>
        </w:rPr>
        <w:fldChar w:fldCharType="begin"/>
      </w:r>
      <w:r w:rsidRPr="00EE32F4">
        <w:rPr>
          <w:rFonts w:ascii="Calibri" w:hAnsi="Calibri"/>
          <w:b/>
          <w:bCs/>
          <w:sz w:val="20"/>
          <w:szCs w:val="18"/>
        </w:rPr>
        <w:instrText xml:space="preserve"> STYLEREF 1 \s </w:instrText>
      </w:r>
      <w:r w:rsidRPr="00EE32F4">
        <w:rPr>
          <w:rFonts w:ascii="Calibri" w:hAnsi="Calibri"/>
          <w:b/>
          <w:bCs/>
          <w:sz w:val="20"/>
          <w:szCs w:val="18"/>
        </w:rPr>
        <w:fldChar w:fldCharType="separate"/>
      </w:r>
      <w:r w:rsidR="001D6207">
        <w:rPr>
          <w:rFonts w:ascii="Calibri" w:hAnsi="Calibri"/>
          <w:b/>
          <w:bCs/>
          <w:noProof/>
          <w:sz w:val="20"/>
          <w:szCs w:val="18"/>
        </w:rPr>
        <w:t>4</w:t>
      </w:r>
      <w:r w:rsidRPr="00EE32F4">
        <w:rPr>
          <w:rFonts w:ascii="Calibri" w:hAnsi="Calibri"/>
          <w:b/>
          <w:bCs/>
          <w:noProof/>
          <w:sz w:val="20"/>
          <w:szCs w:val="18"/>
        </w:rPr>
        <w:fldChar w:fldCharType="end"/>
      </w:r>
      <w:r w:rsidRPr="00EE32F4">
        <w:rPr>
          <w:rFonts w:ascii="Calibri" w:hAnsi="Calibri"/>
          <w:b/>
          <w:bCs/>
          <w:sz w:val="20"/>
          <w:szCs w:val="18"/>
        </w:rPr>
        <w:noBreakHyphen/>
      </w:r>
      <w:r w:rsidRPr="00EE32F4">
        <w:rPr>
          <w:rFonts w:ascii="Calibri" w:hAnsi="Calibri"/>
          <w:b/>
          <w:bCs/>
          <w:sz w:val="20"/>
          <w:szCs w:val="18"/>
        </w:rPr>
        <w:fldChar w:fldCharType="begin"/>
      </w:r>
      <w:r w:rsidRPr="00EE32F4">
        <w:rPr>
          <w:rFonts w:ascii="Calibri" w:hAnsi="Calibri"/>
          <w:b/>
          <w:bCs/>
          <w:sz w:val="20"/>
          <w:szCs w:val="18"/>
        </w:rPr>
        <w:instrText xml:space="preserve"> SEQ Table \* ARABIC \s 1 </w:instrText>
      </w:r>
      <w:r w:rsidRPr="00EE32F4">
        <w:rPr>
          <w:rFonts w:ascii="Calibri" w:hAnsi="Calibri"/>
          <w:b/>
          <w:bCs/>
          <w:sz w:val="20"/>
          <w:szCs w:val="18"/>
        </w:rPr>
        <w:fldChar w:fldCharType="separate"/>
      </w:r>
      <w:r w:rsidR="001D6207">
        <w:rPr>
          <w:rFonts w:ascii="Calibri" w:hAnsi="Calibri"/>
          <w:b/>
          <w:bCs/>
          <w:noProof/>
          <w:sz w:val="20"/>
          <w:szCs w:val="18"/>
        </w:rPr>
        <w:t>21</w:t>
      </w:r>
      <w:r w:rsidRPr="00EE32F4">
        <w:rPr>
          <w:rFonts w:ascii="Calibri" w:hAnsi="Calibri"/>
          <w:b/>
          <w:bCs/>
          <w:noProof/>
          <w:sz w:val="20"/>
          <w:szCs w:val="18"/>
        </w:rPr>
        <w:fldChar w:fldCharType="end"/>
      </w:r>
      <w:bookmarkEnd w:id="176"/>
      <w:r w:rsidRPr="00EE32F4">
        <w:rPr>
          <w:rFonts w:ascii="Calibri" w:hAnsi="Calibri"/>
          <w:b/>
          <w:bCs/>
          <w:noProof/>
          <w:sz w:val="20"/>
          <w:szCs w:val="18"/>
        </w:rPr>
        <w:br/>
      </w:r>
      <w:r w:rsidRPr="00EE32F4">
        <w:rPr>
          <w:rFonts w:ascii="Calibri" w:hAnsi="Calibri"/>
          <w:b/>
          <w:bCs/>
          <w:sz w:val="20"/>
          <w:szCs w:val="18"/>
        </w:rPr>
        <w:t>Total New England CO</w:t>
      </w:r>
      <w:r w:rsidRPr="00EE32F4">
        <w:rPr>
          <w:rFonts w:ascii="Calibri" w:hAnsi="Calibri"/>
          <w:b/>
          <w:bCs/>
          <w:sz w:val="20"/>
          <w:szCs w:val="18"/>
          <w:vertAlign w:val="subscript"/>
        </w:rPr>
        <w:t>2</w:t>
      </w:r>
      <w:r w:rsidRPr="00EE32F4">
        <w:rPr>
          <w:rFonts w:ascii="Calibri" w:hAnsi="Calibri"/>
          <w:b/>
          <w:bCs/>
          <w:sz w:val="20"/>
          <w:szCs w:val="18"/>
        </w:rPr>
        <w:t xml:space="preserve"> Emissions (</w:t>
      </w:r>
      <w:proofErr w:type="spellStart"/>
      <w:r w:rsidRPr="00EE32F4">
        <w:rPr>
          <w:rFonts w:ascii="Calibri" w:hAnsi="Calibri"/>
          <w:b/>
          <w:bCs/>
          <w:sz w:val="20"/>
          <w:szCs w:val="18"/>
        </w:rPr>
        <w:t>ktons</w:t>
      </w:r>
      <w:proofErr w:type="spellEnd"/>
      <w:r w:rsidRPr="00EE32F4">
        <w:rPr>
          <w:rFonts w:ascii="Calibri" w:hAnsi="Calibri"/>
          <w:b/>
          <w:bCs/>
          <w:sz w:val="20"/>
          <w:szCs w:val="18"/>
        </w:rPr>
        <w:t>)</w:t>
      </w:r>
      <w:bookmarkEnd w:id="177"/>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EE32F4" w:rsidRPr="00CC31A1" w:rsidTr="00667B21">
        <w:trPr>
          <w:jc w:val="center"/>
        </w:trPr>
        <w:tc>
          <w:tcPr>
            <w:tcW w:w="854" w:type="dxa"/>
            <w:shd w:val="clear" w:color="auto" w:fill="D9D9D9" w:themeFill="background1" w:themeFillShade="D9"/>
            <w:vAlign w:val="center"/>
          </w:tcPr>
          <w:p w:rsidR="00EE32F4" w:rsidRPr="00CC31A1" w:rsidRDefault="00EE32F4" w:rsidP="00EE32F4">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EE32F4" w:rsidRPr="00CC31A1" w:rsidRDefault="00EE32F4"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EE32F4" w:rsidRPr="00CC31A1" w:rsidRDefault="00EE32F4"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EE32F4" w:rsidRPr="00CC31A1" w:rsidRDefault="00EE32F4"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EE32F4" w:rsidRPr="00CC31A1" w:rsidRDefault="00EE32F4" w:rsidP="00EE32F4">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667B21" w:rsidRPr="00CC31A1" w:rsidTr="00667B21">
        <w:trPr>
          <w:jc w:val="center"/>
        </w:trPr>
        <w:tc>
          <w:tcPr>
            <w:tcW w:w="854" w:type="dxa"/>
            <w:vAlign w:val="center"/>
          </w:tcPr>
          <w:p w:rsidR="00667B21" w:rsidRPr="00CC31A1" w:rsidRDefault="00667B21"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667B21" w:rsidRPr="00CC31A1" w:rsidRDefault="00667B21" w:rsidP="00EE32F4">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804.8</w:t>
            </w:r>
          </w:p>
        </w:tc>
        <w:tc>
          <w:tcPr>
            <w:tcW w:w="1291" w:type="dxa"/>
            <w:tcMar>
              <w:left w:w="115" w:type="dxa"/>
              <w:right w:w="115" w:type="dxa"/>
            </w:tcMar>
            <w:vAlign w:val="center"/>
          </w:tcPr>
          <w:p w:rsidR="00667B21" w:rsidRPr="00CC31A1" w:rsidRDefault="00667B21" w:rsidP="00667B21">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793.2</w:t>
            </w:r>
          </w:p>
        </w:tc>
        <w:tc>
          <w:tcPr>
            <w:tcW w:w="1415" w:type="dxa"/>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793.2</w:t>
            </w:r>
          </w:p>
        </w:tc>
      </w:tr>
      <w:tr w:rsidR="00667B21" w:rsidRPr="00CC31A1" w:rsidTr="00667B21">
        <w:trPr>
          <w:jc w:val="center"/>
        </w:trPr>
        <w:tc>
          <w:tcPr>
            <w:tcW w:w="854" w:type="dxa"/>
            <w:shd w:val="clear" w:color="auto" w:fill="F2F2F2" w:themeFill="background1" w:themeFillShade="F2"/>
            <w:vAlign w:val="center"/>
          </w:tcPr>
          <w:p w:rsidR="00667B21" w:rsidRPr="00CC31A1" w:rsidRDefault="00667B21" w:rsidP="00EE32F4">
            <w:pPr>
              <w:keepNext/>
              <w:keepLines/>
              <w:spacing w:before="40" w:after="40" w:line="240" w:lineRule="auto"/>
              <w:rPr>
                <w:rFonts w:asciiTheme="majorHAnsi" w:hAnsiTheme="majorHAnsi"/>
                <w:b/>
                <w:sz w:val="18"/>
                <w:szCs w:val="18"/>
              </w:rPr>
            </w:pPr>
            <w:r>
              <w:rPr>
                <w:rFonts w:asciiTheme="majorHAnsi" w:hAnsiTheme="majorHAnsi"/>
                <w:b/>
                <w:sz w:val="18"/>
                <w:szCs w:val="18"/>
              </w:rPr>
              <w:t>2A</w:t>
            </w:r>
          </w:p>
        </w:tc>
        <w:tc>
          <w:tcPr>
            <w:tcW w:w="4382" w:type="dxa"/>
            <w:shd w:val="clear" w:color="auto" w:fill="F2F2F2" w:themeFill="background1" w:themeFillShade="F2"/>
            <w:vAlign w:val="center"/>
          </w:tcPr>
          <w:p w:rsidR="00667B21" w:rsidRDefault="00667B21" w:rsidP="00EE32F4">
            <w:pPr>
              <w:keepNext/>
              <w:keepLines/>
              <w:spacing w:before="40" w:after="40" w:line="240" w:lineRule="auto"/>
              <w:rPr>
                <w:rFonts w:asciiTheme="majorHAnsi" w:hAnsiTheme="majorHAnsi"/>
                <w:sz w:val="18"/>
                <w:szCs w:val="18"/>
              </w:rPr>
            </w:pPr>
            <w:r>
              <w:rPr>
                <w:rFonts w:asciiTheme="majorHAnsi" w:hAnsiTheme="majorHAnsi"/>
                <w:sz w:val="18"/>
                <w:szCs w:val="18"/>
              </w:rPr>
              <w:t>Proposed Keene Road wind with I.3.9 (as of April 1, 2015)</w:t>
            </w:r>
            <w:r w:rsidRPr="00D82C20">
              <w:rPr>
                <w:rFonts w:asciiTheme="majorHAnsi" w:hAnsiTheme="majorHAnsi"/>
                <w:sz w:val="18"/>
                <w:szCs w:val="18"/>
                <w:vertAlign w:val="superscript"/>
              </w:rPr>
              <w:t>(a)</w:t>
            </w:r>
          </w:p>
        </w:tc>
        <w:tc>
          <w:tcPr>
            <w:tcW w:w="1188"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773.4</w:t>
            </w:r>
          </w:p>
        </w:tc>
        <w:tc>
          <w:tcPr>
            <w:tcW w:w="1291"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642C52">
              <w:rPr>
                <w:rFonts w:asciiTheme="majorHAnsi" w:hAnsiTheme="majorHAnsi"/>
                <w:sz w:val="18"/>
                <w:szCs w:val="18"/>
              </w:rPr>
              <w:t>31,7</w:t>
            </w:r>
            <w:r>
              <w:rPr>
                <w:rFonts w:asciiTheme="majorHAnsi" w:hAnsiTheme="majorHAnsi"/>
                <w:sz w:val="18"/>
                <w:szCs w:val="18"/>
              </w:rPr>
              <w:t>59.7</w:t>
            </w:r>
          </w:p>
        </w:tc>
        <w:tc>
          <w:tcPr>
            <w:tcW w:w="1415"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642C52">
              <w:rPr>
                <w:rFonts w:asciiTheme="majorHAnsi" w:hAnsiTheme="majorHAnsi"/>
                <w:sz w:val="18"/>
                <w:szCs w:val="18"/>
              </w:rPr>
              <w:t>31,7</w:t>
            </w:r>
            <w:r>
              <w:rPr>
                <w:rFonts w:asciiTheme="majorHAnsi" w:hAnsiTheme="majorHAnsi"/>
                <w:sz w:val="18"/>
                <w:szCs w:val="18"/>
              </w:rPr>
              <w:t>59.7</w:t>
            </w:r>
          </w:p>
        </w:tc>
      </w:tr>
      <w:tr w:rsidR="00667B21" w:rsidRPr="00CC31A1" w:rsidTr="00667B21">
        <w:trPr>
          <w:jc w:val="center"/>
        </w:trPr>
        <w:tc>
          <w:tcPr>
            <w:tcW w:w="854" w:type="dxa"/>
            <w:shd w:val="clear" w:color="auto" w:fill="F2F2F2" w:themeFill="background1" w:themeFillShade="F2"/>
            <w:vAlign w:val="center"/>
          </w:tcPr>
          <w:p w:rsidR="00667B21" w:rsidRPr="00CC31A1" w:rsidRDefault="00667B21"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r>
              <w:rPr>
                <w:rFonts w:asciiTheme="majorHAnsi" w:hAnsiTheme="majorHAnsi"/>
                <w:b/>
                <w:sz w:val="18"/>
                <w:szCs w:val="18"/>
              </w:rPr>
              <w:t>B</w:t>
            </w:r>
          </w:p>
        </w:tc>
        <w:tc>
          <w:tcPr>
            <w:tcW w:w="4382" w:type="dxa"/>
            <w:shd w:val="clear" w:color="auto" w:fill="F2F2F2" w:themeFill="background1" w:themeFillShade="F2"/>
            <w:vAlign w:val="center"/>
          </w:tcPr>
          <w:p w:rsidR="00667B21" w:rsidRPr="00CC31A1" w:rsidRDefault="00667B21" w:rsidP="00EE32F4">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730.9</w:t>
            </w:r>
          </w:p>
        </w:tc>
        <w:tc>
          <w:tcPr>
            <w:tcW w:w="1291"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679.6</w:t>
            </w:r>
          </w:p>
        </w:tc>
        <w:tc>
          <w:tcPr>
            <w:tcW w:w="1415"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673.5</w:t>
            </w:r>
          </w:p>
        </w:tc>
      </w:tr>
      <w:tr w:rsidR="00667B21" w:rsidRPr="00CC31A1" w:rsidTr="00667B21">
        <w:trPr>
          <w:jc w:val="center"/>
        </w:trPr>
        <w:tc>
          <w:tcPr>
            <w:tcW w:w="854" w:type="dxa"/>
            <w:vAlign w:val="center"/>
          </w:tcPr>
          <w:p w:rsidR="00667B21" w:rsidRPr="00CC31A1" w:rsidRDefault="00667B21"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667B21" w:rsidRPr="00CC31A1" w:rsidRDefault="00667B21"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059.9</w:t>
            </w:r>
          </w:p>
        </w:tc>
        <w:tc>
          <w:tcPr>
            <w:tcW w:w="1291" w:type="dxa"/>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045.7</w:t>
            </w:r>
          </w:p>
        </w:tc>
        <w:tc>
          <w:tcPr>
            <w:tcW w:w="1415" w:type="dxa"/>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CC1233">
              <w:rPr>
                <w:rFonts w:asciiTheme="majorHAnsi" w:hAnsiTheme="majorHAnsi"/>
                <w:sz w:val="18"/>
                <w:szCs w:val="18"/>
              </w:rPr>
              <w:t>31,</w:t>
            </w:r>
            <w:r>
              <w:rPr>
                <w:rFonts w:asciiTheme="majorHAnsi" w:hAnsiTheme="majorHAnsi"/>
                <w:sz w:val="18"/>
                <w:szCs w:val="18"/>
              </w:rPr>
              <w:t>045.7</w:t>
            </w:r>
          </w:p>
        </w:tc>
      </w:tr>
      <w:tr w:rsidR="00667B21" w:rsidRPr="00CC31A1" w:rsidTr="00667B21">
        <w:trPr>
          <w:jc w:val="center"/>
        </w:trPr>
        <w:tc>
          <w:tcPr>
            <w:tcW w:w="854" w:type="dxa"/>
            <w:shd w:val="clear" w:color="auto" w:fill="F2F2F2" w:themeFill="background1" w:themeFillShade="F2"/>
            <w:vAlign w:val="center"/>
          </w:tcPr>
          <w:p w:rsidR="00667B21" w:rsidRPr="00CC31A1" w:rsidRDefault="00667B21"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667B21" w:rsidRPr="00CC31A1" w:rsidRDefault="00667B21"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28,249.3</w:t>
            </w:r>
          </w:p>
        </w:tc>
        <w:tc>
          <w:tcPr>
            <w:tcW w:w="1291"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624781">
              <w:rPr>
                <w:rFonts w:asciiTheme="majorHAnsi" w:hAnsiTheme="majorHAnsi"/>
                <w:sz w:val="18"/>
                <w:szCs w:val="18"/>
              </w:rPr>
              <w:t>28,</w:t>
            </w:r>
            <w:r>
              <w:rPr>
                <w:rFonts w:asciiTheme="majorHAnsi" w:hAnsiTheme="majorHAnsi"/>
                <w:sz w:val="18"/>
                <w:szCs w:val="18"/>
              </w:rPr>
              <w:t>248.8</w:t>
            </w:r>
          </w:p>
        </w:tc>
        <w:tc>
          <w:tcPr>
            <w:tcW w:w="1415" w:type="dxa"/>
            <w:shd w:val="clear" w:color="auto" w:fill="F2F2F2" w:themeFill="background1" w:themeFillShade="F2"/>
            <w:tcMar>
              <w:left w:w="115" w:type="dxa"/>
              <w:right w:w="115" w:type="dxa"/>
            </w:tcMar>
            <w:vAlign w:val="center"/>
          </w:tcPr>
          <w:p w:rsidR="00667B21" w:rsidRPr="00CC31A1" w:rsidRDefault="00667B21" w:rsidP="00EE32F4">
            <w:pPr>
              <w:keepNext/>
              <w:keepLines/>
              <w:spacing w:before="40" w:after="40" w:line="240" w:lineRule="auto"/>
              <w:jc w:val="center"/>
              <w:rPr>
                <w:rFonts w:asciiTheme="majorHAnsi" w:hAnsiTheme="majorHAnsi"/>
                <w:sz w:val="18"/>
                <w:szCs w:val="18"/>
              </w:rPr>
            </w:pPr>
            <w:r w:rsidRPr="00624781">
              <w:rPr>
                <w:rFonts w:asciiTheme="majorHAnsi" w:hAnsiTheme="majorHAnsi"/>
                <w:sz w:val="18"/>
                <w:szCs w:val="18"/>
              </w:rPr>
              <w:t>28,</w:t>
            </w:r>
            <w:r>
              <w:rPr>
                <w:rFonts w:asciiTheme="majorHAnsi" w:hAnsiTheme="majorHAnsi"/>
                <w:sz w:val="18"/>
                <w:szCs w:val="18"/>
              </w:rPr>
              <w:t>248.8</w:t>
            </w:r>
          </w:p>
        </w:tc>
      </w:tr>
      <w:tr w:rsidR="00EE32F4" w:rsidRPr="00CC31A1" w:rsidTr="00667B21">
        <w:trPr>
          <w:jc w:val="center"/>
        </w:trPr>
        <w:tc>
          <w:tcPr>
            <w:tcW w:w="854" w:type="dxa"/>
            <w:vAlign w:val="center"/>
          </w:tcPr>
          <w:p w:rsidR="00EE32F4" w:rsidRPr="00CC31A1" w:rsidRDefault="00EE32F4" w:rsidP="00EE32F4">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EE32F4" w:rsidRPr="00CC31A1" w:rsidRDefault="00EE32F4" w:rsidP="00EE32F4">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EE32F4" w:rsidRPr="00CC31A1" w:rsidRDefault="00667B21"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27,378.7</w:t>
            </w:r>
          </w:p>
        </w:tc>
        <w:tc>
          <w:tcPr>
            <w:tcW w:w="1291" w:type="dxa"/>
            <w:tcMar>
              <w:left w:w="115" w:type="dxa"/>
              <w:right w:w="115" w:type="dxa"/>
            </w:tcMar>
            <w:vAlign w:val="center"/>
          </w:tcPr>
          <w:p w:rsidR="00EE32F4" w:rsidRPr="00CC31A1" w:rsidRDefault="00667B21"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27,378.7</w:t>
            </w:r>
          </w:p>
        </w:tc>
        <w:tc>
          <w:tcPr>
            <w:tcW w:w="1415" w:type="dxa"/>
            <w:tcMar>
              <w:left w:w="115" w:type="dxa"/>
              <w:right w:w="115" w:type="dxa"/>
            </w:tcMar>
            <w:vAlign w:val="center"/>
          </w:tcPr>
          <w:p w:rsidR="00EE32F4" w:rsidRPr="00CC31A1" w:rsidRDefault="00667B21"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27,378.7</w:t>
            </w:r>
          </w:p>
        </w:tc>
      </w:tr>
    </w:tbl>
    <w:p w:rsidR="00EE32F4" w:rsidRPr="00B64CEA" w:rsidRDefault="00EE32F4" w:rsidP="00B45850">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Outside Keene Road, only "existing wind" is assumed.</w:t>
      </w:r>
    </w:p>
    <w:p w:rsidR="00EE32F4" w:rsidRPr="00EE32F4" w:rsidRDefault="00EE32F4" w:rsidP="000A38FF">
      <w:pPr>
        <w:keepNext/>
        <w:spacing w:after="120" w:line="240" w:lineRule="auto"/>
        <w:jc w:val="center"/>
        <w:rPr>
          <w:rFonts w:ascii="Calibri" w:hAnsi="Calibri"/>
          <w:b/>
          <w:bCs/>
          <w:sz w:val="20"/>
          <w:szCs w:val="18"/>
        </w:rPr>
      </w:pPr>
      <w:bookmarkStart w:id="178" w:name="_Ref452114411"/>
      <w:bookmarkStart w:id="179" w:name="_Toc454197695"/>
      <w:r w:rsidRPr="00EE32F4">
        <w:rPr>
          <w:rFonts w:ascii="Calibri" w:hAnsi="Calibri"/>
          <w:b/>
          <w:bCs/>
          <w:sz w:val="20"/>
          <w:szCs w:val="18"/>
        </w:rPr>
        <w:lastRenderedPageBreak/>
        <w:t xml:space="preserve">Table </w:t>
      </w:r>
      <w:r w:rsidRPr="00EE32F4">
        <w:rPr>
          <w:rFonts w:ascii="Calibri" w:hAnsi="Calibri"/>
          <w:b/>
          <w:bCs/>
          <w:sz w:val="20"/>
          <w:szCs w:val="18"/>
        </w:rPr>
        <w:fldChar w:fldCharType="begin"/>
      </w:r>
      <w:r w:rsidRPr="00EE32F4">
        <w:rPr>
          <w:rFonts w:ascii="Calibri" w:hAnsi="Calibri"/>
          <w:b/>
          <w:bCs/>
          <w:sz w:val="20"/>
          <w:szCs w:val="18"/>
        </w:rPr>
        <w:instrText xml:space="preserve"> STYLEREF 1 \s </w:instrText>
      </w:r>
      <w:r w:rsidRPr="00EE32F4">
        <w:rPr>
          <w:rFonts w:ascii="Calibri" w:hAnsi="Calibri"/>
          <w:b/>
          <w:bCs/>
          <w:sz w:val="20"/>
          <w:szCs w:val="18"/>
        </w:rPr>
        <w:fldChar w:fldCharType="separate"/>
      </w:r>
      <w:r w:rsidR="001D6207">
        <w:rPr>
          <w:rFonts w:ascii="Calibri" w:hAnsi="Calibri"/>
          <w:b/>
          <w:bCs/>
          <w:noProof/>
          <w:sz w:val="20"/>
          <w:szCs w:val="18"/>
        </w:rPr>
        <w:t>4</w:t>
      </w:r>
      <w:r w:rsidRPr="00EE32F4">
        <w:rPr>
          <w:rFonts w:ascii="Calibri" w:hAnsi="Calibri"/>
          <w:b/>
          <w:bCs/>
          <w:noProof/>
          <w:sz w:val="20"/>
          <w:szCs w:val="18"/>
        </w:rPr>
        <w:fldChar w:fldCharType="end"/>
      </w:r>
      <w:r w:rsidRPr="00EE32F4">
        <w:rPr>
          <w:rFonts w:ascii="Calibri" w:hAnsi="Calibri"/>
          <w:b/>
          <w:bCs/>
          <w:sz w:val="20"/>
          <w:szCs w:val="18"/>
        </w:rPr>
        <w:noBreakHyphen/>
      </w:r>
      <w:r w:rsidRPr="00EE32F4">
        <w:rPr>
          <w:rFonts w:ascii="Calibri" w:hAnsi="Calibri"/>
          <w:b/>
          <w:bCs/>
          <w:sz w:val="20"/>
          <w:szCs w:val="18"/>
        </w:rPr>
        <w:fldChar w:fldCharType="begin"/>
      </w:r>
      <w:r w:rsidRPr="00EE32F4">
        <w:rPr>
          <w:rFonts w:ascii="Calibri" w:hAnsi="Calibri"/>
          <w:b/>
          <w:bCs/>
          <w:sz w:val="20"/>
          <w:szCs w:val="18"/>
        </w:rPr>
        <w:instrText xml:space="preserve"> SEQ Table \* ARABIC \s 1 </w:instrText>
      </w:r>
      <w:r w:rsidRPr="00EE32F4">
        <w:rPr>
          <w:rFonts w:ascii="Calibri" w:hAnsi="Calibri"/>
          <w:b/>
          <w:bCs/>
          <w:sz w:val="20"/>
          <w:szCs w:val="18"/>
        </w:rPr>
        <w:fldChar w:fldCharType="separate"/>
      </w:r>
      <w:r w:rsidR="001D6207">
        <w:rPr>
          <w:rFonts w:ascii="Calibri" w:hAnsi="Calibri"/>
          <w:b/>
          <w:bCs/>
          <w:noProof/>
          <w:sz w:val="20"/>
          <w:szCs w:val="18"/>
        </w:rPr>
        <w:t>22</w:t>
      </w:r>
      <w:r w:rsidRPr="00EE32F4">
        <w:rPr>
          <w:rFonts w:ascii="Calibri" w:hAnsi="Calibri"/>
          <w:b/>
          <w:bCs/>
          <w:noProof/>
          <w:sz w:val="20"/>
          <w:szCs w:val="18"/>
        </w:rPr>
        <w:fldChar w:fldCharType="end"/>
      </w:r>
      <w:bookmarkEnd w:id="178"/>
      <w:r w:rsidRPr="00EE32F4">
        <w:rPr>
          <w:rFonts w:ascii="Calibri" w:hAnsi="Calibri"/>
          <w:b/>
          <w:bCs/>
          <w:noProof/>
          <w:sz w:val="20"/>
          <w:szCs w:val="18"/>
        </w:rPr>
        <w:br/>
      </w:r>
      <w:r w:rsidRPr="00EE32F4">
        <w:rPr>
          <w:rFonts w:ascii="Calibri" w:hAnsi="Calibri"/>
          <w:b/>
          <w:bCs/>
          <w:sz w:val="20"/>
          <w:szCs w:val="18"/>
        </w:rPr>
        <w:t>Reduction in New England CO</w:t>
      </w:r>
      <w:r w:rsidRPr="00EE32F4">
        <w:rPr>
          <w:rFonts w:ascii="Calibri" w:hAnsi="Calibri"/>
          <w:b/>
          <w:bCs/>
          <w:sz w:val="20"/>
          <w:szCs w:val="18"/>
          <w:vertAlign w:val="subscript"/>
        </w:rPr>
        <w:t>2</w:t>
      </w:r>
      <w:r w:rsidRPr="00EE32F4">
        <w:rPr>
          <w:rFonts w:ascii="Calibri" w:hAnsi="Calibri"/>
          <w:b/>
          <w:bCs/>
          <w:sz w:val="20"/>
          <w:szCs w:val="18"/>
        </w:rPr>
        <w:t xml:space="preserve"> Emissions as Keene Road Export Capability </w:t>
      </w:r>
      <w:r w:rsidRPr="00AF24D3">
        <w:rPr>
          <w:rFonts w:ascii="Calibri" w:hAnsi="Calibri"/>
          <w:b/>
          <w:bCs/>
          <w:sz w:val="20"/>
          <w:szCs w:val="18"/>
        </w:rPr>
        <w:t>Increases (</w:t>
      </w:r>
      <w:proofErr w:type="spellStart"/>
      <w:r w:rsidRPr="00AF24D3">
        <w:rPr>
          <w:rFonts w:ascii="Calibri" w:hAnsi="Calibri"/>
          <w:b/>
          <w:bCs/>
          <w:sz w:val="20"/>
          <w:szCs w:val="18"/>
        </w:rPr>
        <w:t>ktons</w:t>
      </w:r>
      <w:proofErr w:type="spellEnd"/>
      <w:r w:rsidR="0075551A" w:rsidRPr="0092121C">
        <w:rPr>
          <w:rFonts w:ascii="Calibri" w:hAnsi="Calibri"/>
          <w:b/>
          <w:bCs/>
          <w:sz w:val="20"/>
          <w:szCs w:val="18"/>
        </w:rPr>
        <w:t>/</w:t>
      </w:r>
      <w:proofErr w:type="spellStart"/>
      <w:r w:rsidR="0075551A" w:rsidRPr="0092121C">
        <w:rPr>
          <w:rFonts w:ascii="Calibri" w:hAnsi="Calibri"/>
          <w:b/>
          <w:bCs/>
          <w:sz w:val="20"/>
          <w:szCs w:val="18"/>
        </w:rPr>
        <w:t>yr</w:t>
      </w:r>
      <w:proofErr w:type="spellEnd"/>
      <w:r w:rsidRPr="00AF24D3">
        <w:rPr>
          <w:rFonts w:ascii="Calibri" w:hAnsi="Calibri"/>
          <w:b/>
          <w:bCs/>
          <w:sz w:val="20"/>
          <w:szCs w:val="18"/>
        </w:rPr>
        <w:t>)</w:t>
      </w:r>
      <w:bookmarkEnd w:id="179"/>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EE32F4" w:rsidRPr="00EE32F4" w:rsidTr="00D7501B">
        <w:trPr>
          <w:jc w:val="center"/>
        </w:trPr>
        <w:tc>
          <w:tcPr>
            <w:tcW w:w="854"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Case ID</w:t>
            </w:r>
          </w:p>
        </w:tc>
        <w:tc>
          <w:tcPr>
            <w:tcW w:w="4382"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Case</w:t>
            </w:r>
          </w:p>
        </w:tc>
        <w:tc>
          <w:tcPr>
            <w:tcW w:w="1188"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165 MW</w:t>
            </w:r>
          </w:p>
        </w:tc>
        <w:tc>
          <w:tcPr>
            <w:tcW w:w="1291"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225 MW</w:t>
            </w:r>
          </w:p>
        </w:tc>
        <w:tc>
          <w:tcPr>
            <w:tcW w:w="1415"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Unconstrained</w:t>
            </w:r>
          </w:p>
        </w:tc>
      </w:tr>
      <w:tr w:rsidR="00D7501B" w:rsidRPr="00EE32F4" w:rsidTr="00D7501B">
        <w:trPr>
          <w:jc w:val="center"/>
        </w:trPr>
        <w:tc>
          <w:tcPr>
            <w:tcW w:w="854" w:type="dxa"/>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1</w:t>
            </w:r>
          </w:p>
        </w:tc>
        <w:tc>
          <w:tcPr>
            <w:tcW w:w="4382" w:type="dxa"/>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Base case with existing Keene Road wind (as of April 1, 2015)</w:t>
            </w:r>
            <w:r w:rsidRPr="00EE32F4">
              <w:rPr>
                <w:rFonts w:asciiTheme="majorHAnsi" w:hAnsiTheme="majorHAnsi"/>
                <w:sz w:val="18"/>
                <w:szCs w:val="18"/>
                <w:vertAlign w:val="superscript"/>
              </w:rPr>
              <w:t>(a)</w:t>
            </w:r>
          </w:p>
        </w:tc>
        <w:tc>
          <w:tcPr>
            <w:tcW w:w="1188"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11.7</w:t>
            </w:r>
          </w:p>
        </w:tc>
        <w:tc>
          <w:tcPr>
            <w:tcW w:w="1415"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0E07FD">
              <w:rPr>
                <w:rFonts w:asciiTheme="majorHAnsi" w:hAnsiTheme="majorHAnsi"/>
                <w:sz w:val="18"/>
                <w:szCs w:val="18"/>
              </w:rPr>
              <w:t>11.7</w:t>
            </w:r>
          </w:p>
        </w:tc>
      </w:tr>
      <w:tr w:rsidR="00D7501B" w:rsidRPr="00EE32F4" w:rsidTr="00D7501B">
        <w:trPr>
          <w:jc w:val="center"/>
        </w:trPr>
        <w:tc>
          <w:tcPr>
            <w:tcW w:w="854"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b/>
                <w:sz w:val="18"/>
                <w:szCs w:val="18"/>
              </w:rPr>
            </w:pPr>
            <w:r>
              <w:rPr>
                <w:rFonts w:asciiTheme="majorHAnsi" w:hAnsiTheme="majorHAnsi"/>
                <w:b/>
                <w:sz w:val="18"/>
                <w:szCs w:val="18"/>
              </w:rPr>
              <w:t>2A</w:t>
            </w:r>
          </w:p>
        </w:tc>
        <w:tc>
          <w:tcPr>
            <w:tcW w:w="4382"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sz w:val="18"/>
                <w:szCs w:val="18"/>
              </w:rPr>
            </w:pPr>
            <w:r>
              <w:rPr>
                <w:rFonts w:asciiTheme="majorHAnsi" w:hAnsiTheme="majorHAnsi"/>
                <w:sz w:val="18"/>
                <w:szCs w:val="18"/>
              </w:rPr>
              <w:t>Proposed Keene Road wind with I.3.9 (as of April 1, 2015)</w:t>
            </w:r>
            <w:r w:rsidRPr="00B537F5">
              <w:rPr>
                <w:rFonts w:asciiTheme="majorHAnsi" w:hAnsiTheme="majorHAnsi"/>
                <w:sz w:val="18"/>
                <w:szCs w:val="18"/>
                <w:vertAlign w:val="superscript"/>
              </w:rPr>
              <w:t>(a)</w:t>
            </w:r>
          </w:p>
        </w:tc>
        <w:tc>
          <w:tcPr>
            <w:tcW w:w="1188" w:type="dxa"/>
            <w:shd w:val="clear" w:color="auto" w:fill="F2F2F2" w:themeFill="background1" w:themeFillShade="F2"/>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D7501B" w:rsidRPr="004059E5" w:rsidRDefault="00D7501B" w:rsidP="00D7501B">
            <w:pPr>
              <w:keepNext/>
              <w:keepLines/>
              <w:spacing w:before="40" w:after="40" w:line="240" w:lineRule="auto"/>
              <w:jc w:val="center"/>
              <w:rPr>
                <w:rFonts w:asciiTheme="majorHAnsi" w:hAnsiTheme="majorHAnsi"/>
                <w:sz w:val="18"/>
                <w:szCs w:val="18"/>
              </w:rPr>
            </w:pPr>
            <w:r w:rsidRPr="004059E5">
              <w:rPr>
                <w:rFonts w:asciiTheme="majorHAnsi" w:hAnsiTheme="majorHAnsi"/>
                <w:sz w:val="18"/>
                <w:szCs w:val="18"/>
              </w:rPr>
              <w:t>1</w:t>
            </w:r>
            <w:r>
              <w:rPr>
                <w:rFonts w:asciiTheme="majorHAnsi" w:hAnsiTheme="majorHAnsi"/>
                <w:sz w:val="18"/>
                <w:szCs w:val="18"/>
              </w:rPr>
              <w:t>3</w:t>
            </w:r>
            <w:r w:rsidRPr="004059E5">
              <w:rPr>
                <w:rFonts w:asciiTheme="majorHAnsi" w:hAnsiTheme="majorHAnsi"/>
                <w:sz w:val="18"/>
                <w:szCs w:val="18"/>
              </w:rPr>
              <w:t>.7</w:t>
            </w:r>
          </w:p>
        </w:tc>
        <w:tc>
          <w:tcPr>
            <w:tcW w:w="1415" w:type="dxa"/>
            <w:shd w:val="clear" w:color="auto" w:fill="F2F2F2" w:themeFill="background1" w:themeFillShade="F2"/>
            <w:tcMar>
              <w:left w:w="115" w:type="dxa"/>
              <w:right w:w="115" w:type="dxa"/>
            </w:tcMar>
            <w:vAlign w:val="center"/>
          </w:tcPr>
          <w:p w:rsidR="00D7501B" w:rsidRDefault="00D7501B" w:rsidP="00D7501B">
            <w:pPr>
              <w:keepNext/>
              <w:keepLines/>
              <w:spacing w:before="40" w:after="40" w:line="240" w:lineRule="auto"/>
              <w:jc w:val="center"/>
              <w:rPr>
                <w:rFonts w:asciiTheme="majorHAnsi" w:hAnsiTheme="majorHAnsi"/>
                <w:sz w:val="18"/>
                <w:szCs w:val="18"/>
              </w:rPr>
            </w:pPr>
            <w:r>
              <w:rPr>
                <w:rFonts w:asciiTheme="majorHAnsi" w:hAnsiTheme="majorHAnsi"/>
                <w:sz w:val="18"/>
                <w:szCs w:val="18"/>
              </w:rPr>
              <w:t>13.7</w:t>
            </w:r>
          </w:p>
        </w:tc>
      </w:tr>
      <w:tr w:rsidR="00D7501B" w:rsidRPr="00EE32F4" w:rsidTr="00D7501B">
        <w:trPr>
          <w:jc w:val="center"/>
        </w:trPr>
        <w:tc>
          <w:tcPr>
            <w:tcW w:w="854"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2</w:t>
            </w:r>
            <w:r w:rsidR="00B45850">
              <w:rPr>
                <w:rFonts w:asciiTheme="majorHAnsi" w:hAnsiTheme="majorHAnsi"/>
                <w:b/>
                <w:sz w:val="18"/>
                <w:szCs w:val="18"/>
              </w:rPr>
              <w:t>B</w:t>
            </w:r>
          </w:p>
        </w:tc>
        <w:tc>
          <w:tcPr>
            <w:tcW w:w="4382"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Future Keene Road wind in queue (as of April 1, 2015)</w:t>
            </w:r>
            <w:r w:rsidRPr="00EE32F4">
              <w:rPr>
                <w:rFonts w:asciiTheme="majorHAnsi" w:hAnsiTheme="majorHAnsi"/>
                <w:sz w:val="18"/>
                <w:szCs w:val="18"/>
                <w:vertAlign w:val="superscript"/>
              </w:rPr>
              <w:t>(a)</w:t>
            </w:r>
          </w:p>
        </w:tc>
        <w:tc>
          <w:tcPr>
            <w:tcW w:w="1188" w:type="dxa"/>
            <w:shd w:val="clear" w:color="auto" w:fill="F2F2F2" w:themeFill="background1" w:themeFillShade="F2"/>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Pr>
                <w:rFonts w:asciiTheme="majorHAnsi" w:hAnsiTheme="majorHAnsi"/>
                <w:sz w:val="18"/>
                <w:szCs w:val="18"/>
              </w:rPr>
              <w:t>5</w:t>
            </w:r>
            <w:r w:rsidRPr="004059E5">
              <w:rPr>
                <w:rFonts w:asciiTheme="majorHAnsi" w:hAnsiTheme="majorHAnsi"/>
                <w:sz w:val="18"/>
                <w:szCs w:val="18"/>
              </w:rPr>
              <w:t>1.</w:t>
            </w:r>
            <w:r>
              <w:rPr>
                <w:rFonts w:asciiTheme="majorHAnsi" w:hAnsiTheme="majorHAnsi"/>
                <w:sz w:val="18"/>
                <w:szCs w:val="18"/>
              </w:rPr>
              <w:t>2</w:t>
            </w:r>
          </w:p>
        </w:tc>
        <w:tc>
          <w:tcPr>
            <w:tcW w:w="1415" w:type="dxa"/>
            <w:shd w:val="clear" w:color="auto" w:fill="F2F2F2" w:themeFill="background1" w:themeFillShade="F2"/>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Pr>
                <w:rFonts w:asciiTheme="majorHAnsi" w:hAnsiTheme="majorHAnsi"/>
                <w:sz w:val="18"/>
                <w:szCs w:val="18"/>
              </w:rPr>
              <w:t>57</w:t>
            </w:r>
            <w:r w:rsidRPr="000E07FD">
              <w:rPr>
                <w:rFonts w:asciiTheme="majorHAnsi" w:hAnsiTheme="majorHAnsi"/>
                <w:sz w:val="18"/>
                <w:szCs w:val="18"/>
              </w:rPr>
              <w:t>.</w:t>
            </w:r>
            <w:r>
              <w:rPr>
                <w:rFonts w:asciiTheme="majorHAnsi" w:hAnsiTheme="majorHAnsi"/>
                <w:sz w:val="18"/>
                <w:szCs w:val="18"/>
              </w:rPr>
              <w:t>4</w:t>
            </w:r>
          </w:p>
        </w:tc>
      </w:tr>
      <w:tr w:rsidR="00D7501B" w:rsidRPr="00EE32F4" w:rsidTr="00D7501B">
        <w:trPr>
          <w:jc w:val="center"/>
        </w:trPr>
        <w:tc>
          <w:tcPr>
            <w:tcW w:w="854" w:type="dxa"/>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3A</w:t>
            </w:r>
          </w:p>
        </w:tc>
        <w:tc>
          <w:tcPr>
            <w:tcW w:w="4382" w:type="dxa"/>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with I.3.9 (as of April 1, 2015)</w:t>
            </w:r>
          </w:p>
        </w:tc>
        <w:tc>
          <w:tcPr>
            <w:tcW w:w="1188"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4059E5">
              <w:rPr>
                <w:rFonts w:asciiTheme="majorHAnsi" w:hAnsiTheme="majorHAnsi"/>
                <w:sz w:val="18"/>
                <w:szCs w:val="18"/>
              </w:rPr>
              <w:t>1</w:t>
            </w:r>
            <w:r>
              <w:rPr>
                <w:rFonts w:asciiTheme="majorHAnsi" w:hAnsiTheme="majorHAnsi"/>
                <w:sz w:val="18"/>
                <w:szCs w:val="18"/>
              </w:rPr>
              <w:t>4</w:t>
            </w:r>
            <w:r w:rsidRPr="004059E5">
              <w:rPr>
                <w:rFonts w:asciiTheme="majorHAnsi" w:hAnsiTheme="majorHAnsi"/>
                <w:sz w:val="18"/>
                <w:szCs w:val="18"/>
              </w:rPr>
              <w:t>.</w:t>
            </w:r>
            <w:r>
              <w:rPr>
                <w:rFonts w:asciiTheme="majorHAnsi" w:hAnsiTheme="majorHAnsi"/>
                <w:sz w:val="18"/>
                <w:szCs w:val="18"/>
              </w:rPr>
              <w:t>1</w:t>
            </w:r>
          </w:p>
        </w:tc>
        <w:tc>
          <w:tcPr>
            <w:tcW w:w="1415"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0E07FD">
              <w:rPr>
                <w:rFonts w:asciiTheme="majorHAnsi" w:hAnsiTheme="majorHAnsi"/>
                <w:sz w:val="18"/>
                <w:szCs w:val="18"/>
              </w:rPr>
              <w:t>1</w:t>
            </w:r>
            <w:r>
              <w:rPr>
                <w:rFonts w:asciiTheme="majorHAnsi" w:hAnsiTheme="majorHAnsi"/>
                <w:sz w:val="18"/>
                <w:szCs w:val="18"/>
              </w:rPr>
              <w:t>4</w:t>
            </w:r>
            <w:r w:rsidRPr="000E07FD">
              <w:rPr>
                <w:rFonts w:asciiTheme="majorHAnsi" w:hAnsiTheme="majorHAnsi"/>
                <w:sz w:val="18"/>
                <w:szCs w:val="18"/>
              </w:rPr>
              <w:t>.</w:t>
            </w:r>
            <w:r>
              <w:rPr>
                <w:rFonts w:asciiTheme="majorHAnsi" w:hAnsiTheme="majorHAnsi"/>
                <w:sz w:val="18"/>
                <w:szCs w:val="18"/>
              </w:rPr>
              <w:t>1</w:t>
            </w:r>
          </w:p>
        </w:tc>
      </w:tr>
      <w:tr w:rsidR="00D7501B" w:rsidRPr="00EE32F4" w:rsidTr="00D7501B">
        <w:trPr>
          <w:jc w:val="center"/>
        </w:trPr>
        <w:tc>
          <w:tcPr>
            <w:tcW w:w="854"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3B</w:t>
            </w:r>
          </w:p>
        </w:tc>
        <w:tc>
          <w:tcPr>
            <w:tcW w:w="4382" w:type="dxa"/>
            <w:shd w:val="clear" w:color="auto" w:fill="F2F2F2" w:themeFill="background1" w:themeFillShade="F2"/>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Pr>
                <w:rFonts w:asciiTheme="majorHAnsi" w:hAnsiTheme="majorHAnsi"/>
                <w:sz w:val="18"/>
                <w:szCs w:val="18"/>
              </w:rPr>
              <w:t>0.4</w:t>
            </w:r>
          </w:p>
        </w:tc>
        <w:tc>
          <w:tcPr>
            <w:tcW w:w="1415" w:type="dxa"/>
            <w:shd w:val="clear" w:color="auto" w:fill="F2F2F2" w:themeFill="background1" w:themeFillShade="F2"/>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Pr>
                <w:rFonts w:asciiTheme="majorHAnsi" w:hAnsiTheme="majorHAnsi"/>
                <w:sz w:val="18"/>
                <w:szCs w:val="18"/>
              </w:rPr>
              <w:t>0</w:t>
            </w:r>
            <w:r w:rsidRPr="000E07FD">
              <w:rPr>
                <w:rFonts w:asciiTheme="majorHAnsi" w:hAnsiTheme="majorHAnsi"/>
                <w:sz w:val="18"/>
                <w:szCs w:val="18"/>
              </w:rPr>
              <w:t>.</w:t>
            </w:r>
            <w:r>
              <w:rPr>
                <w:rFonts w:asciiTheme="majorHAnsi" w:hAnsiTheme="majorHAnsi"/>
                <w:sz w:val="18"/>
                <w:szCs w:val="18"/>
              </w:rPr>
              <w:t>4</w:t>
            </w:r>
          </w:p>
        </w:tc>
      </w:tr>
      <w:tr w:rsidR="00EE32F4" w:rsidRPr="00EE32F4" w:rsidTr="00D7501B">
        <w:trPr>
          <w:jc w:val="center"/>
        </w:trPr>
        <w:tc>
          <w:tcPr>
            <w:tcW w:w="854" w:type="dxa"/>
            <w:vAlign w:val="center"/>
          </w:tcPr>
          <w:p w:rsidR="00EE32F4" w:rsidRPr="00EE32F4" w:rsidRDefault="00EE32F4"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4</w:t>
            </w:r>
          </w:p>
        </w:tc>
        <w:tc>
          <w:tcPr>
            <w:tcW w:w="4382" w:type="dxa"/>
            <w:vAlign w:val="center"/>
          </w:tcPr>
          <w:p w:rsidR="00EE32F4" w:rsidRPr="00EE32F4" w:rsidRDefault="00EE32F4"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p>
        </w:tc>
        <w:tc>
          <w:tcPr>
            <w:tcW w:w="1415"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p>
        </w:tc>
      </w:tr>
    </w:tbl>
    <w:p w:rsidR="00EE32F4" w:rsidRPr="00B64CEA" w:rsidRDefault="00EE32F4" w:rsidP="000A38FF">
      <w:pPr>
        <w:spacing w:before="120" w:line="240" w:lineRule="auto"/>
        <w:ind w:left="18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Outside of Keene Road, only "existing wind" is assumed.</w:t>
      </w:r>
    </w:p>
    <w:p w:rsidR="00EE32F4" w:rsidRPr="00EE32F4" w:rsidRDefault="00EE32F4" w:rsidP="0075551A">
      <w:pPr>
        <w:keepNext/>
        <w:spacing w:after="120" w:line="240" w:lineRule="auto"/>
        <w:jc w:val="center"/>
        <w:rPr>
          <w:rFonts w:ascii="Calibri" w:hAnsi="Calibri"/>
          <w:b/>
          <w:bCs/>
          <w:sz w:val="20"/>
          <w:szCs w:val="18"/>
        </w:rPr>
      </w:pPr>
      <w:bookmarkStart w:id="180" w:name="_Ref452114417"/>
      <w:bookmarkStart w:id="181" w:name="_Toc454197696"/>
      <w:r w:rsidRPr="00EE32F4">
        <w:rPr>
          <w:rFonts w:ascii="Calibri" w:hAnsi="Calibri"/>
          <w:b/>
          <w:bCs/>
          <w:sz w:val="20"/>
          <w:szCs w:val="18"/>
        </w:rPr>
        <w:t xml:space="preserve">Table </w:t>
      </w:r>
      <w:r w:rsidRPr="00EE32F4">
        <w:rPr>
          <w:rFonts w:ascii="Calibri" w:hAnsi="Calibri"/>
          <w:b/>
          <w:bCs/>
          <w:sz w:val="20"/>
          <w:szCs w:val="18"/>
        </w:rPr>
        <w:fldChar w:fldCharType="begin"/>
      </w:r>
      <w:r w:rsidRPr="00EE32F4">
        <w:rPr>
          <w:rFonts w:ascii="Calibri" w:hAnsi="Calibri"/>
          <w:b/>
          <w:bCs/>
          <w:sz w:val="20"/>
          <w:szCs w:val="18"/>
        </w:rPr>
        <w:instrText xml:space="preserve"> STYLEREF 1 \s </w:instrText>
      </w:r>
      <w:r w:rsidRPr="00EE32F4">
        <w:rPr>
          <w:rFonts w:ascii="Calibri" w:hAnsi="Calibri"/>
          <w:b/>
          <w:bCs/>
          <w:sz w:val="20"/>
          <w:szCs w:val="18"/>
        </w:rPr>
        <w:fldChar w:fldCharType="separate"/>
      </w:r>
      <w:r w:rsidR="001D6207">
        <w:rPr>
          <w:rFonts w:ascii="Calibri" w:hAnsi="Calibri"/>
          <w:b/>
          <w:bCs/>
          <w:noProof/>
          <w:sz w:val="20"/>
          <w:szCs w:val="18"/>
        </w:rPr>
        <w:t>4</w:t>
      </w:r>
      <w:r w:rsidRPr="00EE32F4">
        <w:rPr>
          <w:rFonts w:ascii="Calibri" w:hAnsi="Calibri"/>
          <w:b/>
          <w:bCs/>
          <w:noProof/>
          <w:sz w:val="20"/>
          <w:szCs w:val="18"/>
        </w:rPr>
        <w:fldChar w:fldCharType="end"/>
      </w:r>
      <w:r w:rsidRPr="00EE32F4">
        <w:rPr>
          <w:rFonts w:ascii="Calibri" w:hAnsi="Calibri"/>
          <w:b/>
          <w:bCs/>
          <w:sz w:val="20"/>
          <w:szCs w:val="18"/>
        </w:rPr>
        <w:noBreakHyphen/>
      </w:r>
      <w:r w:rsidRPr="00EE32F4">
        <w:rPr>
          <w:rFonts w:ascii="Calibri" w:hAnsi="Calibri"/>
          <w:b/>
          <w:bCs/>
          <w:sz w:val="20"/>
          <w:szCs w:val="18"/>
        </w:rPr>
        <w:fldChar w:fldCharType="begin"/>
      </w:r>
      <w:r w:rsidRPr="00EE32F4">
        <w:rPr>
          <w:rFonts w:ascii="Calibri" w:hAnsi="Calibri"/>
          <w:b/>
          <w:bCs/>
          <w:sz w:val="20"/>
          <w:szCs w:val="18"/>
        </w:rPr>
        <w:instrText xml:space="preserve"> SEQ Table \* ARABIC \s 1 </w:instrText>
      </w:r>
      <w:r w:rsidRPr="00EE32F4">
        <w:rPr>
          <w:rFonts w:ascii="Calibri" w:hAnsi="Calibri"/>
          <w:b/>
          <w:bCs/>
          <w:sz w:val="20"/>
          <w:szCs w:val="18"/>
        </w:rPr>
        <w:fldChar w:fldCharType="separate"/>
      </w:r>
      <w:r w:rsidR="001D6207">
        <w:rPr>
          <w:rFonts w:ascii="Calibri" w:hAnsi="Calibri"/>
          <w:b/>
          <w:bCs/>
          <w:noProof/>
          <w:sz w:val="20"/>
          <w:szCs w:val="18"/>
        </w:rPr>
        <w:t>23</w:t>
      </w:r>
      <w:r w:rsidRPr="00EE32F4">
        <w:rPr>
          <w:rFonts w:ascii="Calibri" w:hAnsi="Calibri"/>
          <w:b/>
          <w:bCs/>
          <w:noProof/>
          <w:sz w:val="20"/>
          <w:szCs w:val="18"/>
        </w:rPr>
        <w:fldChar w:fldCharType="end"/>
      </w:r>
      <w:bookmarkEnd w:id="180"/>
      <w:r w:rsidRPr="00EE32F4">
        <w:rPr>
          <w:rFonts w:ascii="Calibri" w:hAnsi="Calibri"/>
          <w:b/>
          <w:bCs/>
          <w:sz w:val="20"/>
          <w:szCs w:val="18"/>
        </w:rPr>
        <w:br/>
        <w:t>Percentage Reduction in New England CO</w:t>
      </w:r>
      <w:r w:rsidRPr="00EE32F4">
        <w:rPr>
          <w:rFonts w:ascii="Calibri" w:hAnsi="Calibri"/>
          <w:b/>
          <w:bCs/>
          <w:sz w:val="20"/>
          <w:szCs w:val="18"/>
          <w:vertAlign w:val="subscript"/>
        </w:rPr>
        <w:t>2</w:t>
      </w:r>
      <w:r w:rsidRPr="00EE32F4">
        <w:rPr>
          <w:rFonts w:ascii="Calibri" w:hAnsi="Calibri"/>
          <w:b/>
          <w:bCs/>
          <w:sz w:val="20"/>
          <w:szCs w:val="18"/>
        </w:rPr>
        <w:t xml:space="preserve"> Emissions as Keene Road Export Capability Increases</w:t>
      </w:r>
      <w:bookmarkEnd w:id="181"/>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EE32F4" w:rsidRPr="00EE32F4" w:rsidTr="00D7501B">
        <w:trPr>
          <w:jc w:val="center"/>
        </w:trPr>
        <w:tc>
          <w:tcPr>
            <w:tcW w:w="854"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Case ID</w:t>
            </w:r>
          </w:p>
        </w:tc>
        <w:tc>
          <w:tcPr>
            <w:tcW w:w="4382"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Case</w:t>
            </w:r>
          </w:p>
        </w:tc>
        <w:tc>
          <w:tcPr>
            <w:tcW w:w="1188"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165 MW</w:t>
            </w:r>
          </w:p>
        </w:tc>
        <w:tc>
          <w:tcPr>
            <w:tcW w:w="1291"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225 MW</w:t>
            </w:r>
          </w:p>
        </w:tc>
        <w:tc>
          <w:tcPr>
            <w:tcW w:w="1415" w:type="dxa"/>
            <w:shd w:val="clear" w:color="auto" w:fill="D9D9D9" w:themeFill="background1" w:themeFillShade="D9"/>
            <w:vAlign w:val="center"/>
          </w:tcPr>
          <w:p w:rsidR="00EE32F4" w:rsidRPr="00EE32F4" w:rsidRDefault="00EE32F4" w:rsidP="00EE32F4">
            <w:pPr>
              <w:keepNext/>
              <w:keepLines/>
              <w:spacing w:before="40" w:after="40" w:line="240" w:lineRule="auto"/>
              <w:jc w:val="center"/>
              <w:rPr>
                <w:rFonts w:asciiTheme="majorHAnsi" w:hAnsiTheme="majorHAnsi"/>
                <w:b/>
                <w:sz w:val="18"/>
                <w:szCs w:val="18"/>
              </w:rPr>
            </w:pPr>
            <w:r w:rsidRPr="00EE32F4">
              <w:rPr>
                <w:rFonts w:asciiTheme="majorHAnsi" w:hAnsiTheme="majorHAnsi"/>
                <w:b/>
                <w:sz w:val="18"/>
                <w:szCs w:val="18"/>
              </w:rPr>
              <w:t>Unconstrained</w:t>
            </w:r>
          </w:p>
        </w:tc>
      </w:tr>
      <w:tr w:rsidR="00D7501B" w:rsidRPr="00EE32F4" w:rsidTr="00D7501B">
        <w:trPr>
          <w:jc w:val="center"/>
        </w:trPr>
        <w:tc>
          <w:tcPr>
            <w:tcW w:w="854" w:type="dxa"/>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1</w:t>
            </w:r>
          </w:p>
        </w:tc>
        <w:tc>
          <w:tcPr>
            <w:tcW w:w="4382" w:type="dxa"/>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Base case with existing Keene Road wind (as of April 1, 2015)</w:t>
            </w:r>
            <w:r w:rsidRPr="00EE32F4">
              <w:rPr>
                <w:rFonts w:asciiTheme="majorHAnsi" w:hAnsiTheme="majorHAnsi"/>
                <w:sz w:val="18"/>
                <w:szCs w:val="18"/>
                <w:vertAlign w:val="superscript"/>
              </w:rPr>
              <w:t>(a)</w:t>
            </w:r>
          </w:p>
        </w:tc>
        <w:tc>
          <w:tcPr>
            <w:tcW w:w="1188"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r>
              <w:rPr>
                <w:rFonts w:asciiTheme="majorHAnsi" w:hAnsiTheme="majorHAnsi"/>
                <w:sz w:val="18"/>
                <w:szCs w:val="18"/>
              </w:rPr>
              <w:t>37</w:t>
            </w:r>
            <w:r w:rsidRPr="00EE32F4">
              <w:rPr>
                <w:rFonts w:asciiTheme="majorHAnsi" w:hAnsiTheme="majorHAnsi"/>
                <w:sz w:val="18"/>
                <w:szCs w:val="18"/>
              </w:rPr>
              <w:t>%</w:t>
            </w:r>
          </w:p>
        </w:tc>
        <w:tc>
          <w:tcPr>
            <w:tcW w:w="1415"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r>
              <w:rPr>
                <w:rFonts w:asciiTheme="majorHAnsi" w:hAnsiTheme="majorHAnsi"/>
                <w:sz w:val="18"/>
                <w:szCs w:val="18"/>
              </w:rPr>
              <w:t>37</w:t>
            </w:r>
            <w:r w:rsidRPr="00EE32F4">
              <w:rPr>
                <w:rFonts w:asciiTheme="majorHAnsi" w:hAnsiTheme="majorHAnsi"/>
                <w:sz w:val="18"/>
                <w:szCs w:val="18"/>
              </w:rPr>
              <w:t>%</w:t>
            </w:r>
          </w:p>
        </w:tc>
      </w:tr>
      <w:tr w:rsidR="008A3E22" w:rsidRPr="008A3E22" w:rsidTr="00D7501B">
        <w:trPr>
          <w:jc w:val="center"/>
        </w:trPr>
        <w:tc>
          <w:tcPr>
            <w:tcW w:w="854" w:type="dxa"/>
            <w:shd w:val="clear" w:color="auto" w:fill="F2F2F2" w:themeFill="background1" w:themeFillShade="F2"/>
            <w:vAlign w:val="center"/>
          </w:tcPr>
          <w:p w:rsidR="008A3E22" w:rsidRPr="008A3E22" w:rsidRDefault="008A3E22" w:rsidP="00EE32F4">
            <w:pPr>
              <w:keepNext/>
              <w:keepLines/>
              <w:spacing w:before="40" w:after="40" w:line="240" w:lineRule="auto"/>
              <w:rPr>
                <w:rFonts w:asciiTheme="majorHAnsi" w:hAnsiTheme="majorHAnsi"/>
                <w:b/>
                <w:sz w:val="18"/>
                <w:szCs w:val="18"/>
              </w:rPr>
            </w:pPr>
            <w:r>
              <w:rPr>
                <w:rFonts w:asciiTheme="majorHAnsi" w:hAnsiTheme="majorHAnsi"/>
                <w:b/>
                <w:sz w:val="18"/>
                <w:szCs w:val="18"/>
              </w:rPr>
              <w:t>2A</w:t>
            </w:r>
          </w:p>
        </w:tc>
        <w:tc>
          <w:tcPr>
            <w:tcW w:w="4382" w:type="dxa"/>
            <w:shd w:val="clear" w:color="auto" w:fill="F2F2F2" w:themeFill="background1" w:themeFillShade="F2"/>
            <w:vAlign w:val="center"/>
          </w:tcPr>
          <w:p w:rsidR="008A3E22" w:rsidRPr="00EE32F4" w:rsidRDefault="008A3E22" w:rsidP="00020090">
            <w:pPr>
              <w:keepNext/>
              <w:keepLines/>
              <w:spacing w:before="40" w:after="40" w:line="240" w:lineRule="auto"/>
              <w:rPr>
                <w:rFonts w:asciiTheme="majorHAnsi" w:hAnsiTheme="majorHAnsi"/>
                <w:sz w:val="18"/>
                <w:szCs w:val="18"/>
              </w:rPr>
            </w:pPr>
            <w:r>
              <w:rPr>
                <w:rFonts w:asciiTheme="majorHAnsi" w:hAnsiTheme="majorHAnsi"/>
                <w:sz w:val="18"/>
                <w:szCs w:val="18"/>
              </w:rPr>
              <w:t>Proposed Keene Road wind with I.3.9 (as of April 1, 2015)</w:t>
            </w:r>
            <w:r w:rsidRPr="00B537F5">
              <w:rPr>
                <w:rFonts w:asciiTheme="majorHAnsi" w:hAnsiTheme="majorHAnsi"/>
                <w:sz w:val="18"/>
                <w:szCs w:val="18"/>
                <w:vertAlign w:val="superscript"/>
              </w:rPr>
              <w:t>(a)</w:t>
            </w:r>
          </w:p>
        </w:tc>
        <w:tc>
          <w:tcPr>
            <w:tcW w:w="1188" w:type="dxa"/>
            <w:shd w:val="clear" w:color="auto" w:fill="F2F2F2" w:themeFill="background1" w:themeFillShade="F2"/>
            <w:tcMar>
              <w:left w:w="115" w:type="dxa"/>
              <w:right w:w="115" w:type="dxa"/>
            </w:tcMar>
            <w:vAlign w:val="center"/>
          </w:tcPr>
          <w:p w:rsidR="008A3E22" w:rsidRPr="00EE32F4" w:rsidRDefault="008A3E22" w:rsidP="00020090">
            <w:pPr>
              <w:keepNext/>
              <w:keepLines/>
              <w:spacing w:before="40" w:after="40" w:line="240" w:lineRule="auto"/>
              <w:jc w:val="center"/>
              <w:rPr>
                <w:rFonts w:asciiTheme="majorHAnsi" w:hAnsiTheme="majorHAnsi"/>
                <w:sz w:val="18"/>
                <w:szCs w:val="18"/>
              </w:rPr>
            </w:pPr>
            <w:r>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8A3E22" w:rsidRPr="004059E5" w:rsidRDefault="008A3E22" w:rsidP="008A3E22">
            <w:pPr>
              <w:keepNext/>
              <w:keepLines/>
              <w:spacing w:before="40" w:after="40" w:line="240" w:lineRule="auto"/>
              <w:jc w:val="center"/>
              <w:rPr>
                <w:rFonts w:asciiTheme="majorHAnsi" w:hAnsiTheme="majorHAnsi"/>
                <w:sz w:val="18"/>
                <w:szCs w:val="18"/>
              </w:rPr>
            </w:pPr>
            <w:r>
              <w:rPr>
                <w:rFonts w:asciiTheme="majorHAnsi" w:hAnsiTheme="majorHAnsi"/>
                <w:sz w:val="18"/>
                <w:szCs w:val="18"/>
              </w:rPr>
              <w:t>0.043%</w:t>
            </w:r>
          </w:p>
        </w:tc>
        <w:tc>
          <w:tcPr>
            <w:tcW w:w="1415" w:type="dxa"/>
            <w:shd w:val="clear" w:color="auto" w:fill="F2F2F2" w:themeFill="background1" w:themeFillShade="F2"/>
            <w:tcMar>
              <w:left w:w="115" w:type="dxa"/>
              <w:right w:w="115" w:type="dxa"/>
            </w:tcMar>
            <w:vAlign w:val="center"/>
          </w:tcPr>
          <w:p w:rsidR="008A3E22" w:rsidRDefault="008A3E22" w:rsidP="00020090">
            <w:pPr>
              <w:keepNext/>
              <w:keepLines/>
              <w:spacing w:before="40" w:after="40" w:line="240" w:lineRule="auto"/>
              <w:jc w:val="center"/>
              <w:rPr>
                <w:rFonts w:asciiTheme="majorHAnsi" w:hAnsiTheme="majorHAnsi"/>
                <w:sz w:val="18"/>
                <w:szCs w:val="18"/>
              </w:rPr>
            </w:pPr>
            <w:r>
              <w:rPr>
                <w:rFonts w:asciiTheme="majorHAnsi" w:hAnsiTheme="majorHAnsi"/>
                <w:sz w:val="18"/>
                <w:szCs w:val="18"/>
              </w:rPr>
              <w:t>0.043%</w:t>
            </w:r>
          </w:p>
        </w:tc>
      </w:tr>
      <w:tr w:rsidR="00DD3E33" w:rsidRPr="00EE32F4" w:rsidTr="00D7501B">
        <w:trPr>
          <w:jc w:val="center"/>
        </w:trPr>
        <w:tc>
          <w:tcPr>
            <w:tcW w:w="854" w:type="dxa"/>
            <w:vAlign w:val="center"/>
          </w:tcPr>
          <w:p w:rsidR="00DD3E33" w:rsidRPr="008A3E22" w:rsidRDefault="00DD3E33" w:rsidP="00EE32F4">
            <w:pPr>
              <w:keepNext/>
              <w:keepLines/>
              <w:spacing w:before="40" w:after="40" w:line="240" w:lineRule="auto"/>
              <w:rPr>
                <w:rFonts w:asciiTheme="majorHAnsi" w:hAnsiTheme="majorHAnsi"/>
                <w:b/>
                <w:sz w:val="18"/>
                <w:szCs w:val="18"/>
              </w:rPr>
            </w:pPr>
            <w:r w:rsidRPr="008A3E22">
              <w:rPr>
                <w:rFonts w:asciiTheme="majorHAnsi" w:hAnsiTheme="majorHAnsi"/>
                <w:b/>
                <w:sz w:val="18"/>
                <w:szCs w:val="18"/>
              </w:rPr>
              <w:t>2B</w:t>
            </w:r>
          </w:p>
        </w:tc>
        <w:tc>
          <w:tcPr>
            <w:tcW w:w="4382" w:type="dxa"/>
            <w:vAlign w:val="center"/>
          </w:tcPr>
          <w:p w:rsidR="00DD3E33" w:rsidRPr="008A3E22" w:rsidRDefault="00DD3E33" w:rsidP="00B63172">
            <w:pPr>
              <w:keepNext/>
              <w:keepLines/>
              <w:spacing w:before="40" w:after="40" w:line="240" w:lineRule="auto"/>
              <w:rPr>
                <w:rFonts w:asciiTheme="majorHAnsi" w:hAnsiTheme="majorHAnsi"/>
                <w:sz w:val="18"/>
                <w:szCs w:val="18"/>
              </w:rPr>
            </w:pPr>
            <w:r w:rsidRPr="008A3E22">
              <w:rPr>
                <w:rFonts w:asciiTheme="majorHAnsi" w:hAnsiTheme="majorHAnsi"/>
                <w:sz w:val="18"/>
                <w:szCs w:val="18"/>
              </w:rPr>
              <w:t>Future Keene Road wind in queue (as of April 1, 2015)</w:t>
            </w:r>
            <w:r w:rsidRPr="008A3E22">
              <w:rPr>
                <w:rFonts w:asciiTheme="majorHAnsi" w:hAnsiTheme="majorHAnsi"/>
                <w:sz w:val="18"/>
                <w:szCs w:val="18"/>
                <w:vertAlign w:val="superscript"/>
              </w:rPr>
              <w:t>(a)</w:t>
            </w:r>
          </w:p>
        </w:tc>
        <w:tc>
          <w:tcPr>
            <w:tcW w:w="1188" w:type="dxa"/>
            <w:tcMar>
              <w:left w:w="115" w:type="dxa"/>
              <w:right w:w="115" w:type="dxa"/>
            </w:tcMar>
            <w:vAlign w:val="center"/>
          </w:tcPr>
          <w:p w:rsidR="00DD3E33" w:rsidRPr="008A3E22" w:rsidRDefault="00DD3E33" w:rsidP="00B63172">
            <w:pPr>
              <w:keepNext/>
              <w:keepLines/>
              <w:spacing w:before="40" w:after="40" w:line="240" w:lineRule="auto"/>
              <w:jc w:val="center"/>
              <w:rPr>
                <w:rFonts w:asciiTheme="majorHAnsi" w:hAnsiTheme="majorHAnsi"/>
                <w:sz w:val="18"/>
                <w:szCs w:val="18"/>
              </w:rPr>
            </w:pPr>
            <w:r w:rsidRPr="008A3E22">
              <w:rPr>
                <w:rFonts w:asciiTheme="majorHAnsi" w:hAnsiTheme="majorHAnsi"/>
                <w:sz w:val="18"/>
                <w:szCs w:val="18"/>
              </w:rPr>
              <w:t>Reference</w:t>
            </w:r>
          </w:p>
        </w:tc>
        <w:tc>
          <w:tcPr>
            <w:tcW w:w="1291" w:type="dxa"/>
            <w:tcMar>
              <w:left w:w="115" w:type="dxa"/>
              <w:right w:w="115" w:type="dxa"/>
            </w:tcMar>
            <w:vAlign w:val="center"/>
          </w:tcPr>
          <w:p w:rsidR="00DD3E33" w:rsidRPr="008A3E22" w:rsidRDefault="00B63172" w:rsidP="008A3E22">
            <w:pPr>
              <w:keepNext/>
              <w:keepLines/>
              <w:spacing w:before="40" w:after="40" w:line="240" w:lineRule="auto"/>
              <w:jc w:val="center"/>
              <w:rPr>
                <w:rFonts w:asciiTheme="majorHAnsi" w:hAnsiTheme="majorHAnsi"/>
                <w:sz w:val="18"/>
                <w:szCs w:val="18"/>
              </w:rPr>
            </w:pPr>
            <w:r w:rsidRPr="008A3E22">
              <w:rPr>
                <w:rFonts w:asciiTheme="majorHAnsi" w:hAnsiTheme="majorHAnsi"/>
                <w:sz w:val="18"/>
                <w:szCs w:val="18"/>
              </w:rPr>
              <w:t>0.</w:t>
            </w:r>
            <w:r w:rsidR="008A3E22" w:rsidRPr="008A3E22">
              <w:rPr>
                <w:rFonts w:asciiTheme="majorHAnsi" w:hAnsiTheme="majorHAnsi"/>
                <w:sz w:val="18"/>
                <w:szCs w:val="18"/>
              </w:rPr>
              <w:t>161</w:t>
            </w:r>
            <w:r w:rsidRPr="008A3E22">
              <w:rPr>
                <w:rFonts w:asciiTheme="majorHAnsi" w:hAnsiTheme="majorHAnsi"/>
                <w:sz w:val="18"/>
                <w:szCs w:val="18"/>
              </w:rPr>
              <w:t>%</w:t>
            </w:r>
          </w:p>
        </w:tc>
        <w:tc>
          <w:tcPr>
            <w:tcW w:w="1415" w:type="dxa"/>
            <w:tcMar>
              <w:left w:w="115" w:type="dxa"/>
              <w:right w:w="115" w:type="dxa"/>
            </w:tcMar>
            <w:vAlign w:val="center"/>
          </w:tcPr>
          <w:p w:rsidR="00DD3E33" w:rsidRPr="00EE32F4" w:rsidRDefault="00B63172" w:rsidP="008A3E22">
            <w:pPr>
              <w:keepNext/>
              <w:keepLines/>
              <w:spacing w:before="40" w:after="40" w:line="240" w:lineRule="auto"/>
              <w:jc w:val="center"/>
              <w:rPr>
                <w:rFonts w:asciiTheme="majorHAnsi" w:hAnsiTheme="majorHAnsi"/>
                <w:sz w:val="18"/>
                <w:szCs w:val="18"/>
              </w:rPr>
            </w:pPr>
            <w:r w:rsidRPr="008A3E22">
              <w:rPr>
                <w:rFonts w:asciiTheme="majorHAnsi" w:hAnsiTheme="majorHAnsi"/>
                <w:sz w:val="18"/>
                <w:szCs w:val="18"/>
              </w:rPr>
              <w:t>0.</w:t>
            </w:r>
            <w:r w:rsidR="008A3E22" w:rsidRPr="008A3E22">
              <w:rPr>
                <w:rFonts w:asciiTheme="majorHAnsi" w:hAnsiTheme="majorHAnsi"/>
                <w:sz w:val="18"/>
                <w:szCs w:val="18"/>
              </w:rPr>
              <w:t>181</w:t>
            </w:r>
            <w:r w:rsidRPr="008A3E22">
              <w:rPr>
                <w:rFonts w:asciiTheme="majorHAnsi" w:hAnsiTheme="majorHAnsi"/>
                <w:sz w:val="18"/>
                <w:szCs w:val="18"/>
              </w:rPr>
              <w:t>%</w:t>
            </w:r>
          </w:p>
        </w:tc>
      </w:tr>
      <w:tr w:rsidR="00D7501B" w:rsidRPr="00EE32F4" w:rsidTr="00D7501B">
        <w:trPr>
          <w:jc w:val="center"/>
        </w:trPr>
        <w:tc>
          <w:tcPr>
            <w:tcW w:w="854" w:type="dxa"/>
            <w:vAlign w:val="center"/>
          </w:tcPr>
          <w:p w:rsidR="00D7501B" w:rsidRPr="00EE32F4" w:rsidRDefault="00D7501B"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3A</w:t>
            </w:r>
          </w:p>
        </w:tc>
        <w:tc>
          <w:tcPr>
            <w:tcW w:w="4382" w:type="dxa"/>
            <w:vAlign w:val="center"/>
          </w:tcPr>
          <w:p w:rsidR="00D7501B" w:rsidRPr="00EE32F4" w:rsidRDefault="00D7501B"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with I.3.9 (as of April 1, 2015)</w:t>
            </w:r>
          </w:p>
        </w:tc>
        <w:tc>
          <w:tcPr>
            <w:tcW w:w="1188" w:type="dxa"/>
            <w:tcMar>
              <w:left w:w="115" w:type="dxa"/>
              <w:right w:w="115" w:type="dxa"/>
            </w:tcMar>
            <w:vAlign w:val="center"/>
          </w:tcPr>
          <w:p w:rsidR="00D7501B" w:rsidRPr="00EE32F4" w:rsidRDefault="00D7501B"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r>
              <w:rPr>
                <w:rFonts w:asciiTheme="majorHAnsi" w:hAnsiTheme="majorHAnsi"/>
                <w:sz w:val="18"/>
                <w:szCs w:val="18"/>
              </w:rPr>
              <w:t>46</w:t>
            </w:r>
            <w:r w:rsidRPr="00EE32F4">
              <w:rPr>
                <w:rFonts w:asciiTheme="majorHAnsi" w:hAnsiTheme="majorHAnsi"/>
                <w:sz w:val="18"/>
                <w:szCs w:val="18"/>
              </w:rPr>
              <w:t>%</w:t>
            </w:r>
          </w:p>
        </w:tc>
        <w:tc>
          <w:tcPr>
            <w:tcW w:w="1415" w:type="dxa"/>
            <w:tcMar>
              <w:left w:w="115" w:type="dxa"/>
              <w:right w:w="115" w:type="dxa"/>
            </w:tcMar>
            <w:vAlign w:val="center"/>
          </w:tcPr>
          <w:p w:rsidR="00D7501B" w:rsidRPr="00EE32F4" w:rsidRDefault="00D7501B" w:rsidP="00D7501B">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w:t>
            </w:r>
            <w:r>
              <w:rPr>
                <w:rFonts w:asciiTheme="majorHAnsi" w:hAnsiTheme="majorHAnsi"/>
                <w:sz w:val="18"/>
                <w:szCs w:val="18"/>
              </w:rPr>
              <w:t>46</w:t>
            </w:r>
            <w:r w:rsidRPr="00EE32F4">
              <w:rPr>
                <w:rFonts w:asciiTheme="majorHAnsi" w:hAnsiTheme="majorHAnsi"/>
                <w:sz w:val="18"/>
                <w:szCs w:val="18"/>
              </w:rPr>
              <w:t>%</w:t>
            </w:r>
          </w:p>
        </w:tc>
      </w:tr>
      <w:tr w:rsidR="00EE32F4" w:rsidRPr="00EE32F4" w:rsidTr="00D7501B">
        <w:trPr>
          <w:jc w:val="center"/>
        </w:trPr>
        <w:tc>
          <w:tcPr>
            <w:tcW w:w="854" w:type="dxa"/>
            <w:shd w:val="clear" w:color="auto" w:fill="F2F2F2" w:themeFill="background1" w:themeFillShade="F2"/>
            <w:vAlign w:val="center"/>
          </w:tcPr>
          <w:p w:rsidR="00EE32F4" w:rsidRPr="00EE32F4" w:rsidRDefault="00EE32F4"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3B</w:t>
            </w:r>
          </w:p>
        </w:tc>
        <w:tc>
          <w:tcPr>
            <w:tcW w:w="4382" w:type="dxa"/>
            <w:shd w:val="clear" w:color="auto" w:fill="F2F2F2" w:themeFill="background1" w:themeFillShade="F2"/>
            <w:vAlign w:val="center"/>
          </w:tcPr>
          <w:p w:rsidR="00EE32F4" w:rsidRPr="00EE32F4" w:rsidRDefault="00EE32F4"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shd w:val="clear" w:color="auto" w:fill="F2F2F2" w:themeFill="background1" w:themeFillShade="F2"/>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0.002%</w:t>
            </w:r>
          </w:p>
        </w:tc>
        <w:tc>
          <w:tcPr>
            <w:tcW w:w="1415" w:type="dxa"/>
            <w:shd w:val="clear" w:color="auto" w:fill="F2F2F2" w:themeFill="background1" w:themeFillShade="F2"/>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0.002%</w:t>
            </w:r>
          </w:p>
        </w:tc>
      </w:tr>
      <w:tr w:rsidR="00EE32F4" w:rsidRPr="00EE32F4" w:rsidTr="00D7501B">
        <w:trPr>
          <w:jc w:val="center"/>
        </w:trPr>
        <w:tc>
          <w:tcPr>
            <w:tcW w:w="854" w:type="dxa"/>
            <w:vAlign w:val="center"/>
          </w:tcPr>
          <w:p w:rsidR="00EE32F4" w:rsidRPr="00EE32F4" w:rsidRDefault="00EE32F4" w:rsidP="00EE32F4">
            <w:pPr>
              <w:keepNext/>
              <w:keepLines/>
              <w:spacing w:before="40" w:after="40" w:line="240" w:lineRule="auto"/>
              <w:rPr>
                <w:rFonts w:asciiTheme="majorHAnsi" w:hAnsiTheme="majorHAnsi"/>
                <w:b/>
                <w:sz w:val="18"/>
                <w:szCs w:val="18"/>
              </w:rPr>
            </w:pPr>
            <w:r w:rsidRPr="00EE32F4">
              <w:rPr>
                <w:rFonts w:asciiTheme="majorHAnsi" w:hAnsiTheme="majorHAnsi"/>
                <w:b/>
                <w:sz w:val="18"/>
                <w:szCs w:val="18"/>
              </w:rPr>
              <w:t>4</w:t>
            </w:r>
          </w:p>
        </w:tc>
        <w:tc>
          <w:tcPr>
            <w:tcW w:w="4382" w:type="dxa"/>
            <w:vAlign w:val="center"/>
          </w:tcPr>
          <w:p w:rsidR="00EE32F4" w:rsidRPr="00EE32F4" w:rsidRDefault="00EE32F4" w:rsidP="00EE32F4">
            <w:pPr>
              <w:keepNext/>
              <w:keepLines/>
              <w:spacing w:before="40" w:after="40" w:line="240" w:lineRule="auto"/>
              <w:rPr>
                <w:rFonts w:asciiTheme="majorHAnsi" w:hAnsiTheme="majorHAnsi"/>
                <w:sz w:val="18"/>
                <w:szCs w:val="18"/>
              </w:rPr>
            </w:pPr>
            <w:r w:rsidRPr="00EE32F4">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Reference</w:t>
            </w:r>
          </w:p>
        </w:tc>
        <w:tc>
          <w:tcPr>
            <w:tcW w:w="1291"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0.000%</w:t>
            </w:r>
          </w:p>
        </w:tc>
        <w:tc>
          <w:tcPr>
            <w:tcW w:w="1415" w:type="dxa"/>
            <w:tcMar>
              <w:left w:w="115" w:type="dxa"/>
              <w:right w:w="115" w:type="dxa"/>
            </w:tcMar>
            <w:vAlign w:val="center"/>
          </w:tcPr>
          <w:p w:rsidR="00EE32F4" w:rsidRPr="00EE32F4" w:rsidRDefault="00EE32F4" w:rsidP="00EE32F4">
            <w:pPr>
              <w:keepNext/>
              <w:keepLines/>
              <w:spacing w:before="40" w:after="40" w:line="240" w:lineRule="auto"/>
              <w:jc w:val="center"/>
              <w:rPr>
                <w:rFonts w:asciiTheme="majorHAnsi" w:hAnsiTheme="majorHAnsi"/>
                <w:sz w:val="18"/>
                <w:szCs w:val="18"/>
              </w:rPr>
            </w:pPr>
            <w:r w:rsidRPr="00EE32F4">
              <w:rPr>
                <w:rFonts w:asciiTheme="majorHAnsi" w:hAnsiTheme="majorHAnsi"/>
                <w:sz w:val="18"/>
                <w:szCs w:val="18"/>
              </w:rPr>
              <w:t>0.000%</w:t>
            </w:r>
          </w:p>
        </w:tc>
      </w:tr>
    </w:tbl>
    <w:p w:rsidR="00EE32F4" w:rsidRPr="00B64CEA" w:rsidRDefault="00EE32F4" w:rsidP="0075551A">
      <w:pPr>
        <w:spacing w:before="120" w:line="240" w:lineRule="auto"/>
        <w:ind w:left="90"/>
        <w:rPr>
          <w:rFonts w:ascii="Calibri" w:hAnsi="Calibri"/>
          <w:sz w:val="16"/>
          <w:szCs w:val="16"/>
        </w:rPr>
      </w:pPr>
      <w:r w:rsidRPr="00B64CEA">
        <w:rPr>
          <w:rFonts w:ascii="Calibri" w:hAnsi="Calibri"/>
          <w:sz w:val="16"/>
          <w:szCs w:val="16"/>
        </w:rPr>
        <w:t>(</w:t>
      </w:r>
      <w:proofErr w:type="gramStart"/>
      <w:r w:rsidRPr="00B64CEA">
        <w:rPr>
          <w:rFonts w:ascii="Calibri" w:hAnsi="Calibri"/>
          <w:sz w:val="16"/>
          <w:szCs w:val="16"/>
        </w:rPr>
        <w:t>a</w:t>
      </w:r>
      <w:proofErr w:type="gramEnd"/>
      <w:r w:rsidRPr="00B64CEA">
        <w:rPr>
          <w:rFonts w:ascii="Calibri" w:hAnsi="Calibri"/>
          <w:sz w:val="16"/>
          <w:szCs w:val="16"/>
        </w:rPr>
        <w:t>) Outside Keene Road, only "existing wind" is assumed.</w:t>
      </w:r>
    </w:p>
    <w:p w:rsidR="00710C5D" w:rsidRPr="0075551A" w:rsidRDefault="001812B6" w:rsidP="001812B6">
      <w:r w:rsidRPr="0075551A">
        <w:t>Case 1 shows that the CO</w:t>
      </w:r>
      <w:r w:rsidRPr="0075551A">
        <w:rPr>
          <w:vertAlign w:val="subscript"/>
        </w:rPr>
        <w:t>2</w:t>
      </w:r>
      <w:r w:rsidRPr="0075551A">
        <w:t xml:space="preserve"> emissions decreased 11.7 </w:t>
      </w:r>
      <w:proofErr w:type="spellStart"/>
      <w:r w:rsidRPr="0075551A">
        <w:t>ktons</w:t>
      </w:r>
      <w:proofErr w:type="spellEnd"/>
      <w:r w:rsidR="00EE32F4" w:rsidRPr="0075551A">
        <w:t>/</w:t>
      </w:r>
      <w:proofErr w:type="spellStart"/>
      <w:r w:rsidR="00EE32F4" w:rsidRPr="0075551A">
        <w:t>yr</w:t>
      </w:r>
      <w:proofErr w:type="spellEnd"/>
      <w:r w:rsidRPr="0075551A">
        <w:t xml:space="preserve"> </w:t>
      </w:r>
      <w:r w:rsidR="00B33655" w:rsidRPr="0075551A">
        <w:t>(0.037</w:t>
      </w:r>
      <w:r w:rsidR="00CE2623" w:rsidRPr="0075551A">
        <w:t>%</w:t>
      </w:r>
      <w:r w:rsidR="00B33655" w:rsidRPr="0075551A">
        <w:t xml:space="preserve"> reduction)</w:t>
      </w:r>
      <w:r w:rsidR="003752AB" w:rsidRPr="0075551A">
        <w:t xml:space="preserve"> </w:t>
      </w:r>
      <w:r w:rsidRPr="0075551A">
        <w:t>when the</w:t>
      </w:r>
      <w:r>
        <w:t xml:space="preserve"> </w:t>
      </w:r>
      <w:r w:rsidRPr="0075551A">
        <w:t xml:space="preserve">Keene Road interface was relaxed. Case 2 shows that if only the wind </w:t>
      </w:r>
      <w:r w:rsidR="00C87F97" w:rsidRPr="0075551A">
        <w:t xml:space="preserve">generation </w:t>
      </w:r>
      <w:r w:rsidRPr="0075551A">
        <w:t xml:space="preserve">in the queue behind </w:t>
      </w:r>
      <w:r w:rsidR="00B33655" w:rsidRPr="0075551A">
        <w:t xml:space="preserve">the </w:t>
      </w:r>
      <w:r w:rsidRPr="0075551A">
        <w:t xml:space="preserve">Keene Road </w:t>
      </w:r>
      <w:r w:rsidR="00B33655" w:rsidRPr="0075551A">
        <w:t>interface was</w:t>
      </w:r>
      <w:r w:rsidRPr="0075551A">
        <w:t xml:space="preserve"> added</w:t>
      </w:r>
      <w:r w:rsidR="00B33655" w:rsidRPr="0075551A">
        <w:t>,</w:t>
      </w:r>
      <w:r w:rsidRPr="0075551A">
        <w:t xml:space="preserve"> and the interface</w:t>
      </w:r>
      <w:r w:rsidR="00C87F97" w:rsidRPr="0075551A">
        <w:t xml:space="preserve"> transfer limit</w:t>
      </w:r>
      <w:r w:rsidRPr="0075551A">
        <w:t xml:space="preserve"> increased to 225 MW, CO</w:t>
      </w:r>
      <w:r w:rsidRPr="0075551A">
        <w:rPr>
          <w:vertAlign w:val="subscript"/>
        </w:rPr>
        <w:t>2</w:t>
      </w:r>
      <w:r w:rsidRPr="0075551A">
        <w:t xml:space="preserve"> emissions decreased </w:t>
      </w:r>
      <w:proofErr w:type="gramStart"/>
      <w:r w:rsidRPr="0075551A">
        <w:t xml:space="preserve">by 51.2 </w:t>
      </w:r>
      <w:proofErr w:type="spellStart"/>
      <w:r w:rsidRPr="0075551A">
        <w:t>ktons</w:t>
      </w:r>
      <w:proofErr w:type="spellEnd"/>
      <w:r w:rsidR="00EE32F4" w:rsidRPr="0075551A">
        <w:t>/</w:t>
      </w:r>
      <w:proofErr w:type="spellStart"/>
      <w:r w:rsidR="00EE32F4" w:rsidRPr="0075551A">
        <w:t>yr</w:t>
      </w:r>
      <w:proofErr w:type="spellEnd"/>
      <w:r w:rsidR="00EE32F4" w:rsidRPr="0075551A">
        <w:t xml:space="preserve"> </w:t>
      </w:r>
      <w:r w:rsidR="00B33655" w:rsidRPr="0075551A">
        <w:t>(0.161</w:t>
      </w:r>
      <w:r w:rsidR="00CE2623" w:rsidRPr="0075551A">
        <w:t>%</w:t>
      </w:r>
      <w:r w:rsidR="00B33655" w:rsidRPr="0075551A">
        <w:t xml:space="preserve"> reduction)</w:t>
      </w:r>
      <w:proofErr w:type="gramEnd"/>
      <w:r w:rsidRPr="0075551A">
        <w:t xml:space="preserve">. The reduction was 57.4 </w:t>
      </w:r>
      <w:proofErr w:type="spellStart"/>
      <w:r w:rsidRPr="0075551A">
        <w:t>ktons</w:t>
      </w:r>
      <w:proofErr w:type="spellEnd"/>
      <w:r w:rsidR="00EE32F4" w:rsidRPr="0075551A">
        <w:t>/</w:t>
      </w:r>
      <w:proofErr w:type="spellStart"/>
      <w:r w:rsidR="00EE32F4" w:rsidRPr="0075551A">
        <w:t>yr</w:t>
      </w:r>
      <w:proofErr w:type="spellEnd"/>
      <w:r w:rsidR="0075551A">
        <w:t xml:space="preserve"> </w:t>
      </w:r>
      <w:r w:rsidR="00B33655" w:rsidRPr="0075551A">
        <w:t>(0.181</w:t>
      </w:r>
      <w:r w:rsidR="00CE2623" w:rsidRPr="0075551A">
        <w:t>%</w:t>
      </w:r>
      <w:r w:rsidR="00B33655" w:rsidRPr="0075551A">
        <w:t xml:space="preserve"> reduction) </w:t>
      </w:r>
      <w:r w:rsidRPr="0075551A">
        <w:t>when the interface was unconstrained.</w:t>
      </w:r>
      <w:r w:rsidR="00EE32F4" w:rsidRPr="0075551A">
        <w:t xml:space="preserve"> </w:t>
      </w:r>
      <w:r w:rsidRPr="0075551A">
        <w:t>Case 3A shows that if only the wind in the queue with I.3.9 approval w</w:t>
      </w:r>
      <w:r w:rsidR="00EE32F4" w:rsidRPr="0075551A">
        <w:t>as</w:t>
      </w:r>
      <w:r w:rsidRPr="0075551A">
        <w:t xml:space="preserve"> added and the interface </w:t>
      </w:r>
      <w:r w:rsidR="000F04FA" w:rsidRPr="0075551A">
        <w:t xml:space="preserve">limit </w:t>
      </w:r>
      <w:r w:rsidRPr="0075551A">
        <w:t xml:space="preserve">increased to 225 MW, </w:t>
      </w:r>
      <w:r w:rsidR="000F04FA" w:rsidRPr="0075551A">
        <w:t>CO</w:t>
      </w:r>
      <w:r w:rsidR="000F04FA" w:rsidRPr="0075551A">
        <w:rPr>
          <w:vertAlign w:val="subscript"/>
        </w:rPr>
        <w:t xml:space="preserve">2 </w:t>
      </w:r>
      <w:r w:rsidRPr="0075551A">
        <w:t xml:space="preserve">emissions decreased </w:t>
      </w:r>
      <w:proofErr w:type="gramStart"/>
      <w:r w:rsidRPr="0075551A">
        <w:t xml:space="preserve">by 14.1 </w:t>
      </w:r>
      <w:proofErr w:type="spellStart"/>
      <w:r w:rsidRPr="0075551A">
        <w:t>ktons</w:t>
      </w:r>
      <w:proofErr w:type="spellEnd"/>
      <w:r w:rsidR="00EE32F4" w:rsidRPr="0075551A">
        <w:t>/</w:t>
      </w:r>
      <w:proofErr w:type="spellStart"/>
      <w:r w:rsidR="00EE32F4" w:rsidRPr="0075551A">
        <w:t>yr</w:t>
      </w:r>
      <w:proofErr w:type="spellEnd"/>
      <w:r w:rsidR="00EE32F4" w:rsidRPr="0075551A">
        <w:t xml:space="preserve"> </w:t>
      </w:r>
      <w:r w:rsidR="00B33655" w:rsidRPr="0075551A">
        <w:t>(0.046</w:t>
      </w:r>
      <w:r w:rsidR="00CE2623" w:rsidRPr="0075551A">
        <w:t>%</w:t>
      </w:r>
      <w:r w:rsidR="00B33655" w:rsidRPr="0075551A">
        <w:t xml:space="preserve"> reduction)</w:t>
      </w:r>
      <w:proofErr w:type="gramEnd"/>
      <w:r w:rsidRPr="0075551A">
        <w:t xml:space="preserve">. </w:t>
      </w:r>
    </w:p>
    <w:p w:rsidR="001812B6" w:rsidRDefault="001812B6" w:rsidP="001812B6">
      <w:r w:rsidRPr="0075551A">
        <w:t>Case 3B shows that if all the wind in the queue was added, the CO</w:t>
      </w:r>
      <w:r w:rsidRPr="0075551A">
        <w:rPr>
          <w:vertAlign w:val="subscript"/>
        </w:rPr>
        <w:t>2</w:t>
      </w:r>
      <w:r w:rsidRPr="0075551A">
        <w:t xml:space="preserve"> emissions decreased </w:t>
      </w:r>
      <w:proofErr w:type="gramStart"/>
      <w:r w:rsidRPr="0075551A">
        <w:t>by 0.</w:t>
      </w:r>
      <w:r w:rsidR="00CC7883" w:rsidRPr="0075551A">
        <w:t>4</w:t>
      </w:r>
      <w:r w:rsidR="00CC7883">
        <w:t> </w:t>
      </w:r>
      <w:proofErr w:type="spellStart"/>
      <w:r w:rsidRPr="0075551A">
        <w:t>ktons</w:t>
      </w:r>
      <w:proofErr w:type="spellEnd"/>
      <w:r w:rsidR="00EE32F4" w:rsidRPr="0075551A">
        <w:t>/</w:t>
      </w:r>
      <w:proofErr w:type="spellStart"/>
      <w:r w:rsidR="00EE32F4" w:rsidRPr="0075551A">
        <w:t>yr</w:t>
      </w:r>
      <w:proofErr w:type="spellEnd"/>
      <w:r w:rsidR="00EE32F4" w:rsidRPr="0075551A">
        <w:t xml:space="preserve">, </w:t>
      </w:r>
      <w:r w:rsidRPr="0075551A">
        <w:t>regardless of whether the interface</w:t>
      </w:r>
      <w:r w:rsidR="003752AB" w:rsidRPr="0075551A">
        <w:t xml:space="preserve"> limit</w:t>
      </w:r>
      <w:r w:rsidRPr="0075551A">
        <w:t xml:space="preserve"> increased to 225 MW</w:t>
      </w:r>
      <w:proofErr w:type="gramEnd"/>
      <w:r w:rsidRPr="0075551A">
        <w:t xml:space="preserve"> or was unconstrained.</w:t>
      </w:r>
      <w:r>
        <w:t xml:space="preserve"> These reductions are smaller than in Cases 2</w:t>
      </w:r>
      <w:r w:rsidR="00E05040">
        <w:t xml:space="preserve"> </w:t>
      </w:r>
      <w:r>
        <w:t>because the Orrington South interface was at its limit 69% of the hours, mean</w:t>
      </w:r>
      <w:r w:rsidR="00EE32F4">
        <w:t>ing</w:t>
      </w:r>
      <w:r>
        <w:t xml:space="preserve"> that the change in the energy generated north of the Orrington South interface would not have an impact on the dispatch of other emitting resources across much of New England. </w:t>
      </w:r>
    </w:p>
    <w:p w:rsidR="00FF26E3" w:rsidRDefault="001812B6" w:rsidP="00EE32F4">
      <w:pPr>
        <w:rPr>
          <w:rFonts w:ascii="Calibri" w:hAnsi="Calibri"/>
          <w:sz w:val="18"/>
          <w:szCs w:val="18"/>
        </w:rPr>
      </w:pPr>
      <w:r>
        <w:t>Case 4, which has a large amount of imports from New Brunswick, shows no changes in CO</w:t>
      </w:r>
      <w:r w:rsidRPr="00A85360">
        <w:rPr>
          <w:vertAlign w:val="subscript"/>
        </w:rPr>
        <w:t>2</w:t>
      </w:r>
      <w:r>
        <w:t xml:space="preserve"> emissions arising from relaxing the export limits from Keene Road. This is because the dispatch of </w:t>
      </w:r>
      <w:r>
        <w:lastRenderedPageBreak/>
        <w:t>the resources across the rest of New England does not change significantly in that the energy crossing the Orrington South interface is at the limit 91% of the time. While the source of this energy (e.g. wind, hydro, fossil fuel, and imports) may change as the Keene Road interface is relaxed, the effect on the dispatch of the rest of New England does not change. Consequently, the emissions from the marginal resources will remain unchanged.</w:t>
      </w:r>
    </w:p>
    <w:p w:rsidR="00C94B2E" w:rsidRDefault="00D97EA7" w:rsidP="00A018B6">
      <w:pPr>
        <w:pStyle w:val="Heading1"/>
      </w:pPr>
      <w:bookmarkStart w:id="182" w:name="_Toc447284957"/>
      <w:bookmarkStart w:id="183" w:name="_Toc447284958"/>
      <w:bookmarkStart w:id="184" w:name="_Toc447284959"/>
      <w:bookmarkStart w:id="185" w:name="_Toc447285064"/>
      <w:bookmarkStart w:id="186" w:name="_Toc447284960"/>
      <w:bookmarkStart w:id="187" w:name="_Toc447284962"/>
      <w:bookmarkStart w:id="188" w:name="_Toc447284963"/>
      <w:bookmarkEnd w:id="182"/>
      <w:bookmarkEnd w:id="183"/>
      <w:bookmarkEnd w:id="184"/>
      <w:bookmarkEnd w:id="185"/>
      <w:bookmarkEnd w:id="186"/>
      <w:bookmarkEnd w:id="187"/>
      <w:bookmarkEnd w:id="188"/>
      <w:r>
        <w:lastRenderedPageBreak/>
        <w:br/>
      </w:r>
      <w:bookmarkStart w:id="189" w:name="_Toc459884124"/>
      <w:r w:rsidR="00C94B2E">
        <w:t>Observations</w:t>
      </w:r>
      <w:bookmarkEnd w:id="189"/>
    </w:p>
    <w:p w:rsidR="004149E7" w:rsidRDefault="004149E7" w:rsidP="004149E7">
      <w:r>
        <w:t>The results of this study suggest that increasing the Keene Road interface from 165 MW to 225 MW shows production cost benefits of about $1.624 million</w:t>
      </w:r>
      <w:r w:rsidR="00493ABA">
        <w:t>/</w:t>
      </w:r>
      <w:proofErr w:type="spellStart"/>
      <w:r w:rsidR="00493ABA">
        <w:t>yr</w:t>
      </w:r>
      <w:proofErr w:type="spellEnd"/>
      <w:r>
        <w:t xml:space="preserve"> with the existing amounts of wind</w:t>
      </w:r>
      <w:r w:rsidR="00EF746A">
        <w:t xml:space="preserve"> resources</w:t>
      </w:r>
      <w:r>
        <w:t>. Based on an assumed annual fixed-charge rate of 14</w:t>
      </w:r>
      <w:r w:rsidR="00EF746A">
        <w:t>%</w:t>
      </w:r>
      <w:r>
        <w:t xml:space="preserve"> to 16%, the implied range of </w:t>
      </w:r>
      <w:r w:rsidRPr="0075551A">
        <w:t xml:space="preserve">capital investment attributable to production cost savings would be $10.1 to </w:t>
      </w:r>
      <w:r w:rsidR="00EF746A" w:rsidRPr="0075551A">
        <w:t>$</w:t>
      </w:r>
      <w:r w:rsidRPr="0075551A">
        <w:t>11.6 million.</w:t>
      </w:r>
      <w:r>
        <w:t xml:space="preserve"> </w:t>
      </w:r>
    </w:p>
    <w:p w:rsidR="004149E7" w:rsidRDefault="004149E7" w:rsidP="004149E7">
      <w:r>
        <w:t xml:space="preserve">If </w:t>
      </w:r>
      <w:r w:rsidR="00B33655">
        <w:t xml:space="preserve">an additional 53 MW of future </w:t>
      </w:r>
      <w:r>
        <w:t xml:space="preserve">wind </w:t>
      </w:r>
      <w:r w:rsidR="006E56C3">
        <w:t>resources from</w:t>
      </w:r>
      <w:r>
        <w:t xml:space="preserve"> the queue behind the Keene Road </w:t>
      </w:r>
      <w:r w:rsidR="00B33655">
        <w:t xml:space="preserve">export </w:t>
      </w:r>
      <w:r w:rsidRPr="0075551A">
        <w:t>interface were to be considered, the annual savings would be $5.7 million</w:t>
      </w:r>
      <w:r w:rsidR="00493ABA" w:rsidRPr="0075551A">
        <w:t>/yr</w:t>
      </w:r>
      <w:r w:rsidRPr="0075551A">
        <w:t>. Based on an</w:t>
      </w:r>
      <w:r>
        <w:t xml:space="preserve"> assumed annual fixed-charge rate of 14</w:t>
      </w:r>
      <w:r w:rsidR="00EF746A">
        <w:t>%</w:t>
      </w:r>
      <w:r>
        <w:t xml:space="preserve"> to 16%, the implied range of capital investment attributable to </w:t>
      </w:r>
      <w:r w:rsidRPr="0075551A">
        <w:t xml:space="preserve">production cost savings would be $32.4 to </w:t>
      </w:r>
      <w:r w:rsidR="00EF746A" w:rsidRPr="0075551A">
        <w:t>$</w:t>
      </w:r>
      <w:r w:rsidRPr="0075551A">
        <w:t>40.5 million</w:t>
      </w:r>
      <w:r w:rsidR="00493ABA" w:rsidRPr="0075551A">
        <w:t>.</w:t>
      </w:r>
      <w:r>
        <w:t xml:space="preserve"> </w:t>
      </w:r>
    </w:p>
    <w:p w:rsidR="004149E7" w:rsidRDefault="004149E7" w:rsidP="00EC4C33">
      <w:pPr>
        <w:pStyle w:val="Heading2"/>
      </w:pPr>
      <w:bookmarkStart w:id="190" w:name="_Toc459884125"/>
      <w:r>
        <w:t>Orrington South Interface</w:t>
      </w:r>
      <w:bookmarkEnd w:id="190"/>
    </w:p>
    <w:p w:rsidR="004149E7" w:rsidRDefault="004149E7" w:rsidP="004149E7">
      <w:r>
        <w:t>Production cost benefits do not necessarily increase when wind is added north of Orrington South</w:t>
      </w:r>
      <w:r w:rsidR="006E56C3">
        <w:t xml:space="preserve"> </w:t>
      </w:r>
      <w:r w:rsidR="00493ABA">
        <w:t xml:space="preserve">interface </w:t>
      </w:r>
      <w:r w:rsidR="006E56C3">
        <w:t xml:space="preserve">or </w:t>
      </w:r>
      <w:r w:rsidR="00493ABA">
        <w:t xml:space="preserve">if </w:t>
      </w:r>
      <w:r w:rsidR="006E56C3">
        <w:t>the Keene Road interface is relieved</w:t>
      </w:r>
      <w:r>
        <w:t xml:space="preserve"> because th</w:t>
      </w:r>
      <w:r w:rsidR="009D0914">
        <w:t>e Orrington South</w:t>
      </w:r>
      <w:r>
        <w:t xml:space="preserve"> interface </w:t>
      </w:r>
      <w:r w:rsidR="006E56C3">
        <w:t>may be</w:t>
      </w:r>
      <w:r>
        <w:t xml:space="preserve"> constrained</w:t>
      </w:r>
      <w:r w:rsidR="006E56C3">
        <w:t xml:space="preserve"> a significant number of hours</w:t>
      </w:r>
      <w:r>
        <w:t>. Further evaluation of increased transfer across this interface is considered in another 2015 Economic Study.</w:t>
      </w:r>
      <w:r>
        <w:rPr>
          <w:rStyle w:val="FootnoteReference"/>
        </w:rPr>
        <w:footnoteReference w:id="30"/>
      </w:r>
    </w:p>
    <w:p w:rsidR="00C94B2E" w:rsidRDefault="00CB2F9D" w:rsidP="00A018B6">
      <w:pPr>
        <w:pStyle w:val="Heading1"/>
      </w:pPr>
      <w:r>
        <w:lastRenderedPageBreak/>
        <w:br/>
      </w:r>
      <w:bookmarkStart w:id="191" w:name="_Toc459884126"/>
      <w:r>
        <w:t>Appendix</w:t>
      </w:r>
      <w:bookmarkEnd w:id="191"/>
    </w:p>
    <w:p w:rsidR="00580BE0" w:rsidRDefault="00580BE0" w:rsidP="00EC4C33">
      <w:pPr>
        <w:pStyle w:val="Heading2"/>
      </w:pPr>
      <w:bookmarkStart w:id="192" w:name="_Toc372102546"/>
      <w:bookmarkStart w:id="193" w:name="_Toc385678562"/>
      <w:bookmarkStart w:id="194" w:name="_Toc459884127"/>
      <w:r>
        <w:t>Economic Metrics from Production Simulation</w:t>
      </w:r>
      <w:bookmarkEnd w:id="192"/>
      <w:bookmarkEnd w:id="193"/>
      <w:bookmarkEnd w:id="194"/>
    </w:p>
    <w:p w:rsidR="00580BE0" w:rsidRDefault="00580BE0" w:rsidP="00580BE0">
      <w:r>
        <w:t xml:space="preserve">The key economic metrics used to compare the cases are production </w:t>
      </w:r>
      <w:r w:rsidRPr="003277DE">
        <w:t>cost</w:t>
      </w:r>
      <w:r w:rsidR="00413906">
        <w:t xml:space="preserve"> and</w:t>
      </w:r>
      <w:r w:rsidRPr="003277DE">
        <w:t xml:space="preserve"> </w:t>
      </w:r>
      <w:r>
        <w:t>load-serving entity (</w:t>
      </w:r>
      <w:r w:rsidRPr="003277DE">
        <w:t>LSE</w:t>
      </w:r>
      <w:r>
        <w:t xml:space="preserve">) energy expense. </w:t>
      </w:r>
      <w:r w:rsidRPr="003277DE">
        <w:t>The absolute</w:t>
      </w:r>
      <w:r>
        <w:t xml:space="preserve"> values of these metrics are not the focus of this analysis because the aim was to quantify relative changes. </w:t>
      </w:r>
    </w:p>
    <w:p w:rsidR="00580BE0" w:rsidRPr="0093467A" w:rsidRDefault="00580BE0" w:rsidP="00580BE0">
      <w:pPr>
        <w:pStyle w:val="Heading3"/>
      </w:pPr>
      <w:bookmarkStart w:id="195" w:name="_Toc459884128"/>
      <w:bookmarkStart w:id="196" w:name="_Toc385678563"/>
      <w:r>
        <w:t>Production Cost</w:t>
      </w:r>
      <w:bookmarkEnd w:id="195"/>
      <w:r>
        <w:t xml:space="preserve"> </w:t>
      </w:r>
      <w:bookmarkEnd w:id="196"/>
    </w:p>
    <w:p w:rsidR="00580BE0" w:rsidRDefault="00580BE0" w:rsidP="00580BE0">
      <w:r w:rsidRPr="0093467A">
        <w:t>The production cost metric is based on the summation of dispatch costs for each unit multiplied by the amount of energy produced. This calculation</w:t>
      </w:r>
      <w:r>
        <w:t xml:space="preserve"> aggregates</w:t>
      </w:r>
      <w:r w:rsidRPr="0093467A">
        <w:t xml:space="preserve"> all New England resources used to serve customer demands. Production costs for resources located in external areas </w:t>
      </w:r>
      <w:r>
        <w:t xml:space="preserve">would be constant in all cases and therefore would not affect the relative difference between cases. Therefore, external resources </w:t>
      </w:r>
      <w:r w:rsidRPr="0093467A">
        <w:t>were not included.</w:t>
      </w:r>
      <w:r w:rsidRPr="0093467A">
        <w:rPr>
          <w:rStyle w:val="FootnoteReference"/>
        </w:rPr>
        <w:footnoteReference w:id="31"/>
      </w:r>
    </w:p>
    <w:p w:rsidR="00580BE0" w:rsidRPr="00840124" w:rsidRDefault="00580BE0" w:rsidP="00580BE0">
      <w:r w:rsidRPr="00840124">
        <w:t xml:space="preserve">Production Cost =  </w:t>
      </w:r>
      <w:r w:rsidRPr="000C44EF">
        <w:rPr>
          <w:position w:val="-28"/>
        </w:rPr>
        <w:object w:dxaOrig="3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45pt;height:33pt" o:ole="">
            <v:imagedata r:id="rId50" o:title=""/>
          </v:shape>
          <o:OLEObject Type="Embed" ProgID="Equation.DSMT4" ShapeID="_x0000_i1025" DrawAspect="Content" ObjectID="_1534672570" r:id="rId51"/>
        </w:object>
      </w:r>
      <w:r w:rsidRPr="00840124">
        <w:t xml:space="preserve"> </w:t>
      </w:r>
    </w:p>
    <w:p w:rsidR="00580BE0" w:rsidRPr="00840124" w:rsidRDefault="00580BE0" w:rsidP="00580BE0">
      <w:pPr>
        <w:pStyle w:val="NoSpacing"/>
        <w:rPr>
          <w:rFonts w:ascii="Cambria" w:hAnsi="Cambria"/>
          <w:sz w:val="20"/>
        </w:rPr>
      </w:pPr>
      <w:r w:rsidRPr="00840124">
        <w:rPr>
          <w:rFonts w:ascii="Cambria" w:hAnsi="Cambria"/>
          <w:sz w:val="20"/>
        </w:rPr>
        <w:t>Where:</w:t>
      </w:r>
    </w:p>
    <w:p w:rsidR="00580BE0" w:rsidRPr="00840124" w:rsidRDefault="00580BE0" w:rsidP="00580BE0">
      <w:pPr>
        <w:pStyle w:val="NoSpacing"/>
        <w:spacing w:after="120"/>
        <w:ind w:left="720"/>
        <w:rPr>
          <w:rFonts w:ascii="Cambria" w:hAnsi="Cambria"/>
          <w:sz w:val="20"/>
        </w:rPr>
      </w:pPr>
      <w:proofErr w:type="spellStart"/>
      <w:proofErr w:type="gramStart"/>
      <w:r w:rsidRPr="00840124">
        <w:rPr>
          <w:rFonts w:ascii="Cambria" w:hAnsi="Cambria"/>
          <w:sz w:val="20"/>
        </w:rPr>
        <w:t>i</w:t>
      </w:r>
      <w:proofErr w:type="spellEnd"/>
      <w:proofErr w:type="gramEnd"/>
      <w:r w:rsidRPr="00840124">
        <w:rPr>
          <w:rFonts w:ascii="Cambria" w:hAnsi="Cambria"/>
          <w:sz w:val="20"/>
        </w:rPr>
        <w:t xml:space="preserve"> is a resource identifier (index)</w:t>
      </w:r>
    </w:p>
    <w:p w:rsidR="00580BE0" w:rsidRPr="00840124" w:rsidRDefault="00580BE0" w:rsidP="00580BE0">
      <w:pPr>
        <w:pStyle w:val="NoSpacing"/>
        <w:spacing w:after="120"/>
        <w:ind w:left="720"/>
        <w:rPr>
          <w:rFonts w:ascii="Cambria" w:hAnsi="Cambria"/>
          <w:sz w:val="20"/>
        </w:rPr>
      </w:pPr>
      <w:proofErr w:type="gramStart"/>
      <w:r w:rsidRPr="00840124">
        <w:rPr>
          <w:rFonts w:ascii="Cambria" w:hAnsi="Cambria"/>
          <w:sz w:val="20"/>
        </w:rPr>
        <w:t>h</w:t>
      </w:r>
      <w:proofErr w:type="gramEnd"/>
      <w:r w:rsidRPr="00840124">
        <w:rPr>
          <w:rFonts w:ascii="Cambria" w:hAnsi="Cambria"/>
          <w:sz w:val="20"/>
        </w:rPr>
        <w:t xml:space="preserve"> is the hour (index)</w:t>
      </w:r>
    </w:p>
    <w:p w:rsidR="00580BE0" w:rsidRPr="00840124" w:rsidRDefault="00580BE0" w:rsidP="00580BE0">
      <w:pPr>
        <w:pStyle w:val="NoSpacing"/>
        <w:spacing w:after="120"/>
        <w:ind w:left="720"/>
        <w:rPr>
          <w:rFonts w:ascii="Cambria" w:hAnsi="Cambria"/>
          <w:sz w:val="20"/>
        </w:rPr>
      </w:pPr>
      <w:proofErr w:type="spellStart"/>
      <w:proofErr w:type="gramStart"/>
      <w:r w:rsidRPr="00840124">
        <w:rPr>
          <w:rFonts w:ascii="Cambria" w:hAnsi="Cambria"/>
          <w:sz w:val="20"/>
        </w:rPr>
        <w:t>nUnit</w:t>
      </w:r>
      <w:proofErr w:type="spellEnd"/>
      <w:proofErr w:type="gramEnd"/>
      <w:r w:rsidRPr="00840124">
        <w:rPr>
          <w:rFonts w:ascii="Cambria" w:hAnsi="Cambria"/>
          <w:sz w:val="20"/>
        </w:rPr>
        <w:t xml:space="preserve"> is the number of generating units in the simulation (count)</w:t>
      </w:r>
    </w:p>
    <w:p w:rsidR="00580BE0" w:rsidRPr="00840124" w:rsidRDefault="00580BE0" w:rsidP="00580BE0">
      <w:pPr>
        <w:pStyle w:val="NoSpacing"/>
        <w:spacing w:after="120"/>
        <w:ind w:left="720"/>
        <w:rPr>
          <w:rFonts w:ascii="Cambria" w:hAnsi="Cambria"/>
          <w:sz w:val="20"/>
        </w:rPr>
      </w:pPr>
      <w:proofErr w:type="spellStart"/>
      <w:r w:rsidRPr="00840124">
        <w:rPr>
          <w:rFonts w:ascii="Cambria" w:hAnsi="Cambria"/>
          <w:sz w:val="20"/>
        </w:rPr>
        <w:t>DispatchCost</w:t>
      </w:r>
      <w:r w:rsidRPr="00840124">
        <w:rPr>
          <w:rFonts w:ascii="Cambria" w:hAnsi="Cambria"/>
          <w:sz w:val="20"/>
          <w:vertAlign w:val="subscript"/>
        </w:rPr>
        <w:t>i</w:t>
      </w:r>
      <w:proofErr w:type="spellEnd"/>
      <w:r w:rsidRPr="00840124">
        <w:rPr>
          <w:rFonts w:ascii="Cambria" w:hAnsi="Cambria"/>
          <w:sz w:val="20"/>
        </w:rPr>
        <w:t xml:space="preserve"> is the cost of producing energy from resource ‘</w:t>
      </w:r>
      <w:proofErr w:type="spellStart"/>
      <w:r w:rsidRPr="00840124">
        <w:rPr>
          <w:rFonts w:ascii="Cambria" w:hAnsi="Cambria"/>
          <w:sz w:val="20"/>
        </w:rPr>
        <w:t>i</w:t>
      </w:r>
      <w:proofErr w:type="spellEnd"/>
      <w:r w:rsidRPr="00840124">
        <w:rPr>
          <w:rFonts w:ascii="Cambria" w:hAnsi="Cambria"/>
          <w:sz w:val="20"/>
        </w:rPr>
        <w:t>’ ($/MWh)</w:t>
      </w:r>
    </w:p>
    <w:p w:rsidR="00580BE0" w:rsidRPr="00840124" w:rsidRDefault="00580BE0" w:rsidP="00580BE0">
      <w:pPr>
        <w:pStyle w:val="NoSpacing"/>
        <w:spacing w:after="240"/>
        <w:ind w:left="720"/>
        <w:rPr>
          <w:rFonts w:ascii="Cambria" w:hAnsi="Cambria"/>
          <w:sz w:val="20"/>
        </w:rPr>
      </w:pPr>
      <w:proofErr w:type="spellStart"/>
      <w:r w:rsidRPr="00840124">
        <w:rPr>
          <w:rFonts w:ascii="Cambria" w:hAnsi="Cambria"/>
          <w:sz w:val="20"/>
        </w:rPr>
        <w:t>MWh</w:t>
      </w:r>
      <w:r w:rsidRPr="00840124">
        <w:rPr>
          <w:rFonts w:ascii="Cambria" w:hAnsi="Cambria"/>
          <w:sz w:val="20"/>
          <w:vertAlign w:val="subscript"/>
        </w:rPr>
        <w:t>i</w:t>
      </w:r>
      <w:proofErr w:type="gramStart"/>
      <w:r w:rsidRPr="00840124">
        <w:rPr>
          <w:rFonts w:ascii="Cambria" w:hAnsi="Cambria"/>
          <w:sz w:val="20"/>
          <w:vertAlign w:val="subscript"/>
        </w:rPr>
        <w:t>,h</w:t>
      </w:r>
      <w:proofErr w:type="spellEnd"/>
      <w:proofErr w:type="gramEnd"/>
      <w:r w:rsidRPr="00840124">
        <w:rPr>
          <w:rFonts w:ascii="Cambria" w:hAnsi="Cambria"/>
          <w:sz w:val="20"/>
        </w:rPr>
        <w:t xml:space="preserve"> is the generation of unit ‘</w:t>
      </w:r>
      <w:proofErr w:type="spellStart"/>
      <w:r w:rsidRPr="00840124">
        <w:rPr>
          <w:rFonts w:ascii="Cambria" w:hAnsi="Cambria"/>
          <w:sz w:val="20"/>
        </w:rPr>
        <w:t>i</w:t>
      </w:r>
      <w:proofErr w:type="spellEnd"/>
      <w:r w:rsidRPr="00840124">
        <w:rPr>
          <w:rFonts w:ascii="Cambria" w:hAnsi="Cambria"/>
          <w:sz w:val="20"/>
        </w:rPr>
        <w:t>’ in hour ‘h’ (MWh)</w:t>
      </w:r>
    </w:p>
    <w:p w:rsidR="00413906" w:rsidRPr="0093467A" w:rsidRDefault="00413906" w:rsidP="00413906">
      <w:pPr>
        <w:pStyle w:val="Heading3"/>
      </w:pPr>
      <w:bookmarkStart w:id="197" w:name="_Toc459884129"/>
      <w:r>
        <w:t>L</w:t>
      </w:r>
      <w:r w:rsidR="00A5091E">
        <w:t xml:space="preserve">oad-Serving </w:t>
      </w:r>
      <w:r>
        <w:t>E</w:t>
      </w:r>
      <w:r w:rsidR="00A5091E">
        <w:t>ntity</w:t>
      </w:r>
      <w:r>
        <w:t xml:space="preserve"> Energy</w:t>
      </w:r>
      <w:r w:rsidR="00C4149F">
        <w:t xml:space="preserve"> </w:t>
      </w:r>
      <w:r w:rsidRPr="0093467A">
        <w:t>Expense</w:t>
      </w:r>
      <w:bookmarkEnd w:id="197"/>
    </w:p>
    <w:p w:rsidR="00580BE0" w:rsidRPr="00840124" w:rsidRDefault="00580BE0" w:rsidP="00580BE0">
      <w:r w:rsidRPr="0093467A">
        <w:t>LSE electric energy expense is calculated by taking the hourly marginal energy cost (e.g., the locational marginal price) in an area and multiplying it by the hourly</w:t>
      </w:r>
      <w:r>
        <w:t xml:space="preserve"> load within that same area. Total LSE energy-expense is the summation of each area’s LSE energy-expense, which includes the effects of congestion.</w:t>
      </w:r>
    </w:p>
    <w:p w:rsidR="00580BE0" w:rsidRPr="00840124" w:rsidRDefault="00580BE0" w:rsidP="00580BE0">
      <w:r>
        <w:t xml:space="preserve">LSE Energy </w:t>
      </w:r>
      <w:r w:rsidRPr="00840124">
        <w:t xml:space="preserve">Expense =  </w:t>
      </w:r>
      <w:r w:rsidRPr="00840124">
        <w:rPr>
          <w:position w:val="-28"/>
        </w:rPr>
        <w:object w:dxaOrig="2420" w:dyaOrig="680">
          <v:shape id="_x0000_i1026" type="#_x0000_t75" style="width:121.5pt;height:33pt" o:ole="">
            <v:imagedata r:id="rId52" o:title=""/>
          </v:shape>
          <o:OLEObject Type="Embed" ProgID="Equation.DSMT4" ShapeID="_x0000_i1026" DrawAspect="Content" ObjectID="_1534672571" r:id="rId53"/>
        </w:object>
      </w:r>
      <w:r w:rsidRPr="00840124">
        <w:t xml:space="preserve"> </w:t>
      </w:r>
    </w:p>
    <w:p w:rsidR="00580BE0" w:rsidRPr="00840124" w:rsidRDefault="00580BE0" w:rsidP="00580BE0">
      <w:pPr>
        <w:pStyle w:val="NoSpacing"/>
        <w:keepNext/>
        <w:keepLines/>
        <w:rPr>
          <w:rFonts w:ascii="Cambria" w:hAnsi="Cambria"/>
          <w:sz w:val="20"/>
        </w:rPr>
      </w:pPr>
      <w:r w:rsidRPr="00840124">
        <w:rPr>
          <w:rFonts w:ascii="Cambria" w:hAnsi="Cambria"/>
          <w:sz w:val="20"/>
        </w:rPr>
        <w:t>Where:</w:t>
      </w:r>
    </w:p>
    <w:p w:rsidR="00580BE0" w:rsidRPr="00840124" w:rsidRDefault="00580BE0" w:rsidP="00580BE0">
      <w:pPr>
        <w:pStyle w:val="NoSpacing"/>
        <w:keepNext/>
        <w:keepLines/>
        <w:spacing w:after="120"/>
        <w:ind w:left="720"/>
        <w:rPr>
          <w:rFonts w:ascii="Cambria" w:hAnsi="Cambria"/>
          <w:sz w:val="20"/>
        </w:rPr>
      </w:pPr>
      <w:proofErr w:type="gramStart"/>
      <w:r w:rsidRPr="00840124">
        <w:rPr>
          <w:rFonts w:ascii="Cambria" w:hAnsi="Cambria"/>
          <w:sz w:val="20"/>
        </w:rPr>
        <w:t>r</w:t>
      </w:r>
      <w:proofErr w:type="gramEnd"/>
      <w:r w:rsidRPr="00840124">
        <w:rPr>
          <w:rFonts w:ascii="Cambria" w:hAnsi="Cambria"/>
          <w:sz w:val="20"/>
        </w:rPr>
        <w:t xml:space="preserve"> is an “area” (typically an RSP area) (index)</w:t>
      </w:r>
    </w:p>
    <w:p w:rsidR="00580BE0" w:rsidRPr="00840124" w:rsidRDefault="00580BE0" w:rsidP="00580BE0">
      <w:pPr>
        <w:pStyle w:val="NoSpacing"/>
        <w:spacing w:after="120"/>
        <w:ind w:left="720"/>
        <w:rPr>
          <w:rFonts w:ascii="Cambria" w:hAnsi="Cambria"/>
          <w:sz w:val="20"/>
        </w:rPr>
      </w:pPr>
      <w:proofErr w:type="gramStart"/>
      <w:r w:rsidRPr="00840124">
        <w:rPr>
          <w:rFonts w:ascii="Cambria" w:hAnsi="Cambria"/>
          <w:sz w:val="20"/>
        </w:rPr>
        <w:t>h</w:t>
      </w:r>
      <w:proofErr w:type="gramEnd"/>
      <w:r w:rsidRPr="00840124">
        <w:rPr>
          <w:rFonts w:ascii="Cambria" w:hAnsi="Cambria"/>
          <w:sz w:val="20"/>
        </w:rPr>
        <w:t xml:space="preserve"> is the hour (index)</w:t>
      </w:r>
    </w:p>
    <w:p w:rsidR="00580BE0" w:rsidRPr="00840124" w:rsidRDefault="00580BE0" w:rsidP="00580BE0">
      <w:pPr>
        <w:pStyle w:val="NoSpacing"/>
        <w:spacing w:after="120"/>
        <w:ind w:left="720"/>
        <w:rPr>
          <w:rFonts w:ascii="Cambria" w:hAnsi="Cambria"/>
          <w:sz w:val="20"/>
        </w:rPr>
      </w:pPr>
      <w:proofErr w:type="spellStart"/>
      <w:proofErr w:type="gramStart"/>
      <w:r w:rsidRPr="00840124">
        <w:rPr>
          <w:rFonts w:ascii="Cambria" w:hAnsi="Cambria"/>
          <w:sz w:val="20"/>
        </w:rPr>
        <w:t>nRSP</w:t>
      </w:r>
      <w:proofErr w:type="spellEnd"/>
      <w:proofErr w:type="gramEnd"/>
      <w:r w:rsidRPr="00840124">
        <w:rPr>
          <w:rFonts w:ascii="Cambria" w:hAnsi="Cambria"/>
          <w:sz w:val="20"/>
        </w:rPr>
        <w:t xml:space="preserve"> is the number of areas (count)</w:t>
      </w:r>
    </w:p>
    <w:p w:rsidR="00580BE0" w:rsidRPr="00840124" w:rsidRDefault="00580BE0" w:rsidP="00580BE0">
      <w:pPr>
        <w:pStyle w:val="NoSpacing"/>
        <w:spacing w:after="120"/>
        <w:ind w:left="720"/>
        <w:rPr>
          <w:rFonts w:ascii="Cambria" w:hAnsi="Cambria"/>
          <w:sz w:val="20"/>
        </w:rPr>
      </w:pPr>
      <w:proofErr w:type="spellStart"/>
      <w:r w:rsidRPr="00840124">
        <w:rPr>
          <w:rFonts w:ascii="Cambria" w:hAnsi="Cambria"/>
          <w:sz w:val="20"/>
        </w:rPr>
        <w:t>LMP</w:t>
      </w:r>
      <w:r w:rsidRPr="00840124">
        <w:rPr>
          <w:rFonts w:ascii="Cambria" w:hAnsi="Cambria"/>
          <w:sz w:val="20"/>
          <w:vertAlign w:val="subscript"/>
        </w:rPr>
        <w:t>r</w:t>
      </w:r>
      <w:proofErr w:type="gramStart"/>
      <w:r w:rsidRPr="00840124">
        <w:rPr>
          <w:rFonts w:ascii="Cambria" w:hAnsi="Cambria"/>
          <w:sz w:val="20"/>
          <w:vertAlign w:val="subscript"/>
        </w:rPr>
        <w:t>,h</w:t>
      </w:r>
      <w:proofErr w:type="spellEnd"/>
      <w:proofErr w:type="gramEnd"/>
      <w:r w:rsidRPr="00840124">
        <w:rPr>
          <w:rFonts w:ascii="Cambria" w:hAnsi="Cambria"/>
          <w:sz w:val="20"/>
        </w:rPr>
        <w:t xml:space="preserve"> is the energy price for area ‘r’ in hour ‘h’ ($/MWh)</w:t>
      </w:r>
    </w:p>
    <w:p w:rsidR="008733A5" w:rsidRPr="001C00AC" w:rsidRDefault="00580BE0" w:rsidP="001C00AC">
      <w:pPr>
        <w:pStyle w:val="NoSpacing"/>
        <w:spacing w:after="360"/>
        <w:ind w:left="720"/>
        <w:rPr>
          <w:rFonts w:ascii="Cambria" w:hAnsi="Cambria"/>
          <w:sz w:val="20"/>
        </w:rPr>
      </w:pPr>
      <w:proofErr w:type="spellStart"/>
      <w:r w:rsidRPr="00840124">
        <w:rPr>
          <w:rFonts w:ascii="Cambria" w:hAnsi="Cambria"/>
          <w:sz w:val="20"/>
        </w:rPr>
        <w:t>MWh</w:t>
      </w:r>
      <w:r w:rsidRPr="00840124">
        <w:rPr>
          <w:rFonts w:ascii="Cambria" w:hAnsi="Cambria"/>
          <w:sz w:val="20"/>
          <w:vertAlign w:val="subscript"/>
        </w:rPr>
        <w:t>r</w:t>
      </w:r>
      <w:proofErr w:type="gramStart"/>
      <w:r w:rsidRPr="00840124">
        <w:rPr>
          <w:rFonts w:ascii="Cambria" w:hAnsi="Cambria"/>
          <w:sz w:val="20"/>
          <w:vertAlign w:val="subscript"/>
        </w:rPr>
        <w:t>,h</w:t>
      </w:r>
      <w:proofErr w:type="spellEnd"/>
      <w:proofErr w:type="gramEnd"/>
      <w:r w:rsidRPr="00840124">
        <w:rPr>
          <w:rFonts w:ascii="Cambria" w:hAnsi="Cambria"/>
          <w:sz w:val="20"/>
        </w:rPr>
        <w:t xml:space="preserve"> is the load of area ‘r’ in hour ‘h’ (MWh)</w:t>
      </w:r>
    </w:p>
    <w:p w:rsidR="00CC02E7" w:rsidRDefault="00CC02E7" w:rsidP="00EC4C33">
      <w:pPr>
        <w:pStyle w:val="Heading2"/>
      </w:pPr>
      <w:bookmarkStart w:id="198" w:name="_Ref451953887"/>
      <w:bookmarkStart w:id="199" w:name="_Toc459884130"/>
      <w:r>
        <w:lastRenderedPageBreak/>
        <w:t>Interface Flows</w:t>
      </w:r>
      <w:bookmarkEnd w:id="198"/>
      <w:bookmarkEnd w:id="199"/>
    </w:p>
    <w:p w:rsidR="005063DB" w:rsidRDefault="005000D7">
      <w:r>
        <w:t>Interface flow duration curves are shown for the Keene Road and Orrington South interfaces for each of the cases investigated.</w:t>
      </w:r>
    </w:p>
    <w:p w:rsidR="005000D7" w:rsidRDefault="005000D7" w:rsidP="005C73E1">
      <w:pPr>
        <w:pStyle w:val="Caption"/>
        <w:keepNext/>
        <w:spacing w:before="0" w:after="120"/>
      </w:pPr>
      <w:bookmarkStart w:id="200" w:name="_Ref452112343"/>
      <w:bookmarkStart w:id="201" w:name="_Toc454197697"/>
      <w:r>
        <w:t xml:space="preserve">Table </w:t>
      </w:r>
      <w:fldSimple w:instr=" STYLEREF 1 \s ">
        <w:r w:rsidR="001D6207">
          <w:rPr>
            <w:noProof/>
          </w:rPr>
          <w:t>6</w:t>
        </w:r>
      </w:fldSimple>
      <w:r>
        <w:noBreakHyphen/>
      </w:r>
      <w:fldSimple w:instr=" SEQ Table \* ARABIC \s 1 ">
        <w:r w:rsidR="001D6207">
          <w:rPr>
            <w:noProof/>
          </w:rPr>
          <w:t>1</w:t>
        </w:r>
      </w:fldSimple>
      <w:bookmarkEnd w:id="200"/>
      <w:r w:rsidR="002A4313">
        <w:rPr>
          <w:noProof/>
        </w:rPr>
        <w:br/>
      </w:r>
      <w:r>
        <w:t xml:space="preserve">Legend </w:t>
      </w:r>
      <w:r w:rsidR="002A4313">
        <w:t>U</w:t>
      </w:r>
      <w:r>
        <w:t xml:space="preserve">sed in </w:t>
      </w:r>
      <w:r w:rsidR="002A4313">
        <w:t>I</w:t>
      </w:r>
      <w:r>
        <w:t xml:space="preserve">dentification of </w:t>
      </w:r>
      <w:r w:rsidR="002A4313">
        <w:t>C</w:t>
      </w:r>
      <w:r>
        <w:t>ases</w:t>
      </w:r>
      <w:bookmarkEnd w:id="201"/>
    </w:p>
    <w:tbl>
      <w:tblPr>
        <w:tblStyle w:val="TableGrid"/>
        <w:tblW w:w="0" w:type="auto"/>
        <w:jc w:val="center"/>
        <w:tblLayout w:type="fixed"/>
        <w:tblLook w:val="04A0" w:firstRow="1" w:lastRow="0" w:firstColumn="1" w:lastColumn="0" w:noHBand="0" w:noVBand="1"/>
      </w:tblPr>
      <w:tblGrid>
        <w:gridCol w:w="854"/>
        <w:gridCol w:w="4382"/>
        <w:gridCol w:w="1188"/>
        <w:gridCol w:w="1291"/>
        <w:gridCol w:w="1415"/>
      </w:tblGrid>
      <w:tr w:rsidR="00D7501B" w:rsidRPr="00CC31A1" w:rsidTr="00A018B6">
        <w:trPr>
          <w:jc w:val="center"/>
        </w:trPr>
        <w:tc>
          <w:tcPr>
            <w:tcW w:w="854" w:type="dxa"/>
            <w:shd w:val="clear" w:color="auto" w:fill="D9D9D9" w:themeFill="background1" w:themeFillShade="D9"/>
            <w:vAlign w:val="center"/>
          </w:tcPr>
          <w:p w:rsidR="00D7501B" w:rsidRPr="00CC31A1" w:rsidRDefault="00D7501B" w:rsidP="00A018B6">
            <w:pPr>
              <w:keepNext/>
              <w:keepLines/>
              <w:spacing w:before="40" w:after="40" w:line="240" w:lineRule="auto"/>
              <w:jc w:val="center"/>
              <w:rPr>
                <w:rFonts w:asciiTheme="majorHAnsi" w:hAnsiTheme="majorHAnsi"/>
                <w:b/>
                <w:sz w:val="18"/>
                <w:szCs w:val="18"/>
              </w:rPr>
            </w:pPr>
            <w:r w:rsidRPr="00CC31A1">
              <w:rPr>
                <w:rFonts w:asciiTheme="majorHAnsi" w:hAnsiTheme="majorHAnsi"/>
                <w:b/>
                <w:sz w:val="18"/>
                <w:szCs w:val="18"/>
              </w:rPr>
              <w:t>Case ID</w:t>
            </w:r>
          </w:p>
        </w:tc>
        <w:tc>
          <w:tcPr>
            <w:tcW w:w="4382" w:type="dxa"/>
            <w:shd w:val="clear" w:color="auto" w:fill="D9D9D9" w:themeFill="background1" w:themeFillShade="D9"/>
            <w:vAlign w:val="center"/>
          </w:tcPr>
          <w:p w:rsidR="00D7501B" w:rsidRPr="00CC31A1" w:rsidRDefault="00D7501B" w:rsidP="00A018B6">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Case</w:t>
            </w:r>
          </w:p>
        </w:tc>
        <w:tc>
          <w:tcPr>
            <w:tcW w:w="1188" w:type="dxa"/>
            <w:shd w:val="clear" w:color="auto" w:fill="D9D9D9" w:themeFill="background1" w:themeFillShade="D9"/>
            <w:vAlign w:val="center"/>
          </w:tcPr>
          <w:p w:rsidR="00D7501B" w:rsidRPr="00CC31A1" w:rsidRDefault="00D7501B" w:rsidP="00A018B6">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165 MW</w:t>
            </w:r>
          </w:p>
        </w:tc>
        <w:tc>
          <w:tcPr>
            <w:tcW w:w="1291" w:type="dxa"/>
            <w:shd w:val="clear" w:color="auto" w:fill="D9D9D9" w:themeFill="background1" w:themeFillShade="D9"/>
            <w:vAlign w:val="center"/>
          </w:tcPr>
          <w:p w:rsidR="00D7501B" w:rsidRPr="00CC31A1" w:rsidRDefault="00D7501B" w:rsidP="00A018B6">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225 MW</w:t>
            </w:r>
          </w:p>
        </w:tc>
        <w:tc>
          <w:tcPr>
            <w:tcW w:w="1415" w:type="dxa"/>
            <w:shd w:val="clear" w:color="auto" w:fill="D9D9D9" w:themeFill="background1" w:themeFillShade="D9"/>
            <w:vAlign w:val="center"/>
          </w:tcPr>
          <w:p w:rsidR="00D7501B" w:rsidRPr="00CC31A1" w:rsidRDefault="00D7501B" w:rsidP="00A018B6">
            <w:pPr>
              <w:keepNext/>
              <w:keepLines/>
              <w:spacing w:before="40" w:after="40" w:line="240" w:lineRule="auto"/>
              <w:jc w:val="center"/>
              <w:rPr>
                <w:rFonts w:asciiTheme="majorHAnsi" w:hAnsiTheme="majorHAnsi"/>
                <w:b/>
                <w:sz w:val="18"/>
                <w:szCs w:val="18"/>
              </w:rPr>
            </w:pPr>
            <w:r>
              <w:rPr>
                <w:rFonts w:asciiTheme="majorHAnsi" w:hAnsiTheme="majorHAnsi"/>
                <w:b/>
                <w:sz w:val="18"/>
                <w:szCs w:val="18"/>
              </w:rPr>
              <w:t>Unconstrained</w:t>
            </w:r>
          </w:p>
        </w:tc>
      </w:tr>
      <w:tr w:rsidR="00D7501B" w:rsidRPr="00CC31A1" w:rsidTr="00A018B6">
        <w:trPr>
          <w:jc w:val="center"/>
        </w:trPr>
        <w:tc>
          <w:tcPr>
            <w:tcW w:w="854" w:type="dxa"/>
            <w:vAlign w:val="center"/>
          </w:tcPr>
          <w:p w:rsidR="00D7501B" w:rsidRPr="00CC31A1" w:rsidRDefault="00D7501B" w:rsidP="00A018B6">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1</w:t>
            </w:r>
          </w:p>
        </w:tc>
        <w:tc>
          <w:tcPr>
            <w:tcW w:w="4382" w:type="dxa"/>
            <w:vAlign w:val="center"/>
          </w:tcPr>
          <w:p w:rsidR="00D7501B" w:rsidRPr="00CC31A1" w:rsidRDefault="00D7501B" w:rsidP="00A018B6">
            <w:pPr>
              <w:keepNext/>
              <w:keepLines/>
              <w:spacing w:before="40" w:after="40" w:line="240" w:lineRule="auto"/>
              <w:rPr>
                <w:rFonts w:asciiTheme="majorHAnsi" w:hAnsiTheme="majorHAnsi"/>
                <w:sz w:val="18"/>
                <w:szCs w:val="18"/>
              </w:rPr>
            </w:pPr>
            <w:r>
              <w:rPr>
                <w:rFonts w:asciiTheme="majorHAnsi" w:hAnsiTheme="majorHAnsi"/>
                <w:sz w:val="18"/>
                <w:szCs w:val="18"/>
              </w:rPr>
              <w:t>Base case with existing Keene Road wind (as of April 1, 2015)</w:t>
            </w:r>
            <w:r w:rsidRPr="00CC31A1">
              <w:rPr>
                <w:rFonts w:asciiTheme="majorHAnsi" w:hAnsiTheme="majorHAnsi"/>
                <w:sz w:val="18"/>
                <w:szCs w:val="18"/>
                <w:vertAlign w:val="superscript"/>
              </w:rPr>
              <w:t>(</w:t>
            </w:r>
            <w:r>
              <w:rPr>
                <w:rFonts w:asciiTheme="majorHAnsi" w:hAnsiTheme="majorHAnsi"/>
                <w:sz w:val="18"/>
                <w:szCs w:val="18"/>
                <w:vertAlign w:val="superscript"/>
              </w:rPr>
              <w:t>a</w:t>
            </w:r>
            <w:r w:rsidRPr="00CC31A1">
              <w:rPr>
                <w:rFonts w:asciiTheme="majorHAnsi" w:hAnsiTheme="majorHAnsi"/>
                <w:sz w:val="18"/>
                <w:szCs w:val="18"/>
                <w:vertAlign w:val="superscript"/>
              </w:rPr>
              <w:t>)</w:t>
            </w:r>
          </w:p>
        </w:tc>
        <w:tc>
          <w:tcPr>
            <w:tcW w:w="1188"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165E</w:t>
            </w:r>
          </w:p>
        </w:tc>
        <w:tc>
          <w:tcPr>
            <w:tcW w:w="1291"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225E</w:t>
            </w:r>
          </w:p>
        </w:tc>
        <w:tc>
          <w:tcPr>
            <w:tcW w:w="1415"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UC-E</w:t>
            </w:r>
          </w:p>
        </w:tc>
      </w:tr>
      <w:tr w:rsidR="00D7501B" w:rsidRPr="00CC31A1" w:rsidTr="00A018B6">
        <w:trPr>
          <w:jc w:val="center"/>
        </w:trPr>
        <w:tc>
          <w:tcPr>
            <w:tcW w:w="854" w:type="dxa"/>
            <w:shd w:val="clear" w:color="auto" w:fill="F2F2F2" w:themeFill="background1" w:themeFillShade="F2"/>
            <w:vAlign w:val="center"/>
          </w:tcPr>
          <w:p w:rsidR="00D7501B" w:rsidRPr="00CC31A1" w:rsidRDefault="00D7501B" w:rsidP="00A018B6">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2</w:t>
            </w:r>
          </w:p>
        </w:tc>
        <w:tc>
          <w:tcPr>
            <w:tcW w:w="4382" w:type="dxa"/>
            <w:shd w:val="clear" w:color="auto" w:fill="F2F2F2" w:themeFill="background1" w:themeFillShade="F2"/>
            <w:vAlign w:val="center"/>
          </w:tcPr>
          <w:p w:rsidR="00D7501B" w:rsidRPr="00CC31A1" w:rsidRDefault="00D7501B" w:rsidP="00A018B6">
            <w:pPr>
              <w:keepNext/>
              <w:keepLines/>
              <w:spacing w:before="40" w:after="40" w:line="240" w:lineRule="auto"/>
              <w:rPr>
                <w:rFonts w:asciiTheme="majorHAnsi" w:hAnsiTheme="majorHAnsi"/>
                <w:sz w:val="18"/>
                <w:szCs w:val="18"/>
              </w:rPr>
            </w:pPr>
            <w:r>
              <w:rPr>
                <w:rFonts w:asciiTheme="majorHAnsi" w:hAnsiTheme="majorHAnsi"/>
                <w:sz w:val="18"/>
                <w:szCs w:val="18"/>
              </w:rPr>
              <w:t>Future Keene Road wind in queue (as of April 1, 2015)</w:t>
            </w:r>
            <w:r w:rsidRPr="00683921">
              <w:rPr>
                <w:rFonts w:asciiTheme="majorHAnsi" w:hAnsiTheme="majorHAnsi"/>
                <w:sz w:val="18"/>
                <w:szCs w:val="18"/>
                <w:vertAlign w:val="superscript"/>
              </w:rPr>
              <w:t>(</w:t>
            </w:r>
            <w:r>
              <w:rPr>
                <w:rFonts w:asciiTheme="majorHAnsi" w:hAnsiTheme="majorHAnsi"/>
                <w:sz w:val="18"/>
                <w:szCs w:val="18"/>
                <w:vertAlign w:val="superscript"/>
              </w:rPr>
              <w:t>a</w:t>
            </w:r>
            <w:r w:rsidRPr="00683921">
              <w:rPr>
                <w:rFonts w:asciiTheme="majorHAnsi" w:hAnsiTheme="majorHAnsi"/>
                <w:sz w:val="18"/>
                <w:szCs w:val="18"/>
                <w:vertAlign w:val="superscript"/>
              </w:rPr>
              <w:t>)</w:t>
            </w:r>
          </w:p>
        </w:tc>
        <w:tc>
          <w:tcPr>
            <w:tcW w:w="1188"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165F-KROnly</w:t>
            </w:r>
          </w:p>
        </w:tc>
        <w:tc>
          <w:tcPr>
            <w:tcW w:w="1291"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225F-KROnly</w:t>
            </w:r>
          </w:p>
        </w:tc>
        <w:tc>
          <w:tcPr>
            <w:tcW w:w="1415"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UC-F-</w:t>
            </w:r>
            <w:proofErr w:type="spellStart"/>
            <w:r>
              <w:rPr>
                <w:rFonts w:asciiTheme="majorHAnsi" w:hAnsiTheme="majorHAnsi"/>
                <w:sz w:val="18"/>
                <w:szCs w:val="18"/>
              </w:rPr>
              <w:t>KROnly</w:t>
            </w:r>
            <w:proofErr w:type="spellEnd"/>
          </w:p>
        </w:tc>
      </w:tr>
      <w:tr w:rsidR="00D7501B" w:rsidRPr="00CC31A1" w:rsidTr="00A018B6">
        <w:trPr>
          <w:jc w:val="center"/>
        </w:trPr>
        <w:tc>
          <w:tcPr>
            <w:tcW w:w="854" w:type="dxa"/>
            <w:vAlign w:val="center"/>
          </w:tcPr>
          <w:p w:rsidR="00D7501B" w:rsidRPr="00CC31A1" w:rsidRDefault="00D7501B" w:rsidP="00A018B6">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3A</w:t>
            </w:r>
          </w:p>
        </w:tc>
        <w:tc>
          <w:tcPr>
            <w:tcW w:w="4382" w:type="dxa"/>
            <w:vAlign w:val="center"/>
          </w:tcPr>
          <w:p w:rsidR="00D7501B" w:rsidRPr="00CC31A1" w:rsidRDefault="00D7501B" w:rsidP="00A018B6">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with I.3.9 (as of April 1, 2015)</w:t>
            </w:r>
          </w:p>
        </w:tc>
        <w:tc>
          <w:tcPr>
            <w:tcW w:w="1188"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165P</w:t>
            </w:r>
          </w:p>
        </w:tc>
        <w:tc>
          <w:tcPr>
            <w:tcW w:w="1291"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225P</w:t>
            </w:r>
          </w:p>
        </w:tc>
        <w:tc>
          <w:tcPr>
            <w:tcW w:w="1415"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UC-P</w:t>
            </w:r>
          </w:p>
        </w:tc>
      </w:tr>
      <w:tr w:rsidR="00D7501B" w:rsidRPr="00CC31A1" w:rsidTr="00A018B6">
        <w:trPr>
          <w:jc w:val="center"/>
        </w:trPr>
        <w:tc>
          <w:tcPr>
            <w:tcW w:w="854" w:type="dxa"/>
            <w:shd w:val="clear" w:color="auto" w:fill="F2F2F2" w:themeFill="background1" w:themeFillShade="F2"/>
            <w:vAlign w:val="center"/>
          </w:tcPr>
          <w:p w:rsidR="00D7501B" w:rsidRPr="00CC31A1" w:rsidRDefault="00D7501B" w:rsidP="00A018B6">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3B</w:t>
            </w:r>
          </w:p>
        </w:tc>
        <w:tc>
          <w:tcPr>
            <w:tcW w:w="4382" w:type="dxa"/>
            <w:shd w:val="clear" w:color="auto" w:fill="F2F2F2" w:themeFill="background1" w:themeFillShade="F2"/>
            <w:vAlign w:val="center"/>
          </w:tcPr>
          <w:p w:rsidR="00D7501B" w:rsidRPr="00CC31A1" w:rsidRDefault="00D7501B" w:rsidP="00A018B6">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w:t>
            </w:r>
          </w:p>
        </w:tc>
        <w:tc>
          <w:tcPr>
            <w:tcW w:w="1188"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165F</w:t>
            </w:r>
          </w:p>
        </w:tc>
        <w:tc>
          <w:tcPr>
            <w:tcW w:w="1291"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225F</w:t>
            </w:r>
          </w:p>
        </w:tc>
        <w:tc>
          <w:tcPr>
            <w:tcW w:w="1415" w:type="dxa"/>
            <w:shd w:val="clear" w:color="auto" w:fill="F2F2F2" w:themeFill="background1" w:themeFillShade="F2"/>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UC-F</w:t>
            </w:r>
          </w:p>
        </w:tc>
      </w:tr>
      <w:tr w:rsidR="00D7501B" w:rsidRPr="00CC31A1" w:rsidTr="00A018B6">
        <w:trPr>
          <w:jc w:val="center"/>
        </w:trPr>
        <w:tc>
          <w:tcPr>
            <w:tcW w:w="854" w:type="dxa"/>
            <w:vAlign w:val="center"/>
          </w:tcPr>
          <w:p w:rsidR="00D7501B" w:rsidRPr="00CC31A1" w:rsidRDefault="00D7501B" w:rsidP="00A018B6">
            <w:pPr>
              <w:keepNext/>
              <w:keepLines/>
              <w:spacing w:before="40" w:after="40" w:line="240" w:lineRule="auto"/>
              <w:rPr>
                <w:rFonts w:asciiTheme="majorHAnsi" w:hAnsiTheme="majorHAnsi"/>
                <w:b/>
                <w:sz w:val="18"/>
                <w:szCs w:val="18"/>
              </w:rPr>
            </w:pPr>
            <w:r w:rsidRPr="00CC31A1">
              <w:rPr>
                <w:rFonts w:asciiTheme="majorHAnsi" w:hAnsiTheme="majorHAnsi"/>
                <w:b/>
                <w:sz w:val="18"/>
                <w:szCs w:val="18"/>
              </w:rPr>
              <w:t>4</w:t>
            </w:r>
          </w:p>
        </w:tc>
        <w:tc>
          <w:tcPr>
            <w:tcW w:w="4382" w:type="dxa"/>
            <w:vAlign w:val="center"/>
          </w:tcPr>
          <w:p w:rsidR="00D7501B" w:rsidRPr="00CC31A1" w:rsidRDefault="00D7501B" w:rsidP="00A018B6">
            <w:pPr>
              <w:keepNext/>
              <w:keepLines/>
              <w:spacing w:before="40" w:after="40" w:line="240" w:lineRule="auto"/>
              <w:rPr>
                <w:rFonts w:asciiTheme="majorHAnsi" w:hAnsiTheme="majorHAnsi"/>
                <w:sz w:val="18"/>
                <w:szCs w:val="18"/>
              </w:rPr>
            </w:pPr>
            <w:r>
              <w:rPr>
                <w:rFonts w:asciiTheme="majorHAnsi" w:hAnsiTheme="majorHAnsi"/>
                <w:sz w:val="18"/>
                <w:szCs w:val="18"/>
              </w:rPr>
              <w:t>All New England wind in queue (as of April 1, 2015) and 1,000 MW of imports from New Brunswick available for dispatch 24 x 7</w:t>
            </w:r>
          </w:p>
        </w:tc>
        <w:tc>
          <w:tcPr>
            <w:tcW w:w="1188"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165F-NB</w:t>
            </w:r>
          </w:p>
        </w:tc>
        <w:tc>
          <w:tcPr>
            <w:tcW w:w="1291"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225F-NB</w:t>
            </w:r>
          </w:p>
        </w:tc>
        <w:tc>
          <w:tcPr>
            <w:tcW w:w="1415" w:type="dxa"/>
            <w:tcMar>
              <w:left w:w="115" w:type="dxa"/>
              <w:right w:w="115" w:type="dxa"/>
            </w:tcMar>
            <w:vAlign w:val="center"/>
          </w:tcPr>
          <w:p w:rsidR="00D7501B" w:rsidRPr="00CC31A1" w:rsidRDefault="0075551A" w:rsidP="00A018B6">
            <w:pPr>
              <w:keepNext/>
              <w:keepLines/>
              <w:spacing w:before="40" w:after="40" w:line="240" w:lineRule="auto"/>
              <w:jc w:val="center"/>
              <w:rPr>
                <w:rFonts w:asciiTheme="majorHAnsi" w:hAnsiTheme="majorHAnsi"/>
                <w:sz w:val="18"/>
                <w:szCs w:val="18"/>
              </w:rPr>
            </w:pPr>
            <w:r>
              <w:rPr>
                <w:rFonts w:asciiTheme="majorHAnsi" w:hAnsiTheme="majorHAnsi"/>
                <w:sz w:val="18"/>
                <w:szCs w:val="18"/>
              </w:rPr>
              <w:t>UC-F-NB</w:t>
            </w:r>
          </w:p>
        </w:tc>
      </w:tr>
    </w:tbl>
    <w:p w:rsidR="00787353" w:rsidRDefault="00787353"/>
    <w:p w:rsidR="00CC02E7" w:rsidRPr="000751F4" w:rsidRDefault="00CC02E7" w:rsidP="000751F4">
      <w:pPr>
        <w:pStyle w:val="Heading3"/>
      </w:pPr>
      <w:bookmarkStart w:id="202" w:name="_Toc459884131"/>
      <w:r w:rsidRPr="000751F4">
        <w:t>Keene Road Interface</w:t>
      </w:r>
      <w:bookmarkEnd w:id="202"/>
    </w:p>
    <w:p w:rsidR="00491CFD" w:rsidRDefault="00491CFD">
      <w:pPr>
        <w:keepNext/>
        <w:spacing w:after="0" w:line="240" w:lineRule="auto"/>
        <w:jc w:val="center"/>
      </w:pPr>
    </w:p>
    <w:p w:rsidR="009E4E14" w:rsidRDefault="007B5BE0">
      <w:pPr>
        <w:keepNext/>
        <w:spacing w:after="0" w:line="240" w:lineRule="auto"/>
        <w:jc w:val="center"/>
      </w:pPr>
      <w:r>
        <w:rPr>
          <w:noProof/>
        </w:rPr>
        <w:drawing>
          <wp:inline distT="0" distB="0" distL="0" distR="0" wp14:anchorId="4787183F" wp14:editId="24BA160F">
            <wp:extent cx="4553712" cy="2368296"/>
            <wp:effectExtent l="19050" t="19050" r="18415" b="133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3712" cy="2368296"/>
                    </a:xfrm>
                    <a:prstGeom prst="rect">
                      <a:avLst/>
                    </a:prstGeom>
                    <a:noFill/>
                    <a:ln w="3175">
                      <a:solidFill>
                        <a:srgbClr val="000000"/>
                      </a:solidFill>
                    </a:ln>
                  </pic:spPr>
                </pic:pic>
              </a:graphicData>
            </a:graphic>
          </wp:inline>
        </w:drawing>
      </w:r>
    </w:p>
    <w:p w:rsidR="00491CFD" w:rsidRDefault="000751F4">
      <w:pPr>
        <w:pStyle w:val="Caption"/>
        <w:ind w:left="1080"/>
        <w:jc w:val="left"/>
      </w:pPr>
      <w:bookmarkStart w:id="203" w:name="_Toc454197646"/>
      <w:bookmarkStart w:id="204" w:name="_Toc454197970"/>
      <w:r>
        <w:t xml:space="preserve">Figure </w:t>
      </w:r>
      <w:fldSimple w:instr=" STYLEREF 1 \s ">
        <w:r w:rsidR="001D6207">
          <w:rPr>
            <w:noProof/>
          </w:rPr>
          <w:t>6</w:t>
        </w:r>
      </w:fldSimple>
      <w:r w:rsidR="001F6796">
        <w:noBreakHyphen/>
      </w:r>
      <w:fldSimple w:instr=" SEQ Figure \* ARABIC \s 1 ">
        <w:r w:rsidR="001D6207">
          <w:rPr>
            <w:noProof/>
          </w:rPr>
          <w:t>1</w:t>
        </w:r>
      </w:fldSimple>
      <w:r>
        <w:t xml:space="preserve">: </w:t>
      </w:r>
      <w:r w:rsidRPr="00C102DB">
        <w:t>Keene Road</w:t>
      </w:r>
      <w:r>
        <w:t>—</w:t>
      </w:r>
      <w:r w:rsidR="00D10AB0">
        <w:t>Case 1: E</w:t>
      </w:r>
      <w:r w:rsidRPr="00C102DB">
        <w:t xml:space="preserve">xisting </w:t>
      </w:r>
      <w:r w:rsidR="00D10AB0">
        <w:t>W</w:t>
      </w:r>
      <w:r w:rsidRPr="00C102DB">
        <w:t>ind</w:t>
      </w:r>
      <w:r w:rsidR="00CF7A59">
        <w:t>,</w:t>
      </w:r>
      <w:r w:rsidRPr="00C102DB">
        <w:t xml:space="preserve"> 2021</w:t>
      </w:r>
      <w:r w:rsidR="00CF7A59">
        <w:t xml:space="preserve"> (MW</w:t>
      </w:r>
      <w:r w:rsidRPr="00C102DB">
        <w:t>)</w:t>
      </w:r>
      <w:r>
        <w:t>.</w:t>
      </w:r>
      <w:bookmarkEnd w:id="203"/>
      <w:bookmarkEnd w:id="204"/>
    </w:p>
    <w:p w:rsidR="001411CB" w:rsidRPr="001411CB" w:rsidRDefault="001411CB" w:rsidP="001411CB"/>
    <w:p w:rsidR="00491CFD" w:rsidRDefault="00491CFD">
      <w:pPr>
        <w:keepNext/>
        <w:jc w:val="center"/>
      </w:pPr>
    </w:p>
    <w:p w:rsidR="007620D2" w:rsidRDefault="007620D2" w:rsidP="00CF7A59">
      <w:pPr>
        <w:keepNext/>
        <w:spacing w:after="0" w:line="240" w:lineRule="auto"/>
        <w:jc w:val="center"/>
      </w:pPr>
      <w:r>
        <w:rPr>
          <w:noProof/>
        </w:rPr>
        <w:drawing>
          <wp:inline distT="0" distB="0" distL="0" distR="0" wp14:anchorId="11ED09E1" wp14:editId="4DA0BAB4">
            <wp:extent cx="4572000" cy="2377440"/>
            <wp:effectExtent l="19050" t="19050" r="19050" b="228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w="3175">
                      <a:solidFill>
                        <a:srgbClr val="000000"/>
                      </a:solidFill>
                    </a:ln>
                  </pic:spPr>
                </pic:pic>
              </a:graphicData>
            </a:graphic>
          </wp:inline>
        </w:drawing>
      </w:r>
    </w:p>
    <w:p w:rsidR="00491CFD" w:rsidRDefault="00352D76" w:rsidP="00C4067E">
      <w:pPr>
        <w:pStyle w:val="Caption"/>
        <w:ind w:left="1080"/>
        <w:jc w:val="left"/>
      </w:pPr>
      <w:bookmarkStart w:id="205" w:name="_Toc454197647"/>
      <w:bookmarkStart w:id="206" w:name="_Toc454197971"/>
      <w:r>
        <w:t xml:space="preserve">Figure </w:t>
      </w:r>
      <w:fldSimple w:instr=" STYLEREF 1 \s ">
        <w:r w:rsidR="001D6207">
          <w:rPr>
            <w:noProof/>
          </w:rPr>
          <w:t>6</w:t>
        </w:r>
      </w:fldSimple>
      <w:r w:rsidR="001F6796">
        <w:noBreakHyphen/>
      </w:r>
      <w:fldSimple w:instr=" SEQ Figure \* ARABIC \s 1 ">
        <w:r w:rsidR="001D6207">
          <w:rPr>
            <w:noProof/>
          </w:rPr>
          <w:t>2</w:t>
        </w:r>
      </w:fldSimple>
      <w:r w:rsidR="00AF0A6B">
        <w:t xml:space="preserve">: </w:t>
      </w:r>
      <w:r w:rsidR="00AF0A6B" w:rsidRPr="00DD4A48">
        <w:t>Keene Road</w:t>
      </w:r>
      <w:r w:rsidR="00DA0656">
        <w:t>—</w:t>
      </w:r>
      <w:r w:rsidR="00D10AB0">
        <w:t>Case 2: F</w:t>
      </w:r>
      <w:r w:rsidR="00AF0A6B" w:rsidRPr="00DD4A48">
        <w:t xml:space="preserve">uture Keene Road </w:t>
      </w:r>
      <w:r w:rsidR="00D10AB0">
        <w:t>W</w:t>
      </w:r>
      <w:r w:rsidR="00AF0A6B" w:rsidRPr="00DD4A48">
        <w:t>ind</w:t>
      </w:r>
      <w:r w:rsidR="00CF7A59">
        <w:t>,</w:t>
      </w:r>
      <w:r w:rsidR="00AF0A6B" w:rsidRPr="00DD4A48">
        <w:t xml:space="preserve"> 2021</w:t>
      </w:r>
      <w:r w:rsidR="00CF7A59">
        <w:t xml:space="preserve"> (MW</w:t>
      </w:r>
      <w:r w:rsidR="00AF0A6B" w:rsidRPr="00DD4A48">
        <w:t>)</w:t>
      </w:r>
      <w:r w:rsidR="00DA0656">
        <w:t>.</w:t>
      </w:r>
      <w:bookmarkEnd w:id="205"/>
      <w:bookmarkEnd w:id="206"/>
    </w:p>
    <w:p w:rsidR="001C00AC" w:rsidRDefault="001C00AC">
      <w:pPr>
        <w:keepNext/>
        <w:jc w:val="center"/>
      </w:pPr>
    </w:p>
    <w:p w:rsidR="007620D2" w:rsidRDefault="007620D2" w:rsidP="0075551A">
      <w:pPr>
        <w:keepNext/>
        <w:spacing w:after="0" w:line="240" w:lineRule="auto"/>
        <w:jc w:val="center"/>
      </w:pPr>
      <w:r>
        <w:rPr>
          <w:noProof/>
        </w:rPr>
        <w:drawing>
          <wp:inline distT="0" distB="0" distL="0" distR="0" wp14:anchorId="2A276D8C" wp14:editId="45A26BC0">
            <wp:extent cx="4572000" cy="2377440"/>
            <wp:effectExtent l="19050" t="19050" r="19050" b="228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w="3175">
                      <a:solidFill>
                        <a:srgbClr val="000000"/>
                      </a:solidFill>
                    </a:ln>
                  </pic:spPr>
                </pic:pic>
              </a:graphicData>
            </a:graphic>
          </wp:inline>
        </w:drawing>
      </w:r>
    </w:p>
    <w:p w:rsidR="00491CFD" w:rsidRDefault="00352D76" w:rsidP="00C4067E">
      <w:pPr>
        <w:pStyle w:val="Caption"/>
        <w:ind w:left="1080"/>
        <w:jc w:val="left"/>
      </w:pPr>
      <w:bookmarkStart w:id="207" w:name="_Toc454197648"/>
      <w:bookmarkStart w:id="208" w:name="_Toc454197972"/>
      <w:r>
        <w:t xml:space="preserve">Figure </w:t>
      </w:r>
      <w:fldSimple w:instr=" STYLEREF 1 \s ">
        <w:r w:rsidR="001D6207">
          <w:rPr>
            <w:noProof/>
          </w:rPr>
          <w:t>6</w:t>
        </w:r>
      </w:fldSimple>
      <w:r w:rsidR="001F6796">
        <w:noBreakHyphen/>
      </w:r>
      <w:fldSimple w:instr=" SEQ Figure \* ARABIC \s 1 ">
        <w:r w:rsidR="001D6207">
          <w:rPr>
            <w:noProof/>
          </w:rPr>
          <w:t>3</w:t>
        </w:r>
      </w:fldSimple>
      <w:r w:rsidR="00AF0A6B">
        <w:t xml:space="preserve">: </w:t>
      </w:r>
      <w:r w:rsidR="00AF0A6B" w:rsidRPr="009F6D0E">
        <w:t>Keene Road</w:t>
      </w:r>
      <w:r w:rsidR="00DA0656">
        <w:t>—</w:t>
      </w:r>
      <w:r w:rsidR="00D10AB0">
        <w:t>Case 3A: P</w:t>
      </w:r>
      <w:r w:rsidR="00AF0A6B" w:rsidRPr="009F6D0E">
        <w:t>roposed</w:t>
      </w:r>
      <w:r w:rsidR="00D10AB0">
        <w:t xml:space="preserve"> Wind</w:t>
      </w:r>
      <w:r w:rsidR="00CF7A59">
        <w:t>,</w:t>
      </w:r>
      <w:r w:rsidR="00AF0A6B" w:rsidRPr="009F6D0E">
        <w:t xml:space="preserve"> 2021</w:t>
      </w:r>
      <w:r w:rsidR="00CF7A59">
        <w:t xml:space="preserve"> (MW</w:t>
      </w:r>
      <w:r w:rsidR="00AF0A6B" w:rsidRPr="009F6D0E">
        <w:t>)</w:t>
      </w:r>
      <w:r w:rsidR="00DA0656">
        <w:t>.</w:t>
      </w:r>
      <w:bookmarkEnd w:id="207"/>
      <w:bookmarkEnd w:id="208"/>
    </w:p>
    <w:p w:rsidR="00491CFD" w:rsidRDefault="00491CFD">
      <w:pPr>
        <w:keepNext/>
        <w:jc w:val="center"/>
      </w:pPr>
    </w:p>
    <w:p w:rsidR="007620D2" w:rsidRDefault="007620D2" w:rsidP="0075551A">
      <w:pPr>
        <w:keepNext/>
        <w:spacing w:after="0" w:line="240" w:lineRule="auto"/>
        <w:jc w:val="center"/>
      </w:pPr>
      <w:r>
        <w:rPr>
          <w:noProof/>
        </w:rPr>
        <w:drawing>
          <wp:inline distT="0" distB="0" distL="0" distR="0" wp14:anchorId="030C8111" wp14:editId="11C01443">
            <wp:extent cx="4581144" cy="2377440"/>
            <wp:effectExtent l="19050" t="19050" r="10160" b="228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81144" cy="2377440"/>
                    </a:xfrm>
                    <a:prstGeom prst="rect">
                      <a:avLst/>
                    </a:prstGeom>
                    <a:noFill/>
                    <a:ln w="3175">
                      <a:solidFill>
                        <a:srgbClr val="000000"/>
                      </a:solidFill>
                    </a:ln>
                  </pic:spPr>
                </pic:pic>
              </a:graphicData>
            </a:graphic>
          </wp:inline>
        </w:drawing>
      </w:r>
    </w:p>
    <w:p w:rsidR="00491CFD" w:rsidRDefault="00352D76" w:rsidP="00C4067E">
      <w:pPr>
        <w:pStyle w:val="Caption"/>
        <w:ind w:left="1080"/>
        <w:jc w:val="left"/>
      </w:pPr>
      <w:bookmarkStart w:id="209" w:name="_Toc454197649"/>
      <w:bookmarkStart w:id="210" w:name="_Toc454197973"/>
      <w:r>
        <w:t xml:space="preserve">Figure </w:t>
      </w:r>
      <w:fldSimple w:instr=" STYLEREF 1 \s ">
        <w:r w:rsidR="001D6207">
          <w:rPr>
            <w:noProof/>
          </w:rPr>
          <w:t>6</w:t>
        </w:r>
      </w:fldSimple>
      <w:r w:rsidR="001F6796">
        <w:noBreakHyphen/>
      </w:r>
      <w:fldSimple w:instr=" SEQ Figure \* ARABIC \s 1 ">
        <w:r w:rsidR="001D6207">
          <w:rPr>
            <w:noProof/>
          </w:rPr>
          <w:t>4</w:t>
        </w:r>
      </w:fldSimple>
      <w:r w:rsidR="00AF0A6B">
        <w:t xml:space="preserve">: </w:t>
      </w:r>
      <w:r w:rsidR="00AF0A6B" w:rsidRPr="00642A2E">
        <w:t>Keene Road</w:t>
      </w:r>
      <w:r w:rsidR="00DA0656">
        <w:t>—</w:t>
      </w:r>
      <w:r w:rsidR="00D10AB0">
        <w:t>Case 3B: F</w:t>
      </w:r>
      <w:r w:rsidR="00AF0A6B" w:rsidRPr="00642A2E">
        <w:t xml:space="preserve">uture </w:t>
      </w:r>
      <w:r w:rsidR="00D10AB0">
        <w:t>W</w:t>
      </w:r>
      <w:r w:rsidR="00AF0A6B" w:rsidRPr="00642A2E">
        <w:t>ind</w:t>
      </w:r>
      <w:r w:rsidR="00CF7A59">
        <w:t>,</w:t>
      </w:r>
      <w:r w:rsidR="00AF0A6B">
        <w:t xml:space="preserve"> </w:t>
      </w:r>
      <w:r w:rsidR="00AF0A6B" w:rsidRPr="00642A2E">
        <w:t>2021</w:t>
      </w:r>
      <w:r w:rsidR="00CF7A59">
        <w:t xml:space="preserve"> (MW</w:t>
      </w:r>
      <w:r w:rsidR="00AF0A6B" w:rsidRPr="00642A2E">
        <w:t>)</w:t>
      </w:r>
      <w:r w:rsidR="00DA0656">
        <w:t>.</w:t>
      </w:r>
      <w:bookmarkEnd w:id="209"/>
      <w:bookmarkEnd w:id="210"/>
    </w:p>
    <w:p w:rsidR="00491CFD" w:rsidRDefault="00491CFD">
      <w:pPr>
        <w:keepNext/>
        <w:jc w:val="center"/>
      </w:pPr>
    </w:p>
    <w:p w:rsidR="00006F84" w:rsidRDefault="00006F84" w:rsidP="0075551A">
      <w:pPr>
        <w:keepNext/>
        <w:spacing w:after="0" w:line="240" w:lineRule="auto"/>
        <w:jc w:val="center"/>
      </w:pPr>
      <w:r>
        <w:rPr>
          <w:noProof/>
        </w:rPr>
        <w:drawing>
          <wp:inline distT="0" distB="0" distL="0" distR="0" wp14:anchorId="10D612D4" wp14:editId="7F9D1A3D">
            <wp:extent cx="4581144" cy="2377440"/>
            <wp:effectExtent l="19050" t="19050" r="10160" b="228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1144" cy="2377440"/>
                    </a:xfrm>
                    <a:prstGeom prst="rect">
                      <a:avLst/>
                    </a:prstGeom>
                    <a:noFill/>
                    <a:ln w="3175">
                      <a:solidFill>
                        <a:srgbClr val="000000"/>
                      </a:solidFill>
                    </a:ln>
                  </pic:spPr>
                </pic:pic>
              </a:graphicData>
            </a:graphic>
          </wp:inline>
        </w:drawing>
      </w:r>
    </w:p>
    <w:p w:rsidR="00491CFD" w:rsidRDefault="00352D76" w:rsidP="003B743B">
      <w:pPr>
        <w:pStyle w:val="Caption"/>
        <w:ind w:left="1080" w:right="1080"/>
        <w:jc w:val="left"/>
      </w:pPr>
      <w:bookmarkStart w:id="211" w:name="_Toc454197650"/>
      <w:bookmarkStart w:id="212" w:name="_Toc454197974"/>
      <w:r>
        <w:t xml:space="preserve">Figure </w:t>
      </w:r>
      <w:fldSimple w:instr=" STYLEREF 1 \s ">
        <w:r w:rsidR="001D6207">
          <w:rPr>
            <w:noProof/>
          </w:rPr>
          <w:t>6</w:t>
        </w:r>
      </w:fldSimple>
      <w:r w:rsidR="001F6796">
        <w:noBreakHyphen/>
      </w:r>
      <w:fldSimple w:instr=" SEQ Figure \* ARABIC \s 1 ">
        <w:r w:rsidR="001D6207">
          <w:rPr>
            <w:noProof/>
          </w:rPr>
          <w:t>5</w:t>
        </w:r>
      </w:fldSimple>
      <w:r w:rsidR="00AF0A6B">
        <w:t xml:space="preserve">: </w:t>
      </w:r>
      <w:r w:rsidR="00AF0A6B" w:rsidRPr="00423143">
        <w:t>Keene Road</w:t>
      </w:r>
      <w:r w:rsidR="00DA0656">
        <w:t>—</w:t>
      </w:r>
      <w:r w:rsidR="008F353B">
        <w:t>Case 4: F</w:t>
      </w:r>
      <w:r w:rsidR="00AF0A6B" w:rsidRPr="00423143">
        <w:t xml:space="preserve">uture </w:t>
      </w:r>
      <w:r w:rsidR="008F353B">
        <w:t>W</w:t>
      </w:r>
      <w:r w:rsidR="00AF0A6B" w:rsidRPr="00423143">
        <w:t>ind</w:t>
      </w:r>
      <w:r w:rsidR="008E62F6">
        <w:t>,</w:t>
      </w:r>
      <w:r w:rsidR="008F353B">
        <w:t xml:space="preserve"> with </w:t>
      </w:r>
      <w:r w:rsidR="008F353B" w:rsidRPr="000350D0">
        <w:t>Imports f</w:t>
      </w:r>
      <w:r w:rsidR="000350D0" w:rsidRPr="000350D0">
        <w:t>r</w:t>
      </w:r>
      <w:r w:rsidR="008F353B" w:rsidRPr="000350D0">
        <w:t>om</w:t>
      </w:r>
      <w:r w:rsidR="000350D0" w:rsidRPr="000350D0">
        <w:t xml:space="preserve"> </w:t>
      </w:r>
      <w:r w:rsidR="000A4BB0" w:rsidRPr="000350D0">
        <w:t>New Brunswick</w:t>
      </w:r>
      <w:r w:rsidR="00CF7A59">
        <w:t>,</w:t>
      </w:r>
      <w:r w:rsidR="00AF0A6B" w:rsidRPr="000350D0">
        <w:t xml:space="preserve"> 2021</w:t>
      </w:r>
      <w:r w:rsidR="00CF7A59">
        <w:t xml:space="preserve"> (MW</w:t>
      </w:r>
      <w:r w:rsidR="00AF0A6B" w:rsidRPr="000350D0">
        <w:t>)</w:t>
      </w:r>
      <w:r w:rsidR="008E62F6" w:rsidRPr="000350D0">
        <w:t>.</w:t>
      </w:r>
      <w:bookmarkEnd w:id="211"/>
      <w:bookmarkEnd w:id="212"/>
    </w:p>
    <w:p w:rsidR="00CC02E7" w:rsidRPr="00CC02E7" w:rsidRDefault="00CC02E7" w:rsidP="00CC02E7">
      <w:pPr>
        <w:pStyle w:val="Heading3"/>
      </w:pPr>
      <w:bookmarkStart w:id="213" w:name="_Toc459884132"/>
      <w:r>
        <w:lastRenderedPageBreak/>
        <w:t>Orrington South</w:t>
      </w:r>
      <w:bookmarkEnd w:id="213"/>
    </w:p>
    <w:p w:rsidR="00B17EFB" w:rsidRDefault="00E23ACD" w:rsidP="0075551A">
      <w:pPr>
        <w:keepNext/>
        <w:spacing w:after="0" w:line="240" w:lineRule="auto"/>
        <w:jc w:val="center"/>
      </w:pPr>
      <w:r w:rsidRPr="00B17EFB">
        <w:rPr>
          <w:noProof/>
        </w:rPr>
        <mc:AlternateContent>
          <mc:Choice Requires="wps">
            <w:drawing>
              <wp:anchor distT="0" distB="0" distL="114300" distR="114300" simplePos="0" relativeHeight="251667456" behindDoc="0" locked="0" layoutInCell="1" allowOverlap="1" wp14:anchorId="4904A473" wp14:editId="5225A738">
                <wp:simplePos x="0" y="0"/>
                <wp:positionH relativeFrom="column">
                  <wp:posOffset>1351722</wp:posOffset>
                </wp:positionH>
                <wp:positionV relativeFrom="paragraph">
                  <wp:posOffset>1011030</wp:posOffset>
                </wp:positionV>
                <wp:extent cx="2272665" cy="470453"/>
                <wp:effectExtent l="0" t="0" r="13335" b="25400"/>
                <wp:wrapNone/>
                <wp:docPr id="16" name="TextBox 10"/>
                <wp:cNvGraphicFramePr/>
                <a:graphic xmlns:a="http://schemas.openxmlformats.org/drawingml/2006/main">
                  <a:graphicData uri="http://schemas.microsoft.com/office/word/2010/wordprocessingShape">
                    <wps:wsp>
                      <wps:cNvSpPr txBox="1"/>
                      <wps:spPr>
                        <a:xfrm>
                          <a:off x="0" y="0"/>
                          <a:ext cx="2272665" cy="470453"/>
                        </a:xfrm>
                        <a:prstGeom prst="rect">
                          <a:avLst/>
                        </a:prstGeom>
                        <a:solidFill>
                          <a:srgbClr val="FFFFCC"/>
                        </a:solidFill>
                        <a:ln>
                          <a:solidFill>
                            <a:schemeClr val="tx1"/>
                          </a:solidFill>
                        </a:ln>
                      </wps:spPr>
                      <wps:txbx>
                        <w:txbxContent>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165E: Orrington South constrained 0.3% of time</w:t>
                            </w:r>
                          </w:p>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225E: Orrington South constrained 1.3% of time</w:t>
                            </w:r>
                          </w:p>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UC-E: Orrington South constrained 1.3% of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o:spid="_x0000_s1028" type="#_x0000_t202" style="position:absolute;left:0;text-align:left;margin-left:106.45pt;margin-top:79.6pt;width:178.95pt;height:3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m3vwEAAH8DAAAOAAAAZHJzL2Uyb0RvYy54bWysU8tu2zAQvBfoPxC815LVxAkEy0HrwL0U&#10;bYGkH0BTpEWA5LJL2pL/vkvasdPmVlQHSvsa7syulg+Ts+ygMBrwHZ/Pas6Ul9Abv+v4z+fNh3vO&#10;YhK+Fxa86vhRRf6wev9uOYZWNTCA7RUyAvGxHUPHh5RCW1VRDsqJOIOgPAU1oBOJTNxVPYqR0J2t&#10;mrpeVCNgHxCkipG8j6cgXxV8rZVM37WOKjHbceotlRPLuc1ntVqKdociDEae2xD/0IUTxtOlF6hH&#10;kQTbo3kD5YxEiKDTTIKrQGsjVeFAbOb1X2yeBhFU4ULixHCRKf4/WPnt8AOZ6Wl2C868cDSjZzWl&#10;zzCxeZFnDLGlrKdAeWkiP6Vm2bI/kjOznjS6/CY+jOIk9PEiLoExSc6muWsWi1vOJMVu7uqb248Z&#10;prpWB4zpiwLH8kfHkYZXNBWHrzGdUl9S8mURrOk3xtpi4G67tsgOgga9oWe9PqP/kWb928q8aupS&#10;m6bCjtp6VUhWrqyunPNXmrZTka550WML/ZFkGmmfOh5/7QUqzjDZNZT1y3d7+LRPoE0hlFFONWdw&#10;mnKR5LyReY1e2yXr+t+sfgMAAP//AwBQSwMEFAAGAAgAAAAhAElIy8XeAAAACwEAAA8AAABkcnMv&#10;ZG93bnJldi54bWxMj0FPhDAQhe8m/odmTLy5ZYu7ClI2RqPxQqKrB4+FjkCkU0K7LP57x9N6nLwv&#10;b75X7BY3iBmn0HvSsF4lIJAab3tqNXy8P13dggjRkDWDJ9TwgwF25flZYXLrj/SG8z62gkso5EZD&#10;F+OYSxmaDp0JKz8icfblJ2cin1Mr7WSOXO4GqZJkK53piT90ZsSHDpvv/cFpqOeX6vnVbuOnoUeK&#10;laqya4xaX14s93cgIi7xBMOfPqtDyU61P5ANYtCg1ipjlINNpkAwsblJeEzNUZqmIMtC/t9Q/gIA&#10;AP//AwBQSwECLQAUAAYACAAAACEAtoM4kv4AAADhAQAAEwAAAAAAAAAAAAAAAAAAAAAAW0NvbnRl&#10;bnRfVHlwZXNdLnhtbFBLAQItABQABgAIAAAAIQA4/SH/1gAAAJQBAAALAAAAAAAAAAAAAAAAAC8B&#10;AABfcmVscy8ucmVsc1BLAQItABQABgAIAAAAIQBAC4m3vwEAAH8DAAAOAAAAAAAAAAAAAAAAAC4C&#10;AABkcnMvZTJvRG9jLnhtbFBLAQItABQABgAIAAAAIQBJSMvF3gAAAAsBAAAPAAAAAAAAAAAAAAAA&#10;ABkEAABkcnMvZG93bnJldi54bWxQSwUGAAAAAAQABADzAAAAJAUAAAAA&#10;" fillcolor="#ffc" strokecolor="#62777f [3213]">
                <v:textbox>
                  <w:txbxContent>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165E: Orrington South constrained 0.3% of time</w:t>
                      </w:r>
                    </w:p>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225E: Orrington South constrained 1.3% of time</w:t>
                      </w:r>
                    </w:p>
                    <w:p w:rsidR="00B63172" w:rsidRPr="001C22E7" w:rsidRDefault="00B63172" w:rsidP="00B17EFB">
                      <w:pPr>
                        <w:pStyle w:val="NormalWeb"/>
                        <w:spacing w:before="0" w:beforeAutospacing="0" w:after="0" w:afterAutospacing="0"/>
                        <w:rPr>
                          <w:sz w:val="16"/>
                          <w:szCs w:val="16"/>
                        </w:rPr>
                      </w:pPr>
                      <w:r w:rsidRPr="001C22E7">
                        <w:rPr>
                          <w:rFonts w:asciiTheme="minorHAnsi" w:hAnsi="Calibri" w:cstheme="minorBidi"/>
                          <w:kern w:val="24"/>
                          <w:sz w:val="16"/>
                          <w:szCs w:val="16"/>
                        </w:rPr>
                        <w:t>UC-E: Orrington South constrained 1.3% of time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98CE836" wp14:editId="7DB5236D">
                <wp:simplePos x="0" y="0"/>
                <wp:positionH relativeFrom="column">
                  <wp:posOffset>1350645</wp:posOffset>
                </wp:positionH>
                <wp:positionV relativeFrom="paragraph">
                  <wp:posOffset>287655</wp:posOffset>
                </wp:positionV>
                <wp:extent cx="522605" cy="1106170"/>
                <wp:effectExtent l="57150" t="38100" r="10795" b="17780"/>
                <wp:wrapNone/>
                <wp:docPr id="13" name="Freeform 9"/>
                <wp:cNvGraphicFramePr/>
                <a:graphic xmlns:a="http://schemas.openxmlformats.org/drawingml/2006/main">
                  <a:graphicData uri="http://schemas.microsoft.com/office/word/2010/wordprocessingShape">
                    <wps:wsp>
                      <wps:cNvSpPr/>
                      <wps:spPr>
                        <a:xfrm rot="10800000" flipH="1">
                          <a:off x="0" y="0"/>
                          <a:ext cx="522605" cy="1106170"/>
                        </a:xfrm>
                        <a:custGeom>
                          <a:avLst/>
                          <a:gdLst>
                            <a:gd name="connsiteX0" fmla="*/ 338051 w 919942"/>
                            <a:gd name="connsiteY0" fmla="*/ 931025 h 931025"/>
                            <a:gd name="connsiteX1" fmla="*/ 96982 w 919942"/>
                            <a:gd name="connsiteY1" fmla="*/ 299258 h 931025"/>
                            <a:gd name="connsiteX2" fmla="*/ 919942 w 919942"/>
                            <a:gd name="connsiteY2" fmla="*/ 0 h 931025"/>
                            <a:gd name="connsiteX0" fmla="*/ 1159626 w 1159626"/>
                            <a:gd name="connsiteY0" fmla="*/ 676102 h 1014153"/>
                            <a:gd name="connsiteX1" fmla="*/ 918557 w 1159626"/>
                            <a:gd name="connsiteY1" fmla="*/ 44335 h 1014153"/>
                            <a:gd name="connsiteX2" fmla="*/ 362989 w 1159626"/>
                            <a:gd name="connsiteY2" fmla="*/ 942110 h 1014153"/>
                            <a:gd name="connsiteX0" fmla="*/ 796637 w 796637"/>
                            <a:gd name="connsiteY0" fmla="*/ 676102 h 942110"/>
                            <a:gd name="connsiteX1" fmla="*/ 555568 w 796637"/>
                            <a:gd name="connsiteY1" fmla="*/ 44335 h 942110"/>
                            <a:gd name="connsiteX2" fmla="*/ 0 w 796637"/>
                            <a:gd name="connsiteY2" fmla="*/ 942110 h 942110"/>
                            <a:gd name="connsiteX0" fmla="*/ 796637 w 796637"/>
                            <a:gd name="connsiteY0" fmla="*/ 238298 h 504306"/>
                            <a:gd name="connsiteX1" fmla="*/ 457201 w 796637"/>
                            <a:gd name="connsiteY1" fmla="*/ 199505 h 504306"/>
                            <a:gd name="connsiteX2" fmla="*/ 0 w 796637"/>
                            <a:gd name="connsiteY2" fmla="*/ 504306 h 504306"/>
                            <a:gd name="connsiteX0" fmla="*/ 796637 w 796637"/>
                            <a:gd name="connsiteY0" fmla="*/ 83128 h 349136"/>
                            <a:gd name="connsiteX1" fmla="*/ 457201 w 796637"/>
                            <a:gd name="connsiteY1" fmla="*/ 44335 h 349136"/>
                            <a:gd name="connsiteX2" fmla="*/ 0 w 796637"/>
                            <a:gd name="connsiteY2" fmla="*/ 349136 h 349136"/>
                            <a:gd name="connsiteX0" fmla="*/ 838201 w 838201"/>
                            <a:gd name="connsiteY0" fmla="*/ 2771 h 383772"/>
                            <a:gd name="connsiteX1" fmla="*/ 457201 w 838201"/>
                            <a:gd name="connsiteY1" fmla="*/ 78971 h 383772"/>
                            <a:gd name="connsiteX2" fmla="*/ 0 w 838201"/>
                            <a:gd name="connsiteY2" fmla="*/ 383772 h 383772"/>
                          </a:gdLst>
                          <a:ahLst/>
                          <a:cxnLst>
                            <a:cxn ang="0">
                              <a:pos x="connsiteX0" y="connsiteY0"/>
                            </a:cxn>
                            <a:cxn ang="0">
                              <a:pos x="connsiteX1" y="connsiteY1"/>
                            </a:cxn>
                            <a:cxn ang="0">
                              <a:pos x="connsiteX2" y="connsiteY2"/>
                            </a:cxn>
                          </a:cxnLst>
                          <a:rect l="l" t="t" r="r" b="b"/>
                          <a:pathLst>
                            <a:path w="838201" h="383772">
                              <a:moveTo>
                                <a:pt x="838201" y="2771"/>
                              </a:moveTo>
                              <a:cubicBezTo>
                                <a:pt x="602673" y="0"/>
                                <a:pt x="596901" y="15471"/>
                                <a:pt x="457201" y="78971"/>
                              </a:cubicBezTo>
                              <a:cubicBezTo>
                                <a:pt x="317501" y="142471"/>
                                <a:pt x="295102" y="148244"/>
                                <a:pt x="0" y="383772"/>
                              </a:cubicBezTo>
                            </a:path>
                          </a:pathLst>
                        </a:custGeom>
                        <a:noFill/>
                        <a:ln w="12700" cap="flat" cmpd="sng" algn="ctr">
                          <a:solidFill>
                            <a:sysClr val="windowText" lastClr="000000"/>
                          </a:solidFill>
                          <a:prstDash val="solid"/>
                          <a:tailEnd type="triangle"/>
                        </a:ln>
                        <a:effectLst/>
                      </wps:spPr>
                      <wps:bodyPr rtlCol="0" anchor="ctr"/>
                    </wps:wsp>
                  </a:graphicData>
                </a:graphic>
              </wp:anchor>
            </w:drawing>
          </mc:Choice>
          <mc:Fallback>
            <w:pict>
              <v:shape id="Freeform 9" o:spid="_x0000_s1026" style="position:absolute;margin-left:106.35pt;margin-top:22.65pt;width:41.15pt;height:87.1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838201,38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2AQQAABUNAAAOAAAAZHJzL2Uyb0RvYy54bWy0V9tu4zYQfS/QfyD0WKCRSN2NOAt007QP&#10;RbvApsD2kaEoSwAlCiTjS7++Q1J26DS29tL6QaFEzpw5Z0aZ0e27/SDQlivdy3Ed4ZskQnxksunH&#10;zTr68/HhxypC2tCxoUKOfB0duI7e3X3/3e1uWnEiOykarhA4GfVqN62jzphpFceadXyg+kZOfITN&#10;VqqBGrhVm7hRdAfeBxGTJCninVTNpCTjWsPTe78Z3Tn/bcuZ+aNtNTdIrCOIzbirctcne43vbulq&#10;o+jU9WwOg35FFAPtRwA9ubqnhqJn1f/L1dAzJbVszQ2TQyzbtmfccQA2OHnF5mNHJ+64gDh6Osmk&#10;/zu37PftB4X6BnKXRmikA+ToQXFuFUe1lWc36RWc+jh9UPOdhqXlum/hjJKgKU6qxP4i1Ip++hUe&#10;ODGAHto7rQ8nrfneIAYPc0KKJI8Qgy2MkwKXLhmxd2vds2dtfuFysGu6/U0bn6sGVk7pZg6XyXHU&#10;veGfLPwgIH0/xChNqyTHaIdqXNcZmfP82uSv0KROcUJy1CG/uGDyCQcodVFXZBEktCB1TfJqEYSE&#10;II7BIkpokiwChMQxzuuCFIAwry5QP1OrKAuQC3BwgjOcpxdszuXCVZ6XyzihYFmWpjYpCzAh+7Qg&#10;dVUvw4Q2UCNQhcs4oW5lXRSppeMXFxR4WzWPd8HkTLQcfkW1iPKWZtdBQvrJov/w9Ems6wDfqBVJ&#10;K8gjpCRPsjQpPkerLC/h3+gil1AreLnyxBbYdZSQ/peJ5f0uAnyjWFWKidUqzWqc/l9aHd/F6yBf&#10;L5X3u8gilKqCInEZ94sLRXL2DpKyxBajSsvyUmM4ewNPVXUdI6yqsqo/A+S1Utf9h6d98GcsoHNu&#10;jr2Rdsd2yfbj3C9hhaidyhLXmyepbW8Omyd04uMtCAbdFlyClevF142BemiMv8gYeIXGLiVHZP93&#10;ZqBgmrNznHBznIkQzHEqQjDHPfm8T9RY4jZgu0S7dTRLirp1NCfc7g5yyx+lO2esCsdTEIetjjn8&#10;l1Ps+alnP/G/Q5siIUUJMxPYzGPk5HxBL60TLwjOM+8M4nF7vpKcjauQo05n7t8CS3GZH51m5JVX&#10;UufQip1XnFUky2Y1HCS8LBDhS7FbRQM4uLVSuVyf5HNnXoavUT70QrjpS4xWVExKO+sxCgN7Kyhk&#10;gg0TjJB63ESIig18CTCjXJlpKfrGmlux9UG/FwptKSQRZvhG7h5hHIyQoNrABgjpp0hfememk9Lm&#10;nurOG7stz9LQXvw8NsgcJhhdjeqhxgWfhRWueLn7DvBvRGzHWT/A2tWTbA4w/yoj3kv/hUBH1kkI&#10;xRKwcdhTMHs7gebvBDvch/fu1MvXzN0/AAAA//8DAFBLAwQUAAYACAAAACEANEEdcuAAAAAKAQAA&#10;DwAAAGRycy9kb3ducmV2LnhtbEyPy27CMBBF95X6D9ZU6q44uKSFEAehSCzaXUJViZ2JhySqH1Fs&#10;IP37DquyHN2jO+fmm8kadsEx9N5JmM8SYOgar3vXSvja716WwEJUTivjHUr4xQCb4vEhV5n2V1fh&#10;pY4toxIXMiWhi3HIOA9Nh1aFmR/QUXbyo1WRzrHlelRXKreGiyR541b1jj50asCyw+anPlsJ/fj9&#10;UX/u9tXiUFoxbMvpcDKVlM9P03YNLOIU/2G46ZM6FOR09GenAzMSxFy8Eyphkb4CI0CsUhp3vCWr&#10;FHiR8/sJxR8AAAD//wMAUEsBAi0AFAAGAAgAAAAhALaDOJL+AAAA4QEAABMAAAAAAAAAAAAAAAAA&#10;AAAAAFtDb250ZW50X1R5cGVzXS54bWxQSwECLQAUAAYACAAAACEAOP0h/9YAAACUAQAACwAAAAAA&#10;AAAAAAAAAAAvAQAAX3JlbHMvLnJlbHNQSwECLQAUAAYACAAAACEAOheP9gEEAAAVDQAADgAAAAAA&#10;AAAAAAAAAAAuAgAAZHJzL2Uyb0RvYy54bWxQSwECLQAUAAYACAAAACEANEEdcuAAAAAKAQAADwAA&#10;AAAAAAAAAAAAAABbBgAAZHJzL2Rvd25yZXYueG1sUEsFBgAAAAAEAAQA8wAAAGgHAAAAAA==&#10;" path="m838201,2771c602673,,596901,15471,457201,78971,317501,142471,295102,148244,,383772e" filled="f" strokecolor="windowText" strokeweight="1pt">
                <v:stroke endarrow="block"/>
                <v:path arrowok="t" o:connecttype="custom" o:connectlocs="522605,7987;285058,227623;0,1106170" o:connectangles="0,0,0"/>
              </v:shape>
            </w:pict>
          </mc:Fallback>
        </mc:AlternateContent>
      </w:r>
      <w:r w:rsidR="00B17EFB" w:rsidRPr="00B17EFB">
        <w:rPr>
          <w:noProof/>
        </w:rPr>
        <w:t xml:space="preserve"> </w:t>
      </w:r>
      <w:r w:rsidR="00B17EFB">
        <w:rPr>
          <w:noProof/>
        </w:rPr>
        <w:drawing>
          <wp:inline distT="0" distB="0" distL="0" distR="0" wp14:anchorId="291CF533" wp14:editId="56F76EE2">
            <wp:extent cx="4887570" cy="2511287"/>
            <wp:effectExtent l="19050" t="19050" r="2794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89741" cy="2512403"/>
                    </a:xfrm>
                    <a:prstGeom prst="rect">
                      <a:avLst/>
                    </a:prstGeom>
                    <a:noFill/>
                    <a:ln w="3175">
                      <a:solidFill>
                        <a:srgbClr val="000000"/>
                      </a:solidFill>
                    </a:ln>
                  </pic:spPr>
                </pic:pic>
              </a:graphicData>
            </a:graphic>
          </wp:inline>
        </w:drawing>
      </w:r>
    </w:p>
    <w:p w:rsidR="00491CFD" w:rsidRDefault="00352D76" w:rsidP="00E23ACD">
      <w:pPr>
        <w:pStyle w:val="Caption"/>
        <w:ind w:left="900"/>
        <w:jc w:val="left"/>
      </w:pPr>
      <w:bookmarkStart w:id="214" w:name="_Toc454197651"/>
      <w:bookmarkStart w:id="215" w:name="_Toc454197975"/>
      <w:r>
        <w:t xml:space="preserve">Figure </w:t>
      </w:r>
      <w:fldSimple w:instr=" STYLEREF 1 \s ">
        <w:r w:rsidR="001D6207">
          <w:rPr>
            <w:noProof/>
          </w:rPr>
          <w:t>6</w:t>
        </w:r>
      </w:fldSimple>
      <w:r w:rsidR="001F6796">
        <w:noBreakHyphen/>
      </w:r>
      <w:fldSimple w:instr=" SEQ Figure \* ARABIC \s 1 ">
        <w:r w:rsidR="001D6207">
          <w:rPr>
            <w:noProof/>
          </w:rPr>
          <w:t>6</w:t>
        </w:r>
      </w:fldSimple>
      <w:r w:rsidR="00AF0A6B">
        <w:t xml:space="preserve">: </w:t>
      </w:r>
      <w:r w:rsidR="00AF0A6B" w:rsidRPr="00CE7776">
        <w:t>Orrington South</w:t>
      </w:r>
      <w:r w:rsidR="00DA0656">
        <w:t>—</w:t>
      </w:r>
      <w:r w:rsidR="008A37CE">
        <w:t>Case 1: E</w:t>
      </w:r>
      <w:r w:rsidR="00AF0A6B" w:rsidRPr="00CE7776">
        <w:t xml:space="preserve">xisting </w:t>
      </w:r>
      <w:r w:rsidR="008A37CE">
        <w:t>W</w:t>
      </w:r>
      <w:r w:rsidR="00AF0A6B" w:rsidRPr="00CE7776">
        <w:t>ind</w:t>
      </w:r>
      <w:r w:rsidR="00CF7A59">
        <w:t>,</w:t>
      </w:r>
      <w:r w:rsidR="00AF0A6B" w:rsidRPr="00CE7776">
        <w:t xml:space="preserve"> 2021</w:t>
      </w:r>
      <w:r w:rsidR="00CF7A59">
        <w:t xml:space="preserve"> (MW</w:t>
      </w:r>
      <w:r w:rsidR="00AF0A6B" w:rsidRPr="00CE7776">
        <w:t>)</w:t>
      </w:r>
      <w:r w:rsidR="008E62F6">
        <w:t>.</w:t>
      </w:r>
      <w:bookmarkEnd w:id="214"/>
      <w:bookmarkEnd w:id="215"/>
    </w:p>
    <w:p w:rsidR="00491CFD" w:rsidRDefault="00491CFD">
      <w:pPr>
        <w:keepNext/>
        <w:jc w:val="center"/>
      </w:pPr>
    </w:p>
    <w:p w:rsidR="008F0586" w:rsidRDefault="008F0586" w:rsidP="0075551A">
      <w:pPr>
        <w:keepNext/>
        <w:spacing w:after="0" w:line="240" w:lineRule="auto"/>
        <w:jc w:val="center"/>
      </w:pPr>
    </w:p>
    <w:p w:rsidR="00BC1547" w:rsidRDefault="00E23ACD" w:rsidP="0075551A">
      <w:pPr>
        <w:keepNext/>
        <w:spacing w:after="0" w:line="240" w:lineRule="auto"/>
        <w:jc w:val="center"/>
      </w:pPr>
      <w:r>
        <w:rPr>
          <w:noProof/>
        </w:rPr>
        <mc:AlternateContent>
          <mc:Choice Requires="wps">
            <w:drawing>
              <wp:anchor distT="0" distB="0" distL="114300" distR="114300" simplePos="0" relativeHeight="251671552" behindDoc="0" locked="0" layoutInCell="1" allowOverlap="1" wp14:anchorId="6D65A745" wp14:editId="6FCEF3BB">
                <wp:simplePos x="0" y="0"/>
                <wp:positionH relativeFrom="column">
                  <wp:posOffset>1219200</wp:posOffset>
                </wp:positionH>
                <wp:positionV relativeFrom="paragraph">
                  <wp:posOffset>1005895</wp:posOffset>
                </wp:positionV>
                <wp:extent cx="2404745" cy="483704"/>
                <wp:effectExtent l="0" t="0" r="1460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483704"/>
                        </a:xfrm>
                        <a:prstGeom prst="rect">
                          <a:avLst/>
                        </a:prstGeom>
                        <a:solidFill>
                          <a:srgbClr val="FFFFCC"/>
                        </a:solidFill>
                        <a:ln w="9525">
                          <a:solidFill>
                            <a:srgbClr val="000000"/>
                          </a:solidFill>
                          <a:miter lim="800000"/>
                          <a:headEnd/>
                          <a:tailEnd/>
                        </a:ln>
                      </wps:spPr>
                      <wps:txbx>
                        <w:txbxContent>
                          <w:p w:rsidR="00B63172" w:rsidRPr="001C22E7" w:rsidRDefault="00B63172" w:rsidP="00E23ACD">
                            <w:pPr>
                              <w:spacing w:after="0" w:line="240" w:lineRule="auto"/>
                              <w:rPr>
                                <w:rFonts w:asciiTheme="minorHAnsi" w:eastAsiaTheme="minorEastAsia" w:hAnsi="Calibri" w:cstheme="minorBidi"/>
                                <w:kern w:val="24"/>
                                <w:sz w:val="16"/>
                                <w:szCs w:val="16"/>
                              </w:rPr>
                            </w:pPr>
                            <w:r w:rsidRPr="001C22E7">
                              <w:rPr>
                                <w:rFonts w:asciiTheme="minorHAnsi" w:eastAsiaTheme="minorEastAsia" w:hAnsi="Calibri" w:cstheme="minorBidi"/>
                                <w:kern w:val="24"/>
                                <w:sz w:val="16"/>
                                <w:szCs w:val="16"/>
                              </w:rPr>
                              <w:t>165F: Orrington South constrained 1.8% of time</w:t>
                            </w:r>
                          </w:p>
                          <w:p w:rsidR="00B63172" w:rsidRPr="001C22E7" w:rsidRDefault="00B63172" w:rsidP="00E23ACD">
                            <w:pPr>
                              <w:spacing w:after="0" w:line="240" w:lineRule="auto"/>
                              <w:rPr>
                                <w:rFonts w:asciiTheme="minorHAnsi" w:eastAsiaTheme="minorEastAsia" w:hAnsi="Calibri" w:cstheme="minorBidi"/>
                                <w:kern w:val="24"/>
                                <w:sz w:val="16"/>
                                <w:szCs w:val="16"/>
                              </w:rPr>
                            </w:pPr>
                            <w:r w:rsidRPr="001C22E7">
                              <w:rPr>
                                <w:rFonts w:asciiTheme="minorHAnsi" w:eastAsiaTheme="minorEastAsia" w:hAnsi="Calibri" w:cstheme="minorBidi"/>
                                <w:kern w:val="24"/>
                                <w:sz w:val="16"/>
                                <w:szCs w:val="16"/>
                              </w:rPr>
                              <w:t>225F: Orrington South constrained 3.4% of time</w:t>
                            </w:r>
                          </w:p>
                          <w:p w:rsidR="00B63172" w:rsidRPr="00E23ACD" w:rsidRDefault="00B63172" w:rsidP="00E23ACD">
                            <w:pPr>
                              <w:spacing w:after="0" w:line="240" w:lineRule="auto"/>
                            </w:pPr>
                            <w:r w:rsidRPr="001C22E7">
                              <w:rPr>
                                <w:rFonts w:asciiTheme="minorHAnsi" w:eastAsiaTheme="minorEastAsia" w:hAnsi="Calibri" w:cstheme="minorBidi"/>
                                <w:kern w:val="24"/>
                                <w:sz w:val="16"/>
                                <w:szCs w:val="16"/>
                              </w:rPr>
                              <w:t>UC-F: Orrington South constrained 7.4%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96pt;margin-top:79.2pt;width:189.35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8rKQIAAE0EAAAOAAAAZHJzL2Uyb0RvYy54bWysVNtu2zAMfR+wfxD0vthJnSU14hRdugwD&#10;ugvQ7gNkWY6FSaImKbGzrx8lp2l2exnmB4EUqUPykPTqZtCKHITzEkxFp5OcEmE4NNLsKvrlcftq&#10;SYkPzDRMgREVPQpPb9YvX6x6W4oZdKAa4QiCGF/2tqJdCLbMMs87oZmfgBUGjS04zQKqbpc1jvWI&#10;rlU2y/PXWQ+usQ648B5v70YjXSf8thU8fGpbLwJRFcXcQjpdOut4ZusVK3eO2U7yUxrsH7LQTBoM&#10;eoa6Y4GRvZO/QWnJHXhow4SDzqBtJRepBqxmmv9SzUPHrEi1IDnenmny/w+Wfzx8dkQ2Fb3KF5QY&#10;prFJj2II5A0MZBb56a0v0e3BomMY8Br7nGr19h74V08MbDpmduLWOeg7wRrMbxpfZhdPRxwfQer+&#10;AzQYhu0DJKChdTqSh3QQRMc+Hc+9ialwvJwVebEo5pRwtBXLq0VepBCsfHptnQ/vBGgShYo67H1C&#10;Z4d7H2I2rHxyicE8KNlspVJJcbt6oxw5MJyTLX6bzQn9JzdlSF/R6/lsPhLwV4g8fX+C0DLgwCup&#10;K7o8O7Ey0vbWNGkcA5NqlDFlZU48RupGEsNQD2PLYoDIcQ3NEYl1MM437iMKHbjvlPQ42xX13/bM&#10;CUrUe4PNuZ4WRVyGpBTzxQwVd2mpLy3McISqaKBkFDchLVDkzcAtNrGVid/nTE4p48wm2k/7FZfi&#10;Uk9ez3+B9Q8AAAD//wMAUEsDBBQABgAIAAAAIQD7zuFq4wAAAAsBAAAPAAAAZHJzL2Rvd25yZXYu&#10;eG1sTI/BTsMwEETvSPyDtUhcEHUa2iaEOFUVhCgggSj9ADfexhGxHWy3DX/PcoLbjnY086ZcjqZn&#10;R/Shc1bAdJIAQ9s41dlWwPbj4ToHFqK0SvbOooBvDLCszs9KWSh3su943MSWUYgNhRSgYxwKzkOj&#10;0cgwcQNa+u2dNzKS9C1XXp4o3PQ8TZIFN7Kz1KDlgLXG5nNzMAJWj1+6XtdZ/vT6Nu3ur/Yvz3Hr&#10;hbi8GFd3wCKO8c8Mv/iEDhUx7dzBqsB60rcpbYl0zPMZMHLMsyQDthOQ3swWwKuS/99Q/QAAAP//&#10;AwBQSwECLQAUAAYACAAAACEAtoM4kv4AAADhAQAAEwAAAAAAAAAAAAAAAAAAAAAAW0NvbnRlbnRf&#10;VHlwZXNdLnhtbFBLAQItABQABgAIAAAAIQA4/SH/1gAAAJQBAAALAAAAAAAAAAAAAAAAAC8BAABf&#10;cmVscy8ucmVsc1BLAQItABQABgAIAAAAIQAWo98rKQIAAE0EAAAOAAAAAAAAAAAAAAAAAC4CAABk&#10;cnMvZTJvRG9jLnhtbFBLAQItABQABgAIAAAAIQD7zuFq4wAAAAsBAAAPAAAAAAAAAAAAAAAAAIME&#10;AABkcnMvZG93bnJldi54bWxQSwUGAAAAAAQABADzAAAAkwUAAAAA&#10;" fillcolor="#ffc">
                <v:textbox>
                  <w:txbxContent>
                    <w:p w:rsidR="00B63172" w:rsidRPr="001C22E7" w:rsidRDefault="00B63172" w:rsidP="00E23ACD">
                      <w:pPr>
                        <w:spacing w:after="0" w:line="240" w:lineRule="auto"/>
                        <w:rPr>
                          <w:rFonts w:asciiTheme="minorHAnsi" w:eastAsiaTheme="minorEastAsia" w:hAnsi="Calibri" w:cstheme="minorBidi"/>
                          <w:kern w:val="24"/>
                          <w:sz w:val="16"/>
                          <w:szCs w:val="16"/>
                        </w:rPr>
                      </w:pPr>
                      <w:r w:rsidRPr="001C22E7">
                        <w:rPr>
                          <w:rFonts w:asciiTheme="minorHAnsi" w:eastAsiaTheme="minorEastAsia" w:hAnsi="Calibri" w:cstheme="minorBidi"/>
                          <w:kern w:val="24"/>
                          <w:sz w:val="16"/>
                          <w:szCs w:val="16"/>
                        </w:rPr>
                        <w:t>165F: Orrington South constrained 1.8% of time</w:t>
                      </w:r>
                    </w:p>
                    <w:p w:rsidR="00B63172" w:rsidRPr="001C22E7" w:rsidRDefault="00B63172" w:rsidP="00E23ACD">
                      <w:pPr>
                        <w:spacing w:after="0" w:line="240" w:lineRule="auto"/>
                        <w:rPr>
                          <w:rFonts w:asciiTheme="minorHAnsi" w:eastAsiaTheme="minorEastAsia" w:hAnsi="Calibri" w:cstheme="minorBidi"/>
                          <w:kern w:val="24"/>
                          <w:sz w:val="16"/>
                          <w:szCs w:val="16"/>
                        </w:rPr>
                      </w:pPr>
                      <w:r w:rsidRPr="001C22E7">
                        <w:rPr>
                          <w:rFonts w:asciiTheme="minorHAnsi" w:eastAsiaTheme="minorEastAsia" w:hAnsi="Calibri" w:cstheme="minorBidi"/>
                          <w:kern w:val="24"/>
                          <w:sz w:val="16"/>
                          <w:szCs w:val="16"/>
                        </w:rPr>
                        <w:t>225F: Orrington South constrained 3.4% of time</w:t>
                      </w:r>
                    </w:p>
                    <w:p w:rsidR="00B63172" w:rsidRPr="00E23ACD" w:rsidRDefault="00B63172" w:rsidP="00E23ACD">
                      <w:pPr>
                        <w:spacing w:after="0" w:line="240" w:lineRule="auto"/>
                      </w:pPr>
                      <w:r w:rsidRPr="001C22E7">
                        <w:rPr>
                          <w:rFonts w:asciiTheme="minorHAnsi" w:eastAsiaTheme="minorEastAsia" w:hAnsi="Calibri" w:cstheme="minorBidi"/>
                          <w:kern w:val="24"/>
                          <w:sz w:val="16"/>
                          <w:szCs w:val="16"/>
                        </w:rPr>
                        <w:t>UC-F: Orrington South constrained 7.4% of time</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1693BE6" wp14:editId="6D2BE734">
                <wp:simplePos x="0" y="0"/>
                <wp:positionH relativeFrom="column">
                  <wp:posOffset>1350645</wp:posOffset>
                </wp:positionH>
                <wp:positionV relativeFrom="paragraph">
                  <wp:posOffset>297180</wp:posOffset>
                </wp:positionV>
                <wp:extent cx="351155" cy="768350"/>
                <wp:effectExtent l="57150" t="38100" r="10795" b="12700"/>
                <wp:wrapNone/>
                <wp:docPr id="55" name="Freeform 9"/>
                <wp:cNvGraphicFramePr/>
                <a:graphic xmlns:a="http://schemas.openxmlformats.org/drawingml/2006/main">
                  <a:graphicData uri="http://schemas.microsoft.com/office/word/2010/wordprocessingShape">
                    <wps:wsp>
                      <wps:cNvSpPr/>
                      <wps:spPr>
                        <a:xfrm rot="10800000" flipH="1">
                          <a:off x="0" y="0"/>
                          <a:ext cx="351155" cy="768350"/>
                        </a:xfrm>
                        <a:custGeom>
                          <a:avLst/>
                          <a:gdLst>
                            <a:gd name="connsiteX0" fmla="*/ 338051 w 919942"/>
                            <a:gd name="connsiteY0" fmla="*/ 931025 h 931025"/>
                            <a:gd name="connsiteX1" fmla="*/ 96982 w 919942"/>
                            <a:gd name="connsiteY1" fmla="*/ 299258 h 931025"/>
                            <a:gd name="connsiteX2" fmla="*/ 919942 w 919942"/>
                            <a:gd name="connsiteY2" fmla="*/ 0 h 931025"/>
                            <a:gd name="connsiteX0" fmla="*/ 1159626 w 1159626"/>
                            <a:gd name="connsiteY0" fmla="*/ 676102 h 1014153"/>
                            <a:gd name="connsiteX1" fmla="*/ 918557 w 1159626"/>
                            <a:gd name="connsiteY1" fmla="*/ 44335 h 1014153"/>
                            <a:gd name="connsiteX2" fmla="*/ 362989 w 1159626"/>
                            <a:gd name="connsiteY2" fmla="*/ 942110 h 1014153"/>
                            <a:gd name="connsiteX0" fmla="*/ 796637 w 796637"/>
                            <a:gd name="connsiteY0" fmla="*/ 676102 h 942110"/>
                            <a:gd name="connsiteX1" fmla="*/ 555568 w 796637"/>
                            <a:gd name="connsiteY1" fmla="*/ 44335 h 942110"/>
                            <a:gd name="connsiteX2" fmla="*/ 0 w 796637"/>
                            <a:gd name="connsiteY2" fmla="*/ 942110 h 942110"/>
                            <a:gd name="connsiteX0" fmla="*/ 796637 w 796637"/>
                            <a:gd name="connsiteY0" fmla="*/ 238298 h 504306"/>
                            <a:gd name="connsiteX1" fmla="*/ 457201 w 796637"/>
                            <a:gd name="connsiteY1" fmla="*/ 199505 h 504306"/>
                            <a:gd name="connsiteX2" fmla="*/ 0 w 796637"/>
                            <a:gd name="connsiteY2" fmla="*/ 504306 h 504306"/>
                            <a:gd name="connsiteX0" fmla="*/ 796637 w 796637"/>
                            <a:gd name="connsiteY0" fmla="*/ 83128 h 349136"/>
                            <a:gd name="connsiteX1" fmla="*/ 457201 w 796637"/>
                            <a:gd name="connsiteY1" fmla="*/ 44335 h 349136"/>
                            <a:gd name="connsiteX2" fmla="*/ 0 w 796637"/>
                            <a:gd name="connsiteY2" fmla="*/ 349136 h 349136"/>
                            <a:gd name="connsiteX0" fmla="*/ 838201 w 838201"/>
                            <a:gd name="connsiteY0" fmla="*/ 2771 h 383772"/>
                            <a:gd name="connsiteX1" fmla="*/ 457201 w 838201"/>
                            <a:gd name="connsiteY1" fmla="*/ 78971 h 383772"/>
                            <a:gd name="connsiteX2" fmla="*/ 0 w 838201"/>
                            <a:gd name="connsiteY2" fmla="*/ 383772 h 383772"/>
                          </a:gdLst>
                          <a:ahLst/>
                          <a:cxnLst>
                            <a:cxn ang="0">
                              <a:pos x="connsiteX0" y="connsiteY0"/>
                            </a:cxn>
                            <a:cxn ang="0">
                              <a:pos x="connsiteX1" y="connsiteY1"/>
                            </a:cxn>
                            <a:cxn ang="0">
                              <a:pos x="connsiteX2" y="connsiteY2"/>
                            </a:cxn>
                          </a:cxnLst>
                          <a:rect l="l" t="t" r="r" b="b"/>
                          <a:pathLst>
                            <a:path w="838201" h="383772">
                              <a:moveTo>
                                <a:pt x="838201" y="2771"/>
                              </a:moveTo>
                              <a:cubicBezTo>
                                <a:pt x="602673" y="0"/>
                                <a:pt x="596901" y="15471"/>
                                <a:pt x="457201" y="78971"/>
                              </a:cubicBezTo>
                              <a:cubicBezTo>
                                <a:pt x="317501" y="142471"/>
                                <a:pt x="295102" y="148244"/>
                                <a:pt x="0" y="383772"/>
                              </a:cubicBezTo>
                            </a:path>
                          </a:pathLst>
                        </a:custGeom>
                        <a:noFill/>
                        <a:ln w="12700" cap="flat" cmpd="sng" algn="ctr">
                          <a:solidFill>
                            <a:sysClr val="windowText" lastClr="000000"/>
                          </a:solidFill>
                          <a:prstDash val="solid"/>
                          <a:tailEnd type="triangle"/>
                        </a:ln>
                        <a:effectLst/>
                      </wps:spPr>
                      <wps:bodyPr rtlCol="0" anchor="ctr"/>
                    </wps:wsp>
                  </a:graphicData>
                </a:graphic>
                <wp14:sizeRelH relativeFrom="margin">
                  <wp14:pctWidth>0</wp14:pctWidth>
                </wp14:sizeRelH>
                <wp14:sizeRelV relativeFrom="margin">
                  <wp14:pctHeight>0</wp14:pctHeight>
                </wp14:sizeRelV>
              </wp:anchor>
            </w:drawing>
          </mc:Choice>
          <mc:Fallback>
            <w:pict>
              <v:shape id="Freeform 9" o:spid="_x0000_s1026" style="position:absolute;margin-left:106.35pt;margin-top:23.4pt;width:27.65pt;height:60.5pt;rotation:18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1,383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wOAAQAABQNAAAOAAAAZHJzL2Uyb0RvYy54bWy0V9tu4zYQfS/QfyD0WKCRSN2NOAt007QP&#10;RbvApsD2kaEoSwAlCiTjS7++Q1J26DS29tL6QaFEzpw5Z0aZ0e27/SDQlivdy3Ed4ZskQnxksunH&#10;zTr68/HhxypC2tCxoUKOfB0duI7e3X3/3e1uWnEiOykarhA4GfVqN62jzphpFceadXyg+kZOfITN&#10;VqqBGrhVm7hRdAfeBxGTJCninVTNpCTjWsPTe78Z3Tn/bcuZ+aNtNTdIrCOIzbirctcne43vbulq&#10;o+jU9WwOg35FFAPtRwA9ubqnhqJn1f/L1dAzJbVszQ2TQyzbtmfccQA2OHnF5mNHJ+64gDh6Osmk&#10;/zu37PftB4X6Zh3leYRGOkCOHhTnVnFUW3l2k17BqY/TBzXfaVharvsWzigJmuKkSuwvQq3op1/h&#10;gRMD6KG90/pw0prvDWLwMM0xtpAMtsqiSnOXi9h7td7Zsza/cDnYNd3+po1PVQMrJ3QzR8vkOOre&#10;8E8WfRCQvR9ilKZVkmO0QzWu64zMaX5t8ldoUqc4ITnqkF9cMPmEA5S6qCuyCBJakLomebUIQkIQ&#10;x2ARJTRJFgFC4pCHuiAFIMyrC9TP1CrKAuQCHJzgDOfpBZtzuXCV5+UyTihYlqWpTcoCTMg+LUhd&#10;1cswoQ3UCMZWtgWcULeyLorU0vGLCwq8rZrHu2ByJloOv6JaRHlLs+sgIf1k0X94+iTWdYBv1Iqk&#10;FeQRUpInWZoUn6NVlpfwX3SRS6gVvFx5YgvsOkpI/8vE8n4XAb5RrCrFxGqVZjVO/y+tju/idZCv&#10;l8r7XWQRSlVBkbiM+8WFIjl7B0lZYotRpWV5qTGcvYGnqrqOEVZVWdWfAfJaqev+w9M++DMW0Dk3&#10;x95Iu2O7ZPtx7pewQtQOZYlrzZPUtjWHzRMa8fEWBINuCy7ByvXi68ZAPTTGX2QMvEJjl5Ijsv87&#10;M1AwzNkxTrgxzkQIxjgVIRjjnnzeJ2oscRuwXaLdOpolRR0MHD7hdneQW/4o3TljVTiegjhsdczh&#10;v5xiz089+4n/HdoUCSnK1MU+T5GT8wW9tE68IDjPvDOIx+35SnI2rkKOOp25fwssxWV+dJqRV15J&#10;nUMrdl5xVpEsm9VwkPCyAKuXYreKBnBwa6VyuT7J5868DF+jfOiFcNOXGK2omJR21GMU5vVWUMgE&#10;GyaYIPW4iRAVG/gQYEa5MtNS9I01t2Lrg34vFNpSSCKM8I3cPcI0GCFBtYENKE0/RPrSOzOdlDb3&#10;VHfe2G15lob24uexQeYwweRqVA81LvgsrHDFy91ngH8jYjvN+vnVrp5kc4DxVxnxXvoPBDqyTkIo&#10;loCNw56C0dsJNH8m2Nk+vHenXj5m7v4BAAD//wMAUEsDBBQABgAIAAAAIQBj6p/Q3gAAAAoBAAAP&#10;AAAAZHJzL2Rvd25yZXYueG1sTI/LasMwEEX3hf6DmEJ3jRwRHONaDsGQRbuzUwrZKdbENtXDSEri&#10;/n2nq3Y5zOHec6vdYg27YYiTdxLWqwwYut7ryQ0SPo6HlwJYTMppZbxDCd8YYVc/PlSq1P7uWrx1&#10;aWAU4mKpJIwpzSXnsR/RqrjyMzr6XXywKtEZBq6DulO4NVxkWc6tmhw1jGrGZsT+q7taCVP4fOve&#10;D8d2c2qsmPfNcrqYVsrnp2X/Cizhkv5g+NUndajJ6eyvTkdmJIi12BIqYZPTBAJEXtC4M5H5tgBe&#10;V/z/hPoHAAD//wMAUEsBAi0AFAAGAAgAAAAhALaDOJL+AAAA4QEAABMAAAAAAAAAAAAAAAAAAAAA&#10;AFtDb250ZW50X1R5cGVzXS54bWxQSwECLQAUAAYACAAAACEAOP0h/9YAAACUAQAACwAAAAAAAAAA&#10;AAAAAAAvAQAAX3JlbHMvLnJlbHNQSwECLQAUAAYACAAAACEAMGI8DgAEAAAUDQAADgAAAAAAAAAA&#10;AAAAAAAuAgAAZHJzL2Uyb0RvYy54bWxQSwECLQAUAAYACAAAACEAY+qf0N4AAAAKAQAADwAAAAAA&#10;AAAAAAAAAABaBgAAZHJzL2Rvd25yZXYueG1sUEsFBgAAAAAEAAQA8wAAAGUHAAAAAA==&#10;" path="m838201,2771c602673,,596901,15471,457201,78971,317501,142471,295102,148244,,383772e" filled="f" strokecolor="windowText" strokeweight="1pt">
                <v:stroke endarrow="block"/>
                <v:path arrowok="t" o:connecttype="custom" o:connectlocs="351155,5548;191539,158108;0,768350" o:connectangles="0,0,0"/>
              </v:shape>
            </w:pict>
          </mc:Fallback>
        </mc:AlternateContent>
      </w:r>
      <w:r w:rsidR="008F0586">
        <w:rPr>
          <w:noProof/>
        </w:rPr>
        <w:drawing>
          <wp:inline distT="0" distB="0" distL="0" distR="0" wp14:anchorId="4851B172" wp14:editId="0111507D">
            <wp:extent cx="4876800" cy="2522285"/>
            <wp:effectExtent l="19050" t="19050" r="19050" b="1143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81709" cy="2524824"/>
                    </a:xfrm>
                    <a:prstGeom prst="rect">
                      <a:avLst/>
                    </a:prstGeom>
                    <a:noFill/>
                    <a:ln w="3175">
                      <a:solidFill>
                        <a:srgbClr val="000000"/>
                      </a:solidFill>
                    </a:ln>
                    <a:effectLst/>
                    <a:extLst/>
                  </pic:spPr>
                </pic:pic>
              </a:graphicData>
            </a:graphic>
          </wp:inline>
        </w:drawing>
      </w:r>
    </w:p>
    <w:p w:rsidR="00491CFD" w:rsidRDefault="00352D76" w:rsidP="00E23ACD">
      <w:pPr>
        <w:pStyle w:val="Caption"/>
        <w:ind w:left="990" w:right="630"/>
        <w:jc w:val="left"/>
      </w:pPr>
      <w:bookmarkStart w:id="216" w:name="_Toc454197652"/>
      <w:bookmarkStart w:id="217" w:name="_Toc454197976"/>
      <w:r>
        <w:t xml:space="preserve">Figure </w:t>
      </w:r>
      <w:fldSimple w:instr=" STYLEREF 1 \s ">
        <w:r w:rsidR="001D6207">
          <w:rPr>
            <w:noProof/>
          </w:rPr>
          <w:t>6</w:t>
        </w:r>
      </w:fldSimple>
      <w:r w:rsidR="001F6796">
        <w:noBreakHyphen/>
      </w:r>
      <w:fldSimple w:instr=" SEQ Figure \* ARABIC \s 1 ">
        <w:r w:rsidR="001D6207">
          <w:rPr>
            <w:noProof/>
          </w:rPr>
          <w:t>7</w:t>
        </w:r>
      </w:fldSimple>
      <w:r w:rsidR="00AF0A6B">
        <w:t xml:space="preserve">: </w:t>
      </w:r>
      <w:r w:rsidR="00AF0A6B" w:rsidRPr="00364E5C">
        <w:t>Orrington South</w:t>
      </w:r>
      <w:r w:rsidR="00DA0656">
        <w:t>—</w:t>
      </w:r>
      <w:r w:rsidR="008A37CE">
        <w:t>Case 2: F</w:t>
      </w:r>
      <w:r w:rsidR="00AF0A6B" w:rsidRPr="00364E5C">
        <w:t xml:space="preserve">uture Keene Road </w:t>
      </w:r>
      <w:r w:rsidR="008A37CE">
        <w:t>W</w:t>
      </w:r>
      <w:r w:rsidR="00AF0A6B" w:rsidRPr="00364E5C">
        <w:t>ind</w:t>
      </w:r>
      <w:r w:rsidR="00CF7A59">
        <w:t>,</w:t>
      </w:r>
      <w:r w:rsidR="00AF0A6B" w:rsidRPr="00364E5C">
        <w:t xml:space="preserve"> 2021</w:t>
      </w:r>
      <w:r w:rsidR="00CF7A59">
        <w:t xml:space="preserve"> (MW</w:t>
      </w:r>
      <w:r w:rsidR="00AF0A6B" w:rsidRPr="00364E5C">
        <w:t>)</w:t>
      </w:r>
      <w:r w:rsidR="008E62F6">
        <w:t>.</w:t>
      </w:r>
      <w:bookmarkEnd w:id="216"/>
      <w:bookmarkEnd w:id="217"/>
    </w:p>
    <w:p w:rsidR="00491CFD" w:rsidRDefault="00491CFD">
      <w:pPr>
        <w:keepNext/>
        <w:jc w:val="center"/>
      </w:pPr>
    </w:p>
    <w:p w:rsidR="00BC1547" w:rsidRDefault="00BC1547" w:rsidP="0075551A">
      <w:pPr>
        <w:keepNext/>
        <w:spacing w:after="0" w:line="240" w:lineRule="auto"/>
        <w:jc w:val="center"/>
      </w:pPr>
    </w:p>
    <w:p w:rsidR="00E23ACD" w:rsidRDefault="00345492" w:rsidP="0075551A">
      <w:pPr>
        <w:keepNext/>
        <w:spacing w:after="0" w:line="240" w:lineRule="auto"/>
        <w:jc w:val="center"/>
      </w:pPr>
      <w:r w:rsidRPr="00E23ACD">
        <w:rPr>
          <w:noProof/>
        </w:rPr>
        <mc:AlternateContent>
          <mc:Choice Requires="wps">
            <w:drawing>
              <wp:anchor distT="0" distB="0" distL="114300" distR="114300" simplePos="0" relativeHeight="251674624" behindDoc="0" locked="0" layoutInCell="1" allowOverlap="1" wp14:anchorId="1049785F" wp14:editId="6D9B8763">
                <wp:simplePos x="0" y="0"/>
                <wp:positionH relativeFrom="column">
                  <wp:posOffset>1258957</wp:posOffset>
                </wp:positionH>
                <wp:positionV relativeFrom="paragraph">
                  <wp:posOffset>824009</wp:posOffset>
                </wp:positionV>
                <wp:extent cx="2246243" cy="536575"/>
                <wp:effectExtent l="0" t="0" r="2095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243" cy="536575"/>
                        </a:xfrm>
                        <a:prstGeom prst="rect">
                          <a:avLst/>
                        </a:prstGeom>
                        <a:solidFill>
                          <a:srgbClr val="FFFFCC"/>
                        </a:solidFill>
                        <a:ln w="9525">
                          <a:solidFill>
                            <a:srgbClr val="000000"/>
                          </a:solidFill>
                          <a:miter lim="800000"/>
                          <a:headEnd/>
                          <a:tailEnd/>
                        </a:ln>
                      </wps:spPr>
                      <wps:txbx>
                        <w:txbxContent>
                          <w:p w:rsidR="00B63172" w:rsidRPr="00345492" w:rsidRDefault="00B63172" w:rsidP="00E23ACD">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165</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7.4</w:t>
                            </w:r>
                            <w:r w:rsidRPr="00345492">
                              <w:rPr>
                                <w:rFonts w:asciiTheme="minorHAnsi" w:eastAsiaTheme="minorEastAsia" w:hAnsi="Calibri" w:cstheme="minorBidi"/>
                                <w:kern w:val="24"/>
                                <w:sz w:val="16"/>
                                <w:szCs w:val="16"/>
                              </w:rPr>
                              <w:t>% of time</w:t>
                            </w:r>
                          </w:p>
                          <w:p w:rsidR="00B63172" w:rsidRPr="00345492" w:rsidRDefault="00B63172" w:rsidP="00E23ACD">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8.2</w:t>
                            </w:r>
                            <w:r w:rsidRPr="00345492">
                              <w:rPr>
                                <w:rFonts w:asciiTheme="minorHAnsi" w:eastAsiaTheme="minorEastAsia" w:hAnsi="Calibri" w:cstheme="minorBidi"/>
                                <w:kern w:val="24"/>
                                <w:sz w:val="16"/>
                                <w:szCs w:val="16"/>
                              </w:rPr>
                              <w:t>% of time</w:t>
                            </w:r>
                          </w:p>
                          <w:p w:rsidR="00B63172" w:rsidRPr="00345492" w:rsidRDefault="00B63172" w:rsidP="00E23ACD">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8.2</w:t>
                            </w:r>
                            <w:r w:rsidRPr="00345492">
                              <w:rPr>
                                <w:rFonts w:asciiTheme="minorHAnsi" w:eastAsiaTheme="minorEastAsia" w:hAnsi="Calibri" w:cstheme="minorBidi"/>
                                <w:kern w:val="24"/>
                                <w:sz w:val="16"/>
                                <w:szCs w:val="16"/>
                              </w:rPr>
                              <w:t>%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15pt;margin-top:64.9pt;width:176.85pt;height:4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ulKQIAAEw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LRYUmKY&#10;xh49iCGQtzCQPNLTW1+i171FvzDgNbY5lertHfBvnhjYdMzsxI1z0HeCNZjeLL7Mzp6OOD6C1P1H&#10;aDAM2wdIQEPrdOQO2SCIjm16PLUmpsLxMs/ni3x+QQlHW3GxKC6LFIKVz6+t8+G9AE2iUFGHrU/o&#10;7HDnQ8yGlc8uMZgHJZutVCopbldvlCMHhmOyxW+zOaL/5KYM6Su6LPJiJOCvENP0/QlCy4DzrqSu&#10;6NXJiZWRtnemSdMYmFSjjCkrc+QxUjeSGIZ6SB2bxwCR4xqaRyTWwTjeuI4odOB+UNLjaFfUf98z&#10;JyhRHww2Zzmbz+MuJGVeXOaouHNLfW5hhiNURQMlo7gJaX8ibwZusImtTPy+ZHJMGUc20X5cr7gT&#10;53ryevkJrJ8AAAD//wMAUEsDBBQABgAIAAAAIQDfGlmo4gAAAAsBAAAPAAAAZHJzL2Rvd25yZXYu&#10;eG1sTI/LTsMwEEX3SPyDNUhsUOskpZCGOFUVhHhJRZR+gBu7cUQ8Drbbhr9nWMFuruboPsrlaHt2&#10;1D50DgWk0wSYxsapDlsB24+HSQ4sRIlK9g61gG8dYFmdn5WyUO6E7/q4iS0jEwyFFGBiHArOQ2O0&#10;lWHqBo302ztvZSTpW668PJG57XmWJDfcyg4pwchB10Y3n5uDFbB6/DL1U32bP6/f0u7+av/6Erde&#10;iMuLcXUHLOox/sHwW5+qQ0Wddu6AKrCe9CKfEUpHtqANRMznGa3bCcjS6xnwquT/N1Q/AAAA//8D&#10;AFBLAQItABQABgAIAAAAIQC2gziS/gAAAOEBAAATAAAAAAAAAAAAAAAAAAAAAABbQ29udGVudF9U&#10;eXBlc10ueG1sUEsBAi0AFAAGAAgAAAAhADj9If/WAAAAlAEAAAsAAAAAAAAAAAAAAAAALwEAAF9y&#10;ZWxzLy5yZWxzUEsBAi0AFAAGAAgAAAAhAGdO+6UpAgAATAQAAA4AAAAAAAAAAAAAAAAALgIAAGRy&#10;cy9lMm9Eb2MueG1sUEsBAi0AFAAGAAgAAAAhAN8aWajiAAAACwEAAA8AAAAAAAAAAAAAAAAAgwQA&#10;AGRycy9kb3ducmV2LnhtbFBLBQYAAAAABAAEAPMAAACSBQAAAAA=&#10;" fillcolor="#ffc">
                <v:textbox>
                  <w:txbxContent>
                    <w:p w:rsidR="00B63172" w:rsidRPr="00345492" w:rsidRDefault="00B63172" w:rsidP="00E23ACD">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165</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7.4</w:t>
                      </w:r>
                      <w:r w:rsidRPr="00345492">
                        <w:rPr>
                          <w:rFonts w:asciiTheme="minorHAnsi" w:eastAsiaTheme="minorEastAsia" w:hAnsi="Calibri" w:cstheme="minorBidi"/>
                          <w:kern w:val="24"/>
                          <w:sz w:val="16"/>
                          <w:szCs w:val="16"/>
                        </w:rPr>
                        <w:t>% of time</w:t>
                      </w:r>
                    </w:p>
                    <w:p w:rsidR="00B63172" w:rsidRPr="00345492" w:rsidRDefault="00B63172" w:rsidP="00E23ACD">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8.2</w:t>
                      </w:r>
                      <w:r w:rsidRPr="00345492">
                        <w:rPr>
                          <w:rFonts w:asciiTheme="minorHAnsi" w:eastAsiaTheme="minorEastAsia" w:hAnsi="Calibri" w:cstheme="minorBidi"/>
                          <w:kern w:val="24"/>
                          <w:sz w:val="16"/>
                          <w:szCs w:val="16"/>
                        </w:rPr>
                        <w:t>% of time</w:t>
                      </w:r>
                    </w:p>
                    <w:p w:rsidR="00B63172" w:rsidRPr="00345492" w:rsidRDefault="00B63172" w:rsidP="00E23ACD">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P</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8.2</w:t>
                      </w:r>
                      <w:r w:rsidRPr="00345492">
                        <w:rPr>
                          <w:rFonts w:asciiTheme="minorHAnsi" w:eastAsiaTheme="minorEastAsia" w:hAnsi="Calibri" w:cstheme="minorBidi"/>
                          <w:kern w:val="24"/>
                          <w:sz w:val="16"/>
                          <w:szCs w:val="16"/>
                        </w:rPr>
                        <w:t>% of time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2A5D31F" wp14:editId="2EA10895">
                <wp:simplePos x="0" y="0"/>
                <wp:positionH relativeFrom="column">
                  <wp:posOffset>1364615</wp:posOffset>
                </wp:positionH>
                <wp:positionV relativeFrom="paragraph">
                  <wp:posOffset>250825</wp:posOffset>
                </wp:positionV>
                <wp:extent cx="238125" cy="549910"/>
                <wp:effectExtent l="38100" t="38100" r="28575" b="21590"/>
                <wp:wrapNone/>
                <wp:docPr id="58" name="Straight Arrow Connector 58"/>
                <wp:cNvGraphicFramePr/>
                <a:graphic xmlns:a="http://schemas.openxmlformats.org/drawingml/2006/main">
                  <a:graphicData uri="http://schemas.microsoft.com/office/word/2010/wordprocessingShape">
                    <wps:wsp>
                      <wps:cNvCnPr/>
                      <wps:spPr>
                        <a:xfrm flipH="1" flipV="1">
                          <a:off x="0" y="0"/>
                          <a:ext cx="238125" cy="54991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107.45pt;margin-top:19.75pt;width:18.75pt;height:43.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3O7wEAALwDAAAOAAAAZHJzL2Uyb0RvYy54bWysU8GO0zAQvSPxD5bvNG2hsFs1XaGWhQOC&#10;Srtwn3XsxJJjWzOmaf6esROqBW6IHKyZTOb5zZuX3d2ld+KskWzwtVwtllJor0JjfVvLb4/3r26k&#10;oAS+ARe8ruWoSd7tX77YDXGr16ELrtEoGMTTdoi17FKK26oi1ekeaBGi9lw0AXtInGJbNQgDo/eu&#10;Wi+Xb6shYBMxKE3Eb49TUe4LvjFapa/GkE7C1ZK5pXJiOZ/yWe13sG0RYmfVTAP+gUUP1vOlV6gj&#10;JBA/0P4F1VuFgYJJCxX6KhhjlS4z8DSr5R/TPHQQdZmFxaF4lYn+H6z6cj6hsE0tN7wpDz3v6CEh&#10;2LZL4j1iGMQheM86BhT8Ces1RNpy28GfcM4onjAPfzHYC+Ns/MRWkCX6nqNc41HFpeg+XnXXlyQU&#10;v1y/vlmtN1IoLm3e3N6uyl6qCTA3R6T0UYde5KCWNBO8MpuugPNnSkyJG3815GYf7q1zZdHOi4EJ&#10;rd8t2QsK2G/GQeKwj6wA+VYKcC0bWSUsrCk42+T2DEQjHRyKM7CX2IJNGB55AikcUOICj1WerBFT&#10;+K018zkCdVNzKU3WS2DdB9+INEZWPqEF3zo9Qzifr9XFxvNoWfxJ7hw9hWYsW6hyxhYpN892zh58&#10;nnP8/Kfb/wQAAP//AwBQSwMEFAAGAAgAAAAhALsvzgbdAAAACgEAAA8AAABkcnMvZG93bnJldi54&#10;bWxMj8tOwzAQRfdI/IM1SOyoE9NGbYhTISQkWFIeazeeJqHxOIqd1v17hhUsR/fo3jPVNrlBnHAK&#10;vScN+SIDgdR421Or4eP9+W4NIkRD1gyeUMMFA2zr66vKlNaf6Q1Pu9gKLqFQGg1djGMpZWg6dCYs&#10;/IjE2cFPzkQ+p1bayZy53A1SZVkhnemJFzoz4lOHzXE3Ow1fZigiHV+z+fslXaJNnyqmXOvbm/T4&#10;ACJiin8w/OqzOtTstPcz2SAGDSpfbhjVcL9ZgWBArdQSxJ5JVeQg60r+f6H+AQAA//8DAFBLAQIt&#10;ABQABgAIAAAAIQC2gziS/gAAAOEBAAATAAAAAAAAAAAAAAAAAAAAAABbQ29udGVudF9UeXBlc10u&#10;eG1sUEsBAi0AFAAGAAgAAAAhADj9If/WAAAAlAEAAAsAAAAAAAAAAAAAAAAALwEAAF9yZWxzLy5y&#10;ZWxzUEsBAi0AFAAGAAgAAAAhALBybc7vAQAAvAMAAA4AAAAAAAAAAAAAAAAALgIAAGRycy9lMm9E&#10;b2MueG1sUEsBAi0AFAAGAAgAAAAhALsvzgbdAAAACgEAAA8AAAAAAAAAAAAAAAAASQQAAGRycy9k&#10;b3ducmV2LnhtbFBLBQYAAAAABAAEAPMAAABTBQAAAAA=&#10;" strokecolor="windowText" strokeweight="1pt">
                <v:stroke endarrow="block"/>
              </v:shape>
            </w:pict>
          </mc:Fallback>
        </mc:AlternateContent>
      </w:r>
      <w:r w:rsidR="00E23ACD">
        <w:rPr>
          <w:noProof/>
        </w:rPr>
        <w:drawing>
          <wp:inline distT="0" distB="0" distL="0" distR="0" wp14:anchorId="72D2F812" wp14:editId="2283C75F">
            <wp:extent cx="4949687" cy="2573732"/>
            <wp:effectExtent l="19050" t="19050" r="22860" b="17145"/>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49686" cy="2573731"/>
                    </a:xfrm>
                    <a:prstGeom prst="rect">
                      <a:avLst/>
                    </a:prstGeom>
                    <a:noFill/>
                    <a:ln w="3175">
                      <a:solidFill>
                        <a:srgbClr val="000000"/>
                      </a:solidFill>
                    </a:ln>
                    <a:effectLst/>
                    <a:extLst/>
                  </pic:spPr>
                </pic:pic>
              </a:graphicData>
            </a:graphic>
          </wp:inline>
        </w:drawing>
      </w:r>
    </w:p>
    <w:p w:rsidR="00491CFD" w:rsidRDefault="00352D76" w:rsidP="007828A8">
      <w:pPr>
        <w:pStyle w:val="Caption"/>
        <w:ind w:left="810"/>
        <w:jc w:val="left"/>
      </w:pPr>
      <w:bookmarkStart w:id="218" w:name="_Toc454197653"/>
      <w:bookmarkStart w:id="219" w:name="_Toc454197977"/>
      <w:r>
        <w:t xml:space="preserve">Figure </w:t>
      </w:r>
      <w:fldSimple w:instr=" STYLEREF 1 \s ">
        <w:r w:rsidR="001D6207">
          <w:rPr>
            <w:noProof/>
          </w:rPr>
          <w:t>6</w:t>
        </w:r>
      </w:fldSimple>
      <w:r w:rsidR="001F6796">
        <w:noBreakHyphen/>
      </w:r>
      <w:fldSimple w:instr=" SEQ Figure \* ARABIC \s 1 ">
        <w:r w:rsidR="001D6207">
          <w:rPr>
            <w:noProof/>
          </w:rPr>
          <w:t>8</w:t>
        </w:r>
      </w:fldSimple>
      <w:r w:rsidR="00AF0A6B">
        <w:t xml:space="preserve">: </w:t>
      </w:r>
      <w:r w:rsidR="00AF0A6B" w:rsidRPr="0012123E">
        <w:t>Orrington South</w:t>
      </w:r>
      <w:r w:rsidR="00DA0656">
        <w:t>—</w:t>
      </w:r>
      <w:r w:rsidR="009A6577">
        <w:t>Case 3A: P</w:t>
      </w:r>
      <w:r w:rsidR="00AF0A6B" w:rsidRPr="0012123E">
        <w:t>roposed</w:t>
      </w:r>
      <w:r w:rsidR="009A6577">
        <w:t xml:space="preserve"> W</w:t>
      </w:r>
      <w:r w:rsidR="00AF0A6B" w:rsidRPr="0012123E">
        <w:t>ind</w:t>
      </w:r>
      <w:r w:rsidR="00CF7A59">
        <w:t>,</w:t>
      </w:r>
      <w:r w:rsidR="00AF0A6B" w:rsidRPr="0012123E">
        <w:t xml:space="preserve"> 2021</w:t>
      </w:r>
      <w:r w:rsidR="00CF7A59">
        <w:t xml:space="preserve"> (MW</w:t>
      </w:r>
      <w:r w:rsidR="00AF0A6B" w:rsidRPr="0012123E">
        <w:t>)</w:t>
      </w:r>
      <w:r w:rsidR="008E62F6">
        <w:t>.</w:t>
      </w:r>
      <w:bookmarkEnd w:id="218"/>
      <w:bookmarkEnd w:id="219"/>
    </w:p>
    <w:p w:rsidR="00491CFD" w:rsidRDefault="00491CFD">
      <w:pPr>
        <w:keepNext/>
        <w:jc w:val="center"/>
      </w:pPr>
    </w:p>
    <w:p w:rsidR="00BC1547" w:rsidRDefault="00BC1547" w:rsidP="0075551A">
      <w:pPr>
        <w:keepNext/>
        <w:spacing w:after="0" w:line="240" w:lineRule="auto"/>
        <w:jc w:val="center"/>
      </w:pPr>
    </w:p>
    <w:p w:rsidR="007828A8" w:rsidRDefault="007828A8" w:rsidP="0075551A">
      <w:pPr>
        <w:keepNext/>
        <w:spacing w:after="0" w:line="240" w:lineRule="auto"/>
        <w:jc w:val="center"/>
      </w:pPr>
      <w:r w:rsidRPr="007828A8">
        <w:rPr>
          <w:noProof/>
        </w:rPr>
        <mc:AlternateContent>
          <mc:Choice Requires="wps">
            <w:drawing>
              <wp:anchor distT="0" distB="0" distL="114300" distR="114300" simplePos="0" relativeHeight="251676672" behindDoc="0" locked="0" layoutInCell="1" allowOverlap="1" wp14:anchorId="34845284" wp14:editId="535E64F9">
                <wp:simplePos x="0" y="0"/>
                <wp:positionH relativeFrom="column">
                  <wp:posOffset>1437861</wp:posOffset>
                </wp:positionH>
                <wp:positionV relativeFrom="paragraph">
                  <wp:posOffset>788228</wp:posOffset>
                </wp:positionV>
                <wp:extent cx="2299252" cy="536575"/>
                <wp:effectExtent l="0" t="0" r="25400" b="158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252" cy="536575"/>
                        </a:xfrm>
                        <a:prstGeom prst="rect">
                          <a:avLst/>
                        </a:prstGeom>
                        <a:solidFill>
                          <a:srgbClr val="FFFFCC"/>
                        </a:solidFill>
                        <a:ln w="9525">
                          <a:solidFill>
                            <a:srgbClr val="000000"/>
                          </a:solidFill>
                          <a:miter lim="800000"/>
                          <a:headEnd/>
                          <a:tailEnd/>
                        </a:ln>
                      </wps:spPr>
                      <wps:txbx>
                        <w:txbxContent>
                          <w:p w:rsidR="00B63172" w:rsidRPr="00345492" w:rsidRDefault="00B63172" w:rsidP="007828A8">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165</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69.1</w:t>
                            </w:r>
                            <w:r w:rsidRPr="00345492">
                              <w:rPr>
                                <w:rFonts w:asciiTheme="minorHAnsi" w:eastAsiaTheme="minorEastAsia" w:hAnsi="Calibri" w:cstheme="minorBidi"/>
                                <w:kern w:val="24"/>
                                <w:sz w:val="16"/>
                                <w:szCs w:val="16"/>
                              </w:rPr>
                              <w:t>% of time</w:t>
                            </w:r>
                          </w:p>
                          <w:p w:rsidR="00B63172" w:rsidRPr="00345492" w:rsidRDefault="00B63172" w:rsidP="007828A8">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69.2</w:t>
                            </w:r>
                            <w:r w:rsidRPr="00345492">
                              <w:rPr>
                                <w:rFonts w:asciiTheme="minorHAnsi" w:eastAsiaTheme="minorEastAsia" w:hAnsi="Calibri" w:cstheme="minorBidi"/>
                                <w:kern w:val="24"/>
                                <w:sz w:val="16"/>
                                <w:szCs w:val="16"/>
                              </w:rPr>
                              <w:t>% of time</w:t>
                            </w:r>
                          </w:p>
                          <w:p w:rsidR="00B63172" w:rsidRPr="00345492" w:rsidRDefault="00B63172" w:rsidP="007828A8">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69.2</w:t>
                            </w:r>
                            <w:r w:rsidRPr="00345492">
                              <w:rPr>
                                <w:rFonts w:asciiTheme="minorHAnsi" w:eastAsiaTheme="minorEastAsia" w:hAnsi="Calibri" w:cstheme="minorBidi"/>
                                <w:kern w:val="24"/>
                                <w:sz w:val="16"/>
                                <w:szCs w:val="16"/>
                              </w:rPr>
                              <w:t>%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3.2pt;margin-top:62.05pt;width:181.05pt;height:4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nJwIAAEwEAAAOAAAAZHJzL2Uyb0RvYy54bWysVNuO2yAQfa/Uf0C8N07cOLu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V2gPIZp&#10;rNGjGAJ5AwPJozy99SVGPViMCwMeY5lTqt7eA//qiYFNx8xO3DoHfSdYg/Rm8WZ2cXXE8RGk7j9A&#10;g8+wfYAENLROR+1QDYLoyON4Lk2kwvEwz5fLvMgp4egrXi+KqyI9wcqn29b58E6AJnFTUYelT+js&#10;cO9DZMPKp5D4mAclm61UKhluV2+UIweGbbLFb7M5of8UpgzpK7os8mIU4K8Q0/T9CULLgP2upK7o&#10;9TmIlVG2t6ZJ3RiYVOMeKStz0jFKN4oYhnpIFUsKRI1raI4orIOxvXEccdOB+05Jj61dUf9tz5yg&#10;RL03WJzlbD6Ps5CMeXGVo+EuPfWlhxmOUBUNlIzbTUjzE3UzcItFbGXS95nJiTK2bJL9NF5xJi7t&#10;FPX8E1j/AAAA//8DAFBLAwQUAAYACAAAACEAWOrhsuIAAAALAQAADwAAAGRycy9kb3ducmV2Lnht&#10;bEyPy07DMBBF90j8gzVIbFDrJGqDFeJUVRDiJYFa+gFu7CYR8TjYbhv+nmEFy9G5uvdMuZrswE7G&#10;h96hhHSeADPYON1jK2H38TATwEJUqNXg0Ej4NgFW1eVFqQrtzrgxp21sGZVgKJSELsax4Dw0nbEq&#10;zN1okNjBeasinb7l2qszlduBZ0mSc6t6pIVOjabuTPO5PVoJ68evrn6qb8Xz23va398cXl/izkt5&#10;fTWt74BFM8W/MPzqkzpU5LR3R9SBDRKyLF9QlEC2SIFRYinEEtieUCJy4FXJ//9Q/QAAAP//AwBQ&#10;SwECLQAUAAYACAAAACEAtoM4kv4AAADhAQAAEwAAAAAAAAAAAAAAAAAAAAAAW0NvbnRlbnRfVHlw&#10;ZXNdLnhtbFBLAQItABQABgAIAAAAIQA4/SH/1gAAAJQBAAALAAAAAAAAAAAAAAAAAC8BAABfcmVs&#10;cy8ucmVsc1BLAQItABQABgAIAAAAIQCO/q4nJwIAAEwEAAAOAAAAAAAAAAAAAAAAAC4CAABkcnMv&#10;ZTJvRG9jLnhtbFBLAQItABQABgAIAAAAIQBY6uGy4gAAAAsBAAAPAAAAAAAAAAAAAAAAAIEEAABk&#10;cnMvZG93bnJldi54bWxQSwUGAAAAAAQABADzAAAAkAUAAAAA&#10;" fillcolor="#ffc">
                <v:textbox>
                  <w:txbxContent>
                    <w:p w:rsidR="00B63172" w:rsidRPr="00345492" w:rsidRDefault="00B63172" w:rsidP="007828A8">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165</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69.1</w:t>
                      </w:r>
                      <w:r w:rsidRPr="00345492">
                        <w:rPr>
                          <w:rFonts w:asciiTheme="minorHAnsi" w:eastAsiaTheme="minorEastAsia" w:hAnsi="Calibri" w:cstheme="minorBidi"/>
                          <w:kern w:val="24"/>
                          <w:sz w:val="16"/>
                          <w:szCs w:val="16"/>
                        </w:rPr>
                        <w:t>% of time</w:t>
                      </w:r>
                    </w:p>
                    <w:p w:rsidR="00B63172" w:rsidRPr="00345492" w:rsidRDefault="00B63172" w:rsidP="007828A8">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69.2</w:t>
                      </w:r>
                      <w:r w:rsidRPr="00345492">
                        <w:rPr>
                          <w:rFonts w:asciiTheme="minorHAnsi" w:eastAsiaTheme="minorEastAsia" w:hAnsi="Calibri" w:cstheme="minorBidi"/>
                          <w:kern w:val="24"/>
                          <w:sz w:val="16"/>
                          <w:szCs w:val="16"/>
                        </w:rPr>
                        <w:t>% of time</w:t>
                      </w:r>
                    </w:p>
                    <w:p w:rsidR="00B63172" w:rsidRPr="00345492" w:rsidRDefault="00B63172" w:rsidP="007828A8">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F</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69.2</w:t>
                      </w:r>
                      <w:r w:rsidRPr="00345492">
                        <w:rPr>
                          <w:rFonts w:asciiTheme="minorHAnsi" w:eastAsiaTheme="minorEastAsia" w:hAnsi="Calibri" w:cstheme="minorBidi"/>
                          <w:kern w:val="24"/>
                          <w:sz w:val="16"/>
                          <w:szCs w:val="16"/>
                        </w:rPr>
                        <w:t>% of time</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754882F" wp14:editId="30F96A36">
                <wp:simplePos x="0" y="0"/>
                <wp:positionH relativeFrom="column">
                  <wp:posOffset>1437005</wp:posOffset>
                </wp:positionH>
                <wp:positionV relativeFrom="paragraph">
                  <wp:posOffset>234315</wp:posOffset>
                </wp:positionV>
                <wp:extent cx="238125" cy="549910"/>
                <wp:effectExtent l="38100" t="38100" r="28575" b="21590"/>
                <wp:wrapNone/>
                <wp:docPr id="61" name="Straight Arrow Connector 61"/>
                <wp:cNvGraphicFramePr/>
                <a:graphic xmlns:a="http://schemas.openxmlformats.org/drawingml/2006/main">
                  <a:graphicData uri="http://schemas.microsoft.com/office/word/2010/wordprocessingShape">
                    <wps:wsp>
                      <wps:cNvCnPr/>
                      <wps:spPr>
                        <a:xfrm flipH="1" flipV="1">
                          <a:off x="0" y="0"/>
                          <a:ext cx="238125" cy="54991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13.15pt;margin-top:18.45pt;width:18.75pt;height:43.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pz8AEAALwDAAAOAAAAZHJzL2Uyb0RvYy54bWysU8GO0zAQvSPxD5bvNG1hl92o6Qq1LBwQ&#10;W2kX7rOOnVhybGvGNO3fM3ZCtcANkYM1zmSe33t+2dydBieOGskG38jVYimF9iq01neN/PZ0/+ZG&#10;CkrgW3DB60aeNcm77etXmzHWeh364FqNgkE81WNsZJ9SrKuKVK8HoEWI2nPTBBwg8Ra7qkUYGX1w&#10;1Xq5vK7GgG3EoDQRv91PTbkt+MZolR6MIZ2EayRzS2XFsj7ntdpuoO4QYm/VTAP+gcUA1vOhF6g9&#10;JBA/0P4FNViFgYJJCxWGKhhjlS4aWM1q+Yeaxx6iLlrYHIoXm+j/waqvxwMK2zbyeiWFh4Hv6DEh&#10;2K5P4gNiGMUueM8+BhT8Cfs1Rqp5bOcPOO8oHjCLPxkchHE2fuYoyFJ9z1XusVRxKr6fL77rUxKK&#10;X67f3qzWV1Iobl29u71dlXupJsA8HJHSJx0GkYtG0kzwwmw6Ao5fKDElHvw1kId9uLfOlYt2XoxM&#10;aP1+yVlQwHkzDhKXQ2QHyHdSgOs4yCphYU3B2TaPZyA6086hOAJniSPYhvGJFUjhgBI3WFZ5skdM&#10;4bfRzGcP1E/DpTVFL4F1H30r0jmy8wkt+M7pGcL5fKwuMZ6lZfMnu3P1HNpzuYUq7zgi5eQ5zjmD&#10;L/dcv/zptj8BAAD//wMAUEsDBBQABgAIAAAAIQBqw50/2gAAAAoBAAAPAAAAZHJzL2Rvd25yZXYu&#10;eG1sTI/BTsMwEETvSPyDtUjcqFNHRBDiVAgJCY6UwtmNTRJqr6N407p/z3KC42ifZt80mxy8OLo5&#10;jRE1rFcFCIddtCP2Gnbvzzd3IBIZtMZHdBrOLsGmvbxoTG3jCd/ccUu94BJMtdEwEE21lKkbXDBp&#10;FSeHfPuKczDEce6lnc2Jy4OXqigqGcyI/GEwk3saXHfYLkHDp/EV4eG1WL5f8pls/lCU11pfX+XH&#10;BxDkMv3B8KvP6tCy0z4uaJPwGpSqSkY1lNU9CAY485Y9k6q8Bdk28v+E9gcAAP//AwBQSwECLQAU&#10;AAYACAAAACEAtoM4kv4AAADhAQAAEwAAAAAAAAAAAAAAAAAAAAAAW0NvbnRlbnRfVHlwZXNdLnht&#10;bFBLAQItABQABgAIAAAAIQA4/SH/1gAAAJQBAAALAAAAAAAAAAAAAAAAAC8BAABfcmVscy8ucmVs&#10;c1BLAQItABQABgAIAAAAIQAcC2pz8AEAALwDAAAOAAAAAAAAAAAAAAAAAC4CAABkcnMvZTJvRG9j&#10;LnhtbFBLAQItABQABgAIAAAAIQBqw50/2gAAAAoBAAAPAAAAAAAAAAAAAAAAAEoEAABkcnMvZG93&#10;bnJldi54bWxQSwUGAAAAAAQABADzAAAAUQUAAAAA&#10;" strokecolor="windowText" strokeweight="1pt">
                <v:stroke endarrow="block"/>
              </v:shape>
            </w:pict>
          </mc:Fallback>
        </mc:AlternateContent>
      </w:r>
      <w:r>
        <w:rPr>
          <w:noProof/>
        </w:rPr>
        <w:drawing>
          <wp:inline distT="0" distB="0" distL="0" distR="0" wp14:anchorId="6B6C6C1C" wp14:editId="397C6DDA">
            <wp:extent cx="4757530" cy="2474322"/>
            <wp:effectExtent l="19050" t="19050" r="24130" b="2159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57531" cy="2474322"/>
                    </a:xfrm>
                    <a:prstGeom prst="rect">
                      <a:avLst/>
                    </a:prstGeom>
                    <a:noFill/>
                    <a:ln w="3175">
                      <a:solidFill>
                        <a:srgbClr val="000000"/>
                      </a:solidFill>
                    </a:ln>
                    <a:effectLst/>
                    <a:extLst/>
                  </pic:spPr>
                </pic:pic>
              </a:graphicData>
            </a:graphic>
          </wp:inline>
        </w:drawing>
      </w:r>
    </w:p>
    <w:p w:rsidR="00491CFD" w:rsidRDefault="00352D76" w:rsidP="007828A8">
      <w:pPr>
        <w:pStyle w:val="Caption"/>
        <w:ind w:left="990"/>
        <w:jc w:val="left"/>
      </w:pPr>
      <w:bookmarkStart w:id="220" w:name="_Toc454197654"/>
      <w:bookmarkStart w:id="221" w:name="_Toc454197978"/>
      <w:r>
        <w:t xml:space="preserve">Figure </w:t>
      </w:r>
      <w:fldSimple w:instr=" STYLEREF 1 \s ">
        <w:r w:rsidR="001D6207">
          <w:rPr>
            <w:noProof/>
          </w:rPr>
          <w:t>6</w:t>
        </w:r>
      </w:fldSimple>
      <w:r w:rsidR="001F6796">
        <w:noBreakHyphen/>
      </w:r>
      <w:fldSimple w:instr=" SEQ Figure \* ARABIC \s 1 ">
        <w:r w:rsidR="001D6207">
          <w:rPr>
            <w:noProof/>
          </w:rPr>
          <w:t>9</w:t>
        </w:r>
      </w:fldSimple>
      <w:r w:rsidR="00AF0A6B">
        <w:t xml:space="preserve">: </w:t>
      </w:r>
      <w:r w:rsidR="00AF0A6B" w:rsidRPr="009E529A">
        <w:t>Orrington South</w:t>
      </w:r>
      <w:r w:rsidR="00DA0656">
        <w:t>—</w:t>
      </w:r>
      <w:r w:rsidR="009A6577">
        <w:t>Case 3B: F</w:t>
      </w:r>
      <w:r w:rsidR="00AF0A6B" w:rsidRPr="009E529A">
        <w:t xml:space="preserve">uture </w:t>
      </w:r>
      <w:r w:rsidR="009A6577">
        <w:t>W</w:t>
      </w:r>
      <w:r w:rsidR="00AF0A6B" w:rsidRPr="009E529A">
        <w:t>ind</w:t>
      </w:r>
      <w:r w:rsidR="00CF7A59">
        <w:t>,</w:t>
      </w:r>
      <w:r w:rsidR="00AF0A6B" w:rsidRPr="009E529A">
        <w:t xml:space="preserve"> 2021</w:t>
      </w:r>
      <w:r w:rsidR="00CF7A59">
        <w:t xml:space="preserve"> (MW</w:t>
      </w:r>
      <w:r w:rsidR="00AF0A6B" w:rsidRPr="009E529A">
        <w:t>)</w:t>
      </w:r>
      <w:r w:rsidR="008E62F6">
        <w:t>.</w:t>
      </w:r>
      <w:bookmarkEnd w:id="220"/>
      <w:bookmarkEnd w:id="221"/>
    </w:p>
    <w:p w:rsidR="007828A8" w:rsidRDefault="00080590" w:rsidP="00FF2C83">
      <w:pPr>
        <w:keepNext/>
        <w:jc w:val="center"/>
      </w:pPr>
      <w:r w:rsidRPr="00080590">
        <w:rPr>
          <w:noProof/>
        </w:rPr>
        <w:lastRenderedPageBreak/>
        <mc:AlternateContent>
          <mc:Choice Requires="wps">
            <w:drawing>
              <wp:anchor distT="0" distB="0" distL="114300" distR="114300" simplePos="0" relativeHeight="251682816" behindDoc="0" locked="0" layoutInCell="1" allowOverlap="1" wp14:anchorId="758F0B73" wp14:editId="0BB73105">
                <wp:simplePos x="0" y="0"/>
                <wp:positionH relativeFrom="column">
                  <wp:posOffset>1451113</wp:posOffset>
                </wp:positionH>
                <wp:positionV relativeFrom="paragraph">
                  <wp:posOffset>785247</wp:posOffset>
                </wp:positionV>
                <wp:extent cx="2404745" cy="536713"/>
                <wp:effectExtent l="0" t="0" r="14605" b="158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536713"/>
                        </a:xfrm>
                        <a:prstGeom prst="rect">
                          <a:avLst/>
                        </a:prstGeom>
                        <a:solidFill>
                          <a:srgbClr val="FFFFCC"/>
                        </a:solidFill>
                        <a:ln w="9525">
                          <a:solidFill>
                            <a:srgbClr val="000000"/>
                          </a:solidFill>
                          <a:miter lim="800000"/>
                          <a:headEnd/>
                          <a:tailEnd/>
                        </a:ln>
                      </wps:spPr>
                      <wps:txbx>
                        <w:txbxContent>
                          <w:p w:rsidR="00B63172" w:rsidRPr="00345492" w:rsidRDefault="00B63172" w:rsidP="00080590">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p w:rsidR="00B63172" w:rsidRPr="00345492" w:rsidRDefault="00B63172" w:rsidP="00080590">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p w:rsidR="00B63172" w:rsidRPr="00345492" w:rsidRDefault="00B63172" w:rsidP="00080590">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4.25pt;margin-top:61.85pt;width:189.35pt;height:4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KQIAAEwEAAAOAAAAZHJzL2Uyb0RvYy54bWysVNtu2zAMfR+wfxD0vthxnKQ14hRdugwD&#10;ugvQ7gNkWY6FSaInKbGzry8lp2l2exnmB4EUqUPykPTqZtCKHIR1EkxJp5OUEmE41NLsSvr1cfvm&#10;ihLnmamZAiNKehSO3qxfv1r1XSEyaEHVwhIEMa7ou5K23ndFkjjeCs3cBDph0NiA1cyjandJbVmP&#10;6FolWZoukh5s3Vngwjm8vRuNdB3xm0Zw/7lpnPBElRRz8/G08azCmaxXrNhZ1rWSn9Jg/5CFZtJg&#10;0DPUHfOM7K38DUpLbsFB4yccdAJNI7mINWA10/SXah5a1olYC5LjujNN7v/B8k+HL5bIuqSLGSWG&#10;aezRoxg8eQsDyQI9fecK9Hro0M8PeI1tjqW67h74N0cMbFpmduLWWuhbwWpMbxpeJhdPRxwXQKr+&#10;I9QYhu09RKChsTpwh2wQRMc2Hc+tCalwvMzyNF/mc0o42uazxXI6iyFY8fy6s86/F6BJEEpqsfUR&#10;nR3unQ/ZsOLZJQRzoGS9lUpFxe6qjbLkwHBMtvhtNif0n9yUIX1Jr+fZfCTgrxBp/P4EoaXHeVdS&#10;l/Tq7MSKQNs7U8dp9EyqUcaUlTnxGKgbSfRDNYwdCwECxxXURyTWwjjeuI4otGB/UNLjaJfUfd8z&#10;KyhRHww253qa52EXopLPlxkq9tJSXVqY4QhVUk/JKG583J/Am4FbbGIjI78vmZxSxpGNtJ/WK+zE&#10;pR69Xn4C6ycAAAD//wMAUEsDBBQABgAIAAAAIQBOjXqk4QAAAAsBAAAPAAAAZHJzL2Rvd25yZXYu&#10;eG1sTI/RSsMwFIbvBd8hHMEbcckirqU2HaMi6gTFuQfImqwpNie1ybb69h6v9PLw/fz/d8rl5Ht2&#10;tGPsAiqYzwQwi00wHbYKth8P1zmwmDQa3Qe0Cr5thGV1flbqwoQTvtvjJrWMSjAWWoFLaSg4j42z&#10;XsdZGCwS24fR60Tn2HIz6hOV+55LIRbc6w5pwenB1s42n5uDV7B6/HL1U53lz69v8+7+av+yTttR&#10;qcuLaXUHLNkp/YXhV5/UoSKnXTigiaxXIGV+S1EC8iYDRomFyCSwHSGRS+BVyf//UP0AAAD//wMA&#10;UEsBAi0AFAAGAAgAAAAhALaDOJL+AAAA4QEAABMAAAAAAAAAAAAAAAAAAAAAAFtDb250ZW50X1R5&#10;cGVzXS54bWxQSwECLQAUAAYACAAAACEAOP0h/9YAAACUAQAACwAAAAAAAAAAAAAAAAAvAQAAX3Jl&#10;bHMvLnJlbHNQSwECLQAUAAYACAAAACEAP/5NISkCAABMBAAADgAAAAAAAAAAAAAAAAAuAgAAZHJz&#10;L2Uyb0RvYy54bWxQSwECLQAUAAYACAAAACEATo16pOEAAAALAQAADwAAAAAAAAAAAAAAAACDBAAA&#10;ZHJzL2Rvd25yZXYueG1sUEsFBgAAAAAEAAQA8wAAAJEFAAAAAA==&#10;" fillcolor="#ffc">
                <v:textbox>
                  <w:txbxContent>
                    <w:p w:rsidR="00B63172" w:rsidRPr="00345492" w:rsidRDefault="00B63172" w:rsidP="00080590">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16</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p w:rsidR="00B63172" w:rsidRPr="00345492" w:rsidRDefault="00B63172" w:rsidP="00080590">
                      <w:pPr>
                        <w:spacing w:after="0" w:line="240" w:lineRule="auto"/>
                        <w:rPr>
                          <w:rFonts w:asciiTheme="minorHAnsi" w:eastAsiaTheme="minorEastAsia" w:hAnsi="Calibri" w:cstheme="minorBidi"/>
                          <w:kern w:val="24"/>
                          <w:sz w:val="16"/>
                          <w:szCs w:val="16"/>
                        </w:rPr>
                      </w:pPr>
                      <w:r w:rsidRPr="00345492">
                        <w:rPr>
                          <w:rFonts w:asciiTheme="minorHAnsi" w:eastAsiaTheme="minorEastAsia" w:hAnsi="Calibri" w:cstheme="minorBidi"/>
                          <w:kern w:val="24"/>
                          <w:sz w:val="16"/>
                          <w:szCs w:val="16"/>
                        </w:rPr>
                        <w:t>225</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p w:rsidR="00B63172" w:rsidRPr="00345492" w:rsidRDefault="00B63172" w:rsidP="00080590">
                      <w:pPr>
                        <w:spacing w:after="0" w:line="240" w:lineRule="auto"/>
                      </w:pPr>
                      <w:r w:rsidRPr="00345492">
                        <w:rPr>
                          <w:rFonts w:asciiTheme="minorHAnsi" w:eastAsiaTheme="minorEastAsia" w:hAnsi="Calibri" w:cstheme="minorBidi"/>
                          <w:kern w:val="24"/>
                          <w:sz w:val="16"/>
                          <w:szCs w:val="16"/>
                        </w:rPr>
                        <w:t>UC-</w:t>
                      </w:r>
                      <w:r>
                        <w:rPr>
                          <w:rFonts w:asciiTheme="minorHAnsi" w:eastAsiaTheme="minorEastAsia" w:hAnsi="Calibri" w:cstheme="minorBidi"/>
                          <w:kern w:val="24"/>
                          <w:sz w:val="16"/>
                          <w:szCs w:val="16"/>
                        </w:rPr>
                        <w:t>F-NB</w:t>
                      </w:r>
                      <w:r w:rsidRPr="00345492">
                        <w:rPr>
                          <w:rFonts w:asciiTheme="minorHAnsi" w:eastAsiaTheme="minorEastAsia" w:hAnsi="Calibri" w:cstheme="minorBidi"/>
                          <w:kern w:val="24"/>
                          <w:sz w:val="16"/>
                          <w:szCs w:val="16"/>
                        </w:rPr>
                        <w:t xml:space="preserve">: Orrington South constrained </w:t>
                      </w:r>
                      <w:r>
                        <w:rPr>
                          <w:rFonts w:asciiTheme="minorHAnsi" w:eastAsiaTheme="minorEastAsia" w:hAnsi="Calibri" w:cstheme="minorBidi"/>
                          <w:kern w:val="24"/>
                          <w:sz w:val="16"/>
                          <w:szCs w:val="16"/>
                        </w:rPr>
                        <w:t>9</w:t>
                      </w:r>
                      <w:r w:rsidR="002F6D64">
                        <w:rPr>
                          <w:rFonts w:asciiTheme="minorHAnsi" w:eastAsiaTheme="minorEastAsia" w:hAnsi="Calibri" w:cstheme="minorBidi"/>
                          <w:kern w:val="24"/>
                          <w:sz w:val="16"/>
                          <w:szCs w:val="16"/>
                        </w:rPr>
                        <w:t>0</w:t>
                      </w:r>
                      <w:r>
                        <w:rPr>
                          <w:rFonts w:asciiTheme="minorHAnsi" w:eastAsiaTheme="minorEastAsia" w:hAnsi="Calibri" w:cstheme="minorBidi"/>
                          <w:kern w:val="24"/>
                          <w:sz w:val="16"/>
                          <w:szCs w:val="16"/>
                        </w:rPr>
                        <w:t>.</w:t>
                      </w:r>
                      <w:r w:rsidR="002F6D64">
                        <w:rPr>
                          <w:rFonts w:asciiTheme="minorHAnsi" w:eastAsiaTheme="minorEastAsia" w:hAnsi="Calibri" w:cstheme="minorBidi"/>
                          <w:kern w:val="24"/>
                          <w:sz w:val="16"/>
                          <w:szCs w:val="16"/>
                        </w:rPr>
                        <w:t>9</w:t>
                      </w:r>
                      <w:r w:rsidRPr="00345492">
                        <w:rPr>
                          <w:rFonts w:asciiTheme="minorHAnsi" w:eastAsiaTheme="minorEastAsia" w:hAnsi="Calibri" w:cstheme="minorBidi"/>
                          <w:kern w:val="24"/>
                          <w:sz w:val="16"/>
                          <w:szCs w:val="16"/>
                        </w:rPr>
                        <w:t>% of time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DE0320F" wp14:editId="6CED277D">
                <wp:simplePos x="0" y="0"/>
                <wp:positionH relativeFrom="column">
                  <wp:posOffset>1410335</wp:posOffset>
                </wp:positionH>
                <wp:positionV relativeFrom="paragraph">
                  <wp:posOffset>244364</wp:posOffset>
                </wp:positionV>
                <wp:extent cx="238125" cy="549910"/>
                <wp:effectExtent l="38100" t="38100" r="28575" b="21590"/>
                <wp:wrapNone/>
                <wp:docPr id="62" name="Straight Arrow Connector 62"/>
                <wp:cNvGraphicFramePr/>
                <a:graphic xmlns:a="http://schemas.openxmlformats.org/drawingml/2006/main">
                  <a:graphicData uri="http://schemas.microsoft.com/office/word/2010/wordprocessingShape">
                    <wps:wsp>
                      <wps:cNvCnPr/>
                      <wps:spPr>
                        <a:xfrm flipH="1" flipV="1">
                          <a:off x="0" y="0"/>
                          <a:ext cx="238125" cy="54991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11.05pt;margin-top:19.25pt;width:18.75pt;height:43.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tz8AEAALwDAAAOAAAAZHJzL2Uyb0RvYy54bWysU02P0zAQvSPxHyzfadrALrtV0xVqWTgg&#10;ttIu3GcdJ7HkL82Ypv33jJ1QLXBD5GCNM5nn955fNncnZ8VRI5ngG7laLKXQXoXW+L6R357u39xI&#10;QQl8CzZ43cizJnm3ff1qM8a1rsMQbKtRMIin9RgbOaQU11VFatAOaBGi9tzsAjpIvMW+ahFGRne2&#10;qpfL62oM2EYMShPx2/3UlNuC33VapYeuI52EbSRzS2XFsj7ntdpuYN0jxMGomQb8AwsHxvOhF6g9&#10;JBA/0PwF5YzCQKFLCxVcFbrOKF00sJrV8g81jwNEXbSwORQvNtH/g1VfjwcUpm3kdS2FB8d39JgQ&#10;TD8k8QExjGIXvGcfAwr+hP0aI615bOcPOO8oHjCLP3XoRGdN/MxRkKX6nqvcY6niVHw/X3zXpyQU&#10;v6zf3qzqKykUt67e3d6uyr1UE2Aejkjpkw5O5KKRNBO8MJuOgOMXSkyJB38N5GEf7o215aKtFyMT&#10;qt8vOQsKOG+dhcSli+wA+V4KsD0HWSUsrClY0+bxDERn2lkUR+AscQTbMD6xAiksUOIGyypP9ogp&#10;/Daa+eyBhmm4tKboJTD2o29FOkd2PqEB31s9Q1ifj9UlxrO0bP5kd66eQ3sut1DlHUeknDzHOWfw&#10;5Z7rlz/d9icAAAD//wMAUEsDBBQABgAIAAAAIQBE2PlQ3QAAAAoBAAAPAAAAZHJzL2Rvd25yZXYu&#10;eG1sTI/LTsMwEEX3SPyDNUjsqBOjRCWNUyEkJFhSHms3niah8TiKJ63795gVLEf36N4z9Ta6UZxw&#10;DoMnDfkqA4HUejtQp+Hj/fluDSKwIWtGT6jhggG2zfVVbSrrz/SGpx13IpVQqIyGnnmqpAxtj86E&#10;lZ+QUnbwszOczrmTdjbnVO5GqbKslM4MlBZ6M+FTj+1xtzgNX2YsmY6v2fL9Ei9s46fimGt9exMf&#10;NyAYI//B8Kuf1KFJTnu/kA1i1KCUyhOq4X5dgEiAKh5KEPtEqiIH2dTy/wvNDwAAAP//AwBQSwEC&#10;LQAUAAYACAAAACEAtoM4kv4AAADhAQAAEwAAAAAAAAAAAAAAAAAAAAAAW0NvbnRlbnRfVHlwZXNd&#10;LnhtbFBLAQItABQABgAIAAAAIQA4/SH/1gAAAJQBAAALAAAAAAAAAAAAAAAAAC8BAABfcmVscy8u&#10;cmVsc1BLAQItABQABgAIAAAAIQAvKJtz8AEAALwDAAAOAAAAAAAAAAAAAAAAAC4CAABkcnMvZTJv&#10;RG9jLnhtbFBLAQItABQABgAIAAAAIQBE2PlQ3QAAAAoBAAAPAAAAAAAAAAAAAAAAAEoEAABkcnMv&#10;ZG93bnJldi54bWxQSwUGAAAAAAQABADzAAAAVAUAAAAA&#10;" strokecolor="windowText" strokeweight="1pt">
                <v:stroke endarrow="block"/>
              </v:shape>
            </w:pict>
          </mc:Fallback>
        </mc:AlternateContent>
      </w:r>
      <w:r>
        <w:rPr>
          <w:noProof/>
        </w:rPr>
        <w:drawing>
          <wp:inline distT="0" distB="0" distL="0" distR="0" wp14:anchorId="6110CF88" wp14:editId="5CF68E9D">
            <wp:extent cx="4830417" cy="2512230"/>
            <wp:effectExtent l="19050" t="19050" r="27940" b="2159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30417" cy="2512230"/>
                    </a:xfrm>
                    <a:prstGeom prst="rect">
                      <a:avLst/>
                    </a:prstGeom>
                    <a:noFill/>
                    <a:ln w="3175">
                      <a:solidFill>
                        <a:srgbClr val="000000"/>
                      </a:solidFill>
                    </a:ln>
                    <a:effectLst/>
                    <a:extLst/>
                  </pic:spPr>
                </pic:pic>
              </a:graphicData>
            </a:graphic>
          </wp:inline>
        </w:drawing>
      </w:r>
    </w:p>
    <w:p w:rsidR="001C00AC" w:rsidRDefault="00352D76" w:rsidP="00080590">
      <w:pPr>
        <w:pStyle w:val="Caption"/>
        <w:tabs>
          <w:tab w:val="left" w:pos="8460"/>
        </w:tabs>
        <w:ind w:left="900" w:right="1080"/>
        <w:jc w:val="left"/>
      </w:pPr>
      <w:bookmarkStart w:id="222" w:name="_Toc454197655"/>
      <w:bookmarkStart w:id="223" w:name="_Toc454197979"/>
      <w:r>
        <w:t xml:space="preserve">Figure </w:t>
      </w:r>
      <w:fldSimple w:instr=" STYLEREF 1 \s ">
        <w:r w:rsidR="001D6207">
          <w:rPr>
            <w:noProof/>
          </w:rPr>
          <w:t>6</w:t>
        </w:r>
      </w:fldSimple>
      <w:r w:rsidR="001F6796">
        <w:noBreakHyphen/>
      </w:r>
      <w:fldSimple w:instr=" SEQ Figure \* ARABIC \s 1 ">
        <w:r w:rsidR="001D6207">
          <w:rPr>
            <w:noProof/>
          </w:rPr>
          <w:t>10</w:t>
        </w:r>
      </w:fldSimple>
      <w:r w:rsidR="00AF0A6B">
        <w:t xml:space="preserve">: </w:t>
      </w:r>
      <w:r w:rsidR="00AF0A6B" w:rsidRPr="00413FFE">
        <w:t>Orrington South</w:t>
      </w:r>
      <w:r w:rsidR="00DA0656">
        <w:t>—</w:t>
      </w:r>
      <w:r w:rsidR="00095272">
        <w:t>Case 4: F</w:t>
      </w:r>
      <w:r w:rsidR="00AF0A6B" w:rsidRPr="00413FFE">
        <w:t xml:space="preserve">uture </w:t>
      </w:r>
      <w:r w:rsidR="00095272">
        <w:t>W</w:t>
      </w:r>
      <w:r w:rsidR="00AF0A6B" w:rsidRPr="00413FFE">
        <w:t>ind</w:t>
      </w:r>
      <w:r w:rsidR="008E62F6">
        <w:t xml:space="preserve">, </w:t>
      </w:r>
      <w:r w:rsidR="00095272">
        <w:t xml:space="preserve">with Imports from </w:t>
      </w:r>
      <w:r w:rsidR="008E62F6">
        <w:t>New Brunswick</w:t>
      </w:r>
      <w:r w:rsidR="00CF7A59">
        <w:t xml:space="preserve">, </w:t>
      </w:r>
      <w:r w:rsidR="00AF0A6B" w:rsidRPr="00413FFE">
        <w:t>2021</w:t>
      </w:r>
      <w:r w:rsidR="00CF7A59">
        <w:t xml:space="preserve"> (MW</w:t>
      </w:r>
      <w:r w:rsidR="00AF0A6B" w:rsidRPr="00413FFE">
        <w:t>)</w:t>
      </w:r>
      <w:r w:rsidR="008E62F6">
        <w:t>.</w:t>
      </w:r>
      <w:bookmarkEnd w:id="222"/>
      <w:bookmarkEnd w:id="223"/>
    </w:p>
    <w:p w:rsidR="005000D7" w:rsidRDefault="00CC02E7" w:rsidP="00EC4C33">
      <w:pPr>
        <w:pStyle w:val="Heading2"/>
      </w:pPr>
      <w:bookmarkStart w:id="224" w:name="_Toc459884133"/>
      <w:r>
        <w:t>Locational Marginal Prices</w:t>
      </w:r>
      <w:bookmarkEnd w:id="224"/>
    </w:p>
    <w:p w:rsidR="005000D7" w:rsidRDefault="005000D7" w:rsidP="005000D7">
      <w:r>
        <w:t xml:space="preserve">LMP </w:t>
      </w:r>
      <w:r w:rsidRPr="005000D7">
        <w:t xml:space="preserve">duration curves are shown for </w:t>
      </w:r>
      <w:r>
        <w:t>Southern Maine, Bangor (outside Keene Road)</w:t>
      </w:r>
      <w:r w:rsidR="00CF7A59">
        <w:t>,</w:t>
      </w:r>
      <w:r>
        <w:t xml:space="preserve"> and within the </w:t>
      </w:r>
      <w:r w:rsidRPr="0092121C">
        <w:t xml:space="preserve">Keene Road </w:t>
      </w:r>
      <w:r w:rsidR="00E52A4E" w:rsidRPr="0092121C">
        <w:t>export-constrained</w:t>
      </w:r>
      <w:r w:rsidRPr="0092121C">
        <w:t xml:space="preserve"> interface for each of the cases investigated.</w:t>
      </w:r>
      <w:r w:rsidR="00C4067E" w:rsidRPr="0092121C">
        <w:t xml:space="preserve"> </w:t>
      </w:r>
      <w:r w:rsidR="00C4067E" w:rsidRPr="0092121C">
        <w:fldChar w:fldCharType="begin"/>
      </w:r>
      <w:r w:rsidR="00C4067E" w:rsidRPr="0092121C">
        <w:instrText xml:space="preserve"> REF _Ref452112343 \h  \* MERGEFORMAT </w:instrText>
      </w:r>
      <w:r w:rsidR="00C4067E" w:rsidRPr="0092121C">
        <w:fldChar w:fldCharType="separate"/>
      </w:r>
      <w:r w:rsidR="001D6207">
        <w:t xml:space="preserve">Table </w:t>
      </w:r>
      <w:r w:rsidR="001D6207">
        <w:rPr>
          <w:noProof/>
        </w:rPr>
        <w:t>6</w:t>
      </w:r>
      <w:r w:rsidR="001D6207">
        <w:rPr>
          <w:noProof/>
        </w:rPr>
        <w:noBreakHyphen/>
        <w:t>1</w:t>
      </w:r>
      <w:r w:rsidR="00C4067E" w:rsidRPr="0092121C">
        <w:fldChar w:fldCharType="end"/>
      </w:r>
      <w:r w:rsidR="00C4067E" w:rsidRPr="0092121C">
        <w:t xml:space="preserve"> above provides the legend used to identify the cases.</w:t>
      </w:r>
      <w:r w:rsidR="00C4067E">
        <w:t xml:space="preserve"> </w:t>
      </w:r>
    </w:p>
    <w:p w:rsidR="00AF0A6B" w:rsidRDefault="00CC02E7" w:rsidP="00CC02E7">
      <w:pPr>
        <w:pStyle w:val="Heading3"/>
      </w:pPr>
      <w:bookmarkStart w:id="225" w:name="_Toc459884134"/>
      <w:r>
        <w:t>Southern Maine</w:t>
      </w:r>
      <w:bookmarkEnd w:id="225"/>
    </w:p>
    <w:p w:rsidR="00491CFD" w:rsidRDefault="00491CFD" w:rsidP="0075551A">
      <w:pPr>
        <w:keepNext/>
        <w:spacing w:after="0" w:line="240" w:lineRule="auto"/>
        <w:jc w:val="center"/>
      </w:pPr>
    </w:p>
    <w:p w:rsidR="00BB7C2F" w:rsidRDefault="00BB7C2F" w:rsidP="0075551A">
      <w:pPr>
        <w:keepNext/>
        <w:spacing w:after="0" w:line="240" w:lineRule="auto"/>
        <w:jc w:val="center"/>
      </w:pPr>
      <w:r w:rsidRPr="00BB7C2F">
        <w:rPr>
          <w:noProof/>
        </w:rPr>
        <mc:AlternateContent>
          <mc:Choice Requires="wps">
            <w:drawing>
              <wp:anchor distT="0" distB="0" distL="114300" distR="114300" simplePos="0" relativeHeight="251685888" behindDoc="0" locked="0" layoutInCell="1" allowOverlap="1" wp14:anchorId="79CA00B0" wp14:editId="5589501B">
                <wp:simplePos x="0" y="0"/>
                <wp:positionH relativeFrom="column">
                  <wp:posOffset>1663148</wp:posOffset>
                </wp:positionH>
                <wp:positionV relativeFrom="paragraph">
                  <wp:posOffset>437874</wp:posOffset>
                </wp:positionV>
                <wp:extent cx="2027582" cy="357809"/>
                <wp:effectExtent l="0" t="0" r="10795" b="23495"/>
                <wp:wrapNone/>
                <wp:docPr id="6" name="TextBox 5"/>
                <wp:cNvGraphicFramePr/>
                <a:graphic xmlns:a="http://schemas.openxmlformats.org/drawingml/2006/main">
                  <a:graphicData uri="http://schemas.microsoft.com/office/word/2010/wordprocessingShape">
                    <wps:wsp>
                      <wps:cNvSpPr txBox="1"/>
                      <wps:spPr>
                        <a:xfrm>
                          <a:off x="0" y="0"/>
                          <a:ext cx="2027582" cy="357809"/>
                        </a:xfrm>
                        <a:prstGeom prst="rect">
                          <a:avLst/>
                        </a:prstGeom>
                        <a:solidFill>
                          <a:srgbClr val="FFFFCC"/>
                        </a:solidFill>
                        <a:ln>
                          <a:solidFill>
                            <a:schemeClr val="tx1"/>
                          </a:solidFill>
                        </a:ln>
                      </wps:spPr>
                      <wps:txbx>
                        <w:txbxContent>
                          <w:p w:rsidR="00B63172" w:rsidRPr="001C22E7" w:rsidRDefault="00B63172" w:rsidP="00BB7C2F">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33" type="#_x0000_t202" style="position:absolute;left:0;text-align:left;margin-left:130.95pt;margin-top:34.5pt;width:159.6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YvwEAAH0DAAAOAAAAZHJzL2Uyb0RvYy54bWysU8tu2zAQvBfoPxC811JUOHYMy0HrwL0U&#10;bYGkH0BTpEWA5LJL2pL/vkv6kbS5BdGB0r6GO7Or5f3oLDsojAZ8y28mNWfKS+iM37X899Pm05yz&#10;mITvhAWvWn5Ukd+vPn5YDmGhGujBdgoZgfi4GELL+5TCoqqi7JUTcQJBeQpqQCcSmbirOhQDoTtb&#10;NXV9Ww2AXUCQKkbyPpyCfFXwtVYy/dQ6qsRsy6m3VE4s5zaf1WopFjsUoTfy3IZ4QxdOGE+XXqEe&#10;RBJsj+YVlDMSIYJOEwmuAq2NVIUDsbmp/2Pz2IugChcSJ4arTPH9YOWPwy9kpmv5LWdeOBrRkxrT&#10;VxjZNIszhLignMdAWWkkNw354o/kzJxHjS6/iQ2jOMl8vEpLWEySs6mb2XTecCYp9nk6m9d3GaZ6&#10;rg4Y0zcFjuWPliONrigqDt9jOqVeUvJlEazpNsbaYuBuu7bIDoLGvKFnvT6j/5Nm/evKvGjqWpvG&#10;wo7aelFIVq6sshYnzvkrjduxCDe76LGF7kgyDbRNLY9/9gIVZ5jsGsry5bs9fNkn0KYQyiinmjM4&#10;zbhIct7HvEQv7ZL1/Nes/gIAAP//AwBQSwMEFAAGAAgAAAAhAKY7wJfdAAAACgEAAA8AAABkcnMv&#10;ZG93bnJldi54bWxMj0FPhDAQhe8m/odmTLy5heqSBSkbo9F4IdHVg8dCRyDSKaFdFv+940mPk/ny&#10;3vfK/epGseAcBk8a0k0CAqn1dqBOw/vb49UORIiGrBk9oYZvDLCvzs9KU1h/oldcDrETHEKhMBr6&#10;GKdCytD26EzY+AmJf59+dibyOXfSzubE4W6UKkky6cxA3NCbCe97bL8OR6ehWZ7rpxebxQ9DDxRr&#10;Vec3GLW+vFjvbkFEXOMfDL/6rA4VOzX+SDaIUYPK0pxRDVnOmxjY7lIFomFSba9BVqX8P6H6AQAA&#10;//8DAFBLAQItABQABgAIAAAAIQC2gziS/gAAAOEBAAATAAAAAAAAAAAAAAAAAAAAAABbQ29udGVu&#10;dF9UeXBlc10ueG1sUEsBAi0AFAAGAAgAAAAhADj9If/WAAAAlAEAAAsAAAAAAAAAAAAAAAAALwEA&#10;AF9yZWxzLy5yZWxzUEsBAi0AFAAGAAgAAAAhAL6TYVi/AQAAfQMAAA4AAAAAAAAAAAAAAAAALgIA&#10;AGRycy9lMm9Eb2MueG1sUEsBAi0AFAAGAAgAAAAhAKY7wJfdAAAACgEAAA8AAAAAAAAAAAAAAAAA&#10;GQQAAGRycy9kb3ducmV2LnhtbFBLBQYAAAAABAAEAPMAAAAjBQAAAAA=&#10;" fillcolor="#ffc" strokecolor="#62777f [3213]">
                <v:textbox>
                  <w:txbxContent>
                    <w:p w:rsidR="00B63172" w:rsidRPr="001C22E7" w:rsidRDefault="00B63172" w:rsidP="00BB7C2F">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v:textbox>
              </v:shape>
            </w:pict>
          </mc:Fallback>
        </mc:AlternateContent>
      </w:r>
      <w:r>
        <w:rPr>
          <w:noProof/>
        </w:rPr>
        <w:drawing>
          <wp:inline distT="0" distB="0" distL="0" distR="0" wp14:anchorId="0FD2F281" wp14:editId="2AADF869">
            <wp:extent cx="4644887" cy="2390926"/>
            <wp:effectExtent l="19050" t="19050" r="22860" b="952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44888" cy="2390926"/>
                    </a:xfrm>
                    <a:prstGeom prst="rect">
                      <a:avLst/>
                    </a:prstGeom>
                    <a:noFill/>
                    <a:ln w="3175">
                      <a:solidFill>
                        <a:srgbClr val="000000"/>
                      </a:solidFill>
                    </a:ln>
                    <a:effectLst/>
                    <a:extLst/>
                  </pic:spPr>
                </pic:pic>
              </a:graphicData>
            </a:graphic>
          </wp:inline>
        </w:drawing>
      </w:r>
    </w:p>
    <w:p w:rsidR="00491CFD" w:rsidRDefault="00831A4B" w:rsidP="00C4067E">
      <w:pPr>
        <w:pStyle w:val="Caption"/>
        <w:ind w:left="1080"/>
        <w:jc w:val="left"/>
      </w:pPr>
      <w:bookmarkStart w:id="226" w:name="_Toc454197656"/>
      <w:bookmarkStart w:id="227" w:name="_Toc454197980"/>
      <w:r>
        <w:t xml:space="preserve">Figure </w:t>
      </w:r>
      <w:fldSimple w:instr=" STYLEREF 1 \s ">
        <w:r w:rsidR="001D6207">
          <w:rPr>
            <w:noProof/>
          </w:rPr>
          <w:t>6</w:t>
        </w:r>
      </w:fldSimple>
      <w:r w:rsidR="001F6796">
        <w:noBreakHyphen/>
      </w:r>
      <w:fldSimple w:instr=" SEQ Figure \* ARABIC \s 1 ">
        <w:r w:rsidR="001D6207">
          <w:rPr>
            <w:noProof/>
          </w:rPr>
          <w:t>11</w:t>
        </w:r>
      </w:fldSimple>
      <w:r w:rsidR="00A114FD">
        <w:t xml:space="preserve">: </w:t>
      </w:r>
      <w:r w:rsidR="00A114FD" w:rsidRPr="00BD0328">
        <w:t>Southern Maine</w:t>
      </w:r>
      <w:r w:rsidR="00DA0656">
        <w:t>—</w:t>
      </w:r>
      <w:r w:rsidR="001D485C">
        <w:t>Case 1: E</w:t>
      </w:r>
      <w:r w:rsidR="00A114FD" w:rsidRPr="00BD0328">
        <w:t xml:space="preserve">xisting </w:t>
      </w:r>
      <w:r w:rsidR="001D485C">
        <w:t>W</w:t>
      </w:r>
      <w:r w:rsidR="00A114FD" w:rsidRPr="00BD0328">
        <w:t>ind</w:t>
      </w:r>
      <w:r w:rsidR="00CF7A59">
        <w:t xml:space="preserve">, </w:t>
      </w:r>
      <w:r w:rsidR="00A114FD" w:rsidRPr="00BD0328">
        <w:t>2021</w:t>
      </w:r>
      <w:r w:rsidR="00CF7A59">
        <w:t xml:space="preserve"> ($/MWh</w:t>
      </w:r>
      <w:r w:rsidR="00A114FD" w:rsidRPr="00BD0328">
        <w:t>)</w:t>
      </w:r>
      <w:r w:rsidR="008E62F6">
        <w:t>.</w:t>
      </w:r>
      <w:bookmarkEnd w:id="226"/>
      <w:bookmarkEnd w:id="227"/>
    </w:p>
    <w:p w:rsidR="00A114FD" w:rsidRDefault="00A114FD" w:rsidP="00AF0A6B"/>
    <w:p w:rsidR="00374D23" w:rsidRDefault="00374D23" w:rsidP="0075551A">
      <w:pPr>
        <w:keepNext/>
        <w:spacing w:after="0" w:line="240" w:lineRule="auto"/>
        <w:jc w:val="center"/>
      </w:pPr>
      <w:r w:rsidRPr="00374D23">
        <w:rPr>
          <w:noProof/>
        </w:rPr>
        <w:lastRenderedPageBreak/>
        <mc:AlternateContent>
          <mc:Choice Requires="wps">
            <w:drawing>
              <wp:anchor distT="0" distB="0" distL="114300" distR="114300" simplePos="0" relativeHeight="251687936" behindDoc="0" locked="0" layoutInCell="1" allowOverlap="1" wp14:anchorId="6F1F9ACD" wp14:editId="2A828F54">
                <wp:simplePos x="0" y="0"/>
                <wp:positionH relativeFrom="column">
                  <wp:posOffset>1762539</wp:posOffset>
                </wp:positionH>
                <wp:positionV relativeFrom="paragraph">
                  <wp:posOffset>430696</wp:posOffset>
                </wp:positionV>
                <wp:extent cx="2027582" cy="357809"/>
                <wp:effectExtent l="0" t="0" r="10795" b="23495"/>
                <wp:wrapNone/>
                <wp:docPr id="310" name="TextBox 5"/>
                <wp:cNvGraphicFramePr/>
                <a:graphic xmlns:a="http://schemas.openxmlformats.org/drawingml/2006/main">
                  <a:graphicData uri="http://schemas.microsoft.com/office/word/2010/wordprocessingShape">
                    <wps:wsp>
                      <wps:cNvSpPr txBox="1"/>
                      <wps:spPr>
                        <a:xfrm>
                          <a:off x="0" y="0"/>
                          <a:ext cx="2027582" cy="357809"/>
                        </a:xfrm>
                        <a:prstGeom prst="rect">
                          <a:avLst/>
                        </a:prstGeom>
                        <a:solidFill>
                          <a:srgbClr val="FFFFCC"/>
                        </a:solidFill>
                        <a:ln>
                          <a:solidFill>
                            <a:srgbClr val="62777F"/>
                          </a:solidFill>
                        </a:ln>
                      </wps:spPr>
                      <wps:txbx>
                        <w:txbxContent>
                          <w:p w:rsidR="00B63172" w:rsidRPr="001C22E7" w:rsidRDefault="00B63172" w:rsidP="00374D2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8.8pt;margin-top:33.9pt;width:159.65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NLvQEAAIADAAAOAAAAZHJzL2Uyb0RvYy54bWysU9uO2yAQfa/Uf0C8NzheZZ1acVZtVulL&#10;1Vba7QcQDDESMBRI7Px9B3LZtiv1oaofMMzlMOfMsHqYrCFHGaIG19H5rKJEOgG9dvuOfn/evltS&#10;EhN3PTfgZEdPMtKH9ds3q9G3soYBTC8DQRAX29F3dEjJt4xFMUjL4wy8dOhUECxPeAx71gc+Iro1&#10;rK6qezZC6H0AIWNE6+PZSdcFXykp0lelokzEdBRrS2UNZd3lla1XvN0H7gctLmXwf6jCcu3w0hvU&#10;I0+cHIJ+BWW1CBBBpZkAy0ApLWThgGzm1R9sngbuZeGC4kR/kyn+P1jx5fgtEN139G6O+jhusUnP&#10;ckofYSKLLM/oY4tRTx7j0oRmbPPVHtGYWU8q2PxHPgT9CHS6iYtYRKCxrupmsawpEei7WzTL6n2G&#10;YS/ZPsT0SYIledPRgM0rmvLj55jOodeQfFkEo/utNqYcwn63MYEcOTZ6i99mc0H/Lcy4v2fe103T&#10;bF9nYpU5lWUxzqTzLk27qWi3vAqyg/6EOo04UB2NPw48SEpCMhso85cvd/DhkEDpwiijnHMu4Njm&#10;osllJPMc/XouUS8PZ/0TAAD//wMAUEsDBBQABgAIAAAAIQBJDlAE4AAAAAoBAAAPAAAAZHJzL2Rv&#10;d25yZXYueG1sTI9BS8NAEIXvgv9hGcGb3SRo0qbZFBE8iGi1Wuhxmx2TYHY27G7b9N87nvQ4zMd7&#10;36tWkx3EEX3oHSlIZwkIpMaZnloFnx+PN3MQIWoyenCECs4YYFVfXlS6NO5E73jcxFZwCIVSK+hi&#10;HEspQ9Oh1WHmRiT+fTlvdeTTt9J4feJwO8gsSXJpdU/c0OkRHzpsvjcHq8DY5/XazHexObdvqX/Z&#10;bp/sa6rU9dV0vwQRcYp/MPzqszrU7LR3BzJBDAqyosgZVZAXPIGBu0W+ALFnMrtNQdaV/D+h/gEA&#10;AP//AwBQSwECLQAUAAYACAAAACEAtoM4kv4AAADhAQAAEwAAAAAAAAAAAAAAAAAAAAAAW0NvbnRl&#10;bnRfVHlwZXNdLnhtbFBLAQItABQABgAIAAAAIQA4/SH/1gAAAJQBAAALAAAAAAAAAAAAAAAAAC8B&#10;AABfcmVscy8ucmVsc1BLAQItABQABgAIAAAAIQDt9dNLvQEAAIADAAAOAAAAAAAAAAAAAAAAAC4C&#10;AABkcnMvZTJvRG9jLnhtbFBLAQItABQABgAIAAAAIQBJDlAE4AAAAAoBAAAPAAAAAAAAAAAAAAAA&#10;ABcEAABkcnMvZG93bnJldi54bWxQSwUGAAAAAAQABADzAAAAJAUAAAAA&#10;" fillcolor="#ffc" strokecolor="#62777f">
                <v:textbox>
                  <w:txbxContent>
                    <w:p w:rsidR="00B63172" w:rsidRPr="001C22E7" w:rsidRDefault="00B63172" w:rsidP="00374D2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v:textbox>
              </v:shape>
            </w:pict>
          </mc:Fallback>
        </mc:AlternateContent>
      </w:r>
      <w:r>
        <w:rPr>
          <w:noProof/>
        </w:rPr>
        <w:drawing>
          <wp:inline distT="0" distB="0" distL="0" distR="0" wp14:anchorId="6DC14FB9" wp14:editId="2C1C4D9E">
            <wp:extent cx="4598504" cy="2381299"/>
            <wp:effectExtent l="19050" t="19050" r="12065" b="1905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98504" cy="2381299"/>
                    </a:xfrm>
                    <a:prstGeom prst="rect">
                      <a:avLst/>
                    </a:prstGeom>
                    <a:noFill/>
                    <a:ln w="3175">
                      <a:solidFill>
                        <a:srgbClr val="000000"/>
                      </a:solidFill>
                    </a:ln>
                    <a:effectLst/>
                    <a:extLst/>
                  </pic:spPr>
                </pic:pic>
              </a:graphicData>
            </a:graphic>
          </wp:inline>
        </w:drawing>
      </w:r>
    </w:p>
    <w:p w:rsidR="00491CFD" w:rsidRDefault="00831A4B" w:rsidP="00C4067E">
      <w:pPr>
        <w:pStyle w:val="Caption"/>
        <w:ind w:left="1080"/>
        <w:jc w:val="left"/>
      </w:pPr>
      <w:bookmarkStart w:id="228" w:name="_Toc454197657"/>
      <w:bookmarkStart w:id="229" w:name="_Toc454197981"/>
      <w:r>
        <w:t xml:space="preserve">Figure </w:t>
      </w:r>
      <w:fldSimple w:instr=" STYLEREF 1 \s ">
        <w:r w:rsidR="001D6207">
          <w:rPr>
            <w:noProof/>
          </w:rPr>
          <w:t>6</w:t>
        </w:r>
      </w:fldSimple>
      <w:r w:rsidR="001F6796">
        <w:noBreakHyphen/>
      </w:r>
      <w:fldSimple w:instr=" SEQ Figure \* ARABIC \s 1 ">
        <w:r w:rsidR="001D6207">
          <w:rPr>
            <w:noProof/>
          </w:rPr>
          <w:t>12</w:t>
        </w:r>
      </w:fldSimple>
      <w:r w:rsidR="00A114FD">
        <w:t xml:space="preserve">: </w:t>
      </w:r>
      <w:r w:rsidR="00A114FD" w:rsidRPr="00D464E6">
        <w:t>Southern Maine</w:t>
      </w:r>
      <w:r w:rsidR="00DA0656">
        <w:t>—</w:t>
      </w:r>
      <w:r w:rsidR="00627C8E">
        <w:t>Case 2: F</w:t>
      </w:r>
      <w:r w:rsidR="00A114FD" w:rsidRPr="00D464E6">
        <w:t xml:space="preserve">uture Keene Road </w:t>
      </w:r>
      <w:r w:rsidR="00627C8E">
        <w:t>W</w:t>
      </w:r>
      <w:r w:rsidR="00A114FD" w:rsidRPr="00D464E6">
        <w:t>ind</w:t>
      </w:r>
      <w:r w:rsidR="00CF7A59">
        <w:t>,</w:t>
      </w:r>
      <w:r w:rsidR="00A114FD" w:rsidRPr="00D464E6">
        <w:t xml:space="preserve"> 2021</w:t>
      </w:r>
      <w:r w:rsidR="00CF7A59">
        <w:t xml:space="preserve"> ($/MWh</w:t>
      </w:r>
      <w:r w:rsidR="00A114FD" w:rsidRPr="00D464E6">
        <w:t>)</w:t>
      </w:r>
      <w:r w:rsidR="008E62F6">
        <w:t>.</w:t>
      </w:r>
      <w:bookmarkEnd w:id="228"/>
      <w:bookmarkEnd w:id="229"/>
    </w:p>
    <w:p w:rsidR="001C00AC" w:rsidRDefault="001C00AC" w:rsidP="001C00AC"/>
    <w:p w:rsidR="00FF2C83" w:rsidRDefault="002E12DA" w:rsidP="00352D76">
      <w:pPr>
        <w:keepNext/>
        <w:spacing w:after="0" w:line="240" w:lineRule="auto"/>
        <w:jc w:val="center"/>
      </w:pPr>
      <w:r w:rsidRPr="00374D23">
        <w:rPr>
          <w:noProof/>
        </w:rPr>
        <mc:AlternateContent>
          <mc:Choice Requires="wps">
            <w:drawing>
              <wp:anchor distT="0" distB="0" distL="114300" distR="114300" simplePos="0" relativeHeight="251728896" behindDoc="0" locked="0" layoutInCell="1" allowOverlap="1" wp14:anchorId="54DA5EF8" wp14:editId="587A2F40">
                <wp:simplePos x="0" y="0"/>
                <wp:positionH relativeFrom="column">
                  <wp:posOffset>1960907</wp:posOffset>
                </wp:positionH>
                <wp:positionV relativeFrom="paragraph">
                  <wp:posOffset>510540</wp:posOffset>
                </wp:positionV>
                <wp:extent cx="2027582" cy="357809"/>
                <wp:effectExtent l="0" t="0" r="10795" b="23495"/>
                <wp:wrapNone/>
                <wp:docPr id="18" name="TextBox 5"/>
                <wp:cNvGraphicFramePr/>
                <a:graphic xmlns:a="http://schemas.openxmlformats.org/drawingml/2006/main">
                  <a:graphicData uri="http://schemas.microsoft.com/office/word/2010/wordprocessingShape">
                    <wps:wsp>
                      <wps:cNvSpPr txBox="1"/>
                      <wps:spPr>
                        <a:xfrm>
                          <a:off x="0" y="0"/>
                          <a:ext cx="2027582" cy="357809"/>
                        </a:xfrm>
                        <a:prstGeom prst="rect">
                          <a:avLst/>
                        </a:prstGeom>
                        <a:solidFill>
                          <a:srgbClr val="FFFFCC"/>
                        </a:solidFill>
                        <a:ln>
                          <a:solidFill>
                            <a:srgbClr val="62777F"/>
                          </a:solidFill>
                        </a:ln>
                      </wps:spPr>
                      <wps:txbx>
                        <w:txbxContent>
                          <w:p w:rsidR="00B63172" w:rsidRPr="001C22E7" w:rsidRDefault="00B63172" w:rsidP="002E12DA">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4.4pt;margin-top:40.2pt;width:159.65pt;height:2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F7uwEAAH8DAAAOAAAAZHJzL2Uyb0RvYy54bWysU02P2yAQvVfqf0DcG7yusk6tOKs2q/RS&#10;tZV2+wMIhhgJGAokdv59B5JNtl2ph9X6gGE+HvPeDMu7yRpykCFqcB29mVWUSCeg127X0V+Pmw8L&#10;SmLirucGnOzoUUZ6t3r/bjn6VtYwgOllIAjiYjv6jg4p+ZaxKAZpeZyBlw6dCoLlCY9hx/rAR0S3&#10;htVVdctGCL0PIGSMaL0/Oemq4CslRfqhVJSJmI5ibamsoazbvLLVkre7wP2gxbkM/ooqLNcOL71A&#10;3fPEyT7oF1BWiwARVJoJsAyU0kIWDsjmpvqHzcPAvSxcUJzoLzLFt4MV3w8/A9E99g475bjFHj3K&#10;KX2BicyzOqOPLQY9eAxLE5ox8ske0ZhJTyrY/Ec6BP2o8/GiLWIRgca6qpv5oqZEoO/jvFlUnzIM&#10;u2b7ENNXCZbkTUcD9q5Iyg/fYjqFPoXkyyIY3W+0MeUQdtu1CeTAsc8b/NbrM/pfYcb9P/O2bppm&#10;8zITq8ypLItxIp13adpORbrCJFu20B9RpxHnqaPx954HSUlIZg1l/PLlDj7vEyhdGF1zzuDY5aLJ&#10;eSLzGD0/l6jru1n9AQAA//8DAFBLAwQUAAYACAAAACEAqQM4J+AAAAAKAQAADwAAAGRycy9kb3du&#10;cmV2LnhtbEyPQUvDQBCF74L/YRnBm91NKzGk2RQRPIhotVrwuM1Ok2B2Nuxu2/TfO570OLyP976p&#10;VpMbxBFD7D1pyGYKBFLjbU+ths+Px5sCREyGrBk8oYYzRljVlxeVKa0/0TseN6kVXEKxNBq6lMZS&#10;yth06Eyc+RGJs70PziQ+QyttMCcud4OcK5VLZ3rihc6M+NBh8705OA3WPa/XtvhKzbl9y8LLdvvk&#10;XjOtr6+m+yWIhFP6g+FXn9WhZqedP5CNYtCwUAWrJw2FugXBQD4vMhA7Jhf5Hci6kv9fqH8AAAD/&#10;/wMAUEsBAi0AFAAGAAgAAAAhALaDOJL+AAAA4QEAABMAAAAAAAAAAAAAAAAAAAAAAFtDb250ZW50&#10;X1R5cGVzXS54bWxQSwECLQAUAAYACAAAACEAOP0h/9YAAACUAQAACwAAAAAAAAAAAAAAAAAvAQAA&#10;X3JlbHMvLnJlbHNQSwECLQAUAAYACAAAACEA79+xe7sBAAB/AwAADgAAAAAAAAAAAAAAAAAuAgAA&#10;ZHJzL2Uyb0RvYy54bWxQSwECLQAUAAYACAAAACEAqQM4J+AAAAAKAQAADwAAAAAAAAAAAAAAAAAV&#10;BAAAZHJzL2Rvd25yZXYueG1sUEsFBgAAAAAEAAQA8wAAACIFAAAAAA==&#10;" fillcolor="#ffc" strokecolor="#62777f">
                <v:textbox>
                  <w:txbxContent>
                    <w:p w:rsidR="00B63172" w:rsidRPr="001C22E7" w:rsidRDefault="00B63172" w:rsidP="002E12DA">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v:textbox>
              </v:shape>
            </w:pict>
          </mc:Fallback>
        </mc:AlternateContent>
      </w:r>
      <w:r w:rsidR="00FF2C83">
        <w:rPr>
          <w:noProof/>
        </w:rPr>
        <w:drawing>
          <wp:inline distT="0" distB="0" distL="0" distR="0" wp14:anchorId="62739E50" wp14:editId="088D4AC4">
            <wp:extent cx="4678017" cy="2432469"/>
            <wp:effectExtent l="19050" t="19050" r="27940" b="25400"/>
            <wp:docPr id="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8017" cy="2432469"/>
                    </a:xfrm>
                    <a:prstGeom prst="rect">
                      <a:avLst/>
                    </a:prstGeom>
                    <a:noFill/>
                    <a:ln w="3175">
                      <a:solidFill>
                        <a:srgbClr val="000000"/>
                      </a:solidFill>
                    </a:ln>
                    <a:effectLst/>
                    <a:extLst/>
                  </pic:spPr>
                </pic:pic>
              </a:graphicData>
            </a:graphic>
          </wp:inline>
        </w:drawing>
      </w:r>
    </w:p>
    <w:p w:rsidR="00491CFD" w:rsidRDefault="00831A4B" w:rsidP="00C4067E">
      <w:pPr>
        <w:pStyle w:val="Caption"/>
        <w:ind w:left="1080"/>
        <w:jc w:val="left"/>
      </w:pPr>
      <w:bookmarkStart w:id="230" w:name="_Toc454197658"/>
      <w:bookmarkStart w:id="231" w:name="_Toc454197982"/>
      <w:r w:rsidRPr="002E12DA">
        <w:t xml:space="preserve">Figure </w:t>
      </w:r>
      <w:fldSimple w:instr=" STYLEREF 1 \s ">
        <w:r w:rsidR="001D6207">
          <w:rPr>
            <w:noProof/>
          </w:rPr>
          <w:t>6</w:t>
        </w:r>
      </w:fldSimple>
      <w:r w:rsidR="001F6796" w:rsidRPr="002E12DA">
        <w:noBreakHyphen/>
      </w:r>
      <w:fldSimple w:instr=" SEQ Figure \* ARABIC \s 1 ">
        <w:r w:rsidR="001D6207">
          <w:rPr>
            <w:noProof/>
          </w:rPr>
          <w:t>13</w:t>
        </w:r>
      </w:fldSimple>
      <w:r w:rsidR="00A114FD" w:rsidRPr="002E12DA">
        <w:t>: Southern Maine</w:t>
      </w:r>
      <w:r w:rsidR="00DA0656" w:rsidRPr="002E12DA">
        <w:t>—</w:t>
      </w:r>
      <w:r w:rsidR="00075419" w:rsidRPr="002E12DA">
        <w:t>Case 3A: P</w:t>
      </w:r>
      <w:r w:rsidR="00A114FD" w:rsidRPr="002E12DA">
        <w:t xml:space="preserve">roposed </w:t>
      </w:r>
      <w:r w:rsidR="00075419" w:rsidRPr="002E12DA">
        <w:t>W</w:t>
      </w:r>
      <w:r w:rsidR="00A114FD" w:rsidRPr="002E12DA">
        <w:t>ind</w:t>
      </w:r>
      <w:r w:rsidR="0031344F" w:rsidRPr="002E12DA">
        <w:t>,</w:t>
      </w:r>
      <w:r w:rsidR="00A114FD" w:rsidRPr="002E12DA">
        <w:t xml:space="preserve"> 2021</w:t>
      </w:r>
      <w:r w:rsidR="0031344F" w:rsidRPr="002E12DA">
        <w:t xml:space="preserve"> ($/MWh</w:t>
      </w:r>
      <w:r w:rsidR="00A114FD" w:rsidRPr="002E12DA">
        <w:t>)</w:t>
      </w:r>
      <w:r w:rsidR="008E62F6" w:rsidRPr="002E12DA">
        <w:t>.</w:t>
      </w:r>
      <w:bookmarkEnd w:id="230"/>
      <w:bookmarkEnd w:id="231"/>
    </w:p>
    <w:p w:rsidR="00352D76" w:rsidRPr="00352D76" w:rsidRDefault="00352D76" w:rsidP="00C4067E"/>
    <w:p w:rsidR="00FF2C83" w:rsidRDefault="00FF2C83" w:rsidP="0075551A">
      <w:pPr>
        <w:keepNext/>
        <w:spacing w:after="0" w:line="240" w:lineRule="auto"/>
        <w:jc w:val="center"/>
      </w:pPr>
      <w:r w:rsidRPr="00FF2C83">
        <w:rPr>
          <w:noProof/>
        </w:rPr>
        <w:lastRenderedPageBreak/>
        <mc:AlternateContent>
          <mc:Choice Requires="wps">
            <w:drawing>
              <wp:anchor distT="0" distB="0" distL="114300" distR="114300" simplePos="0" relativeHeight="251689984" behindDoc="0" locked="0" layoutInCell="1" allowOverlap="1" wp14:anchorId="2F7A03AA" wp14:editId="76EB6F04">
                <wp:simplePos x="0" y="0"/>
                <wp:positionH relativeFrom="column">
                  <wp:posOffset>1920875</wp:posOffset>
                </wp:positionH>
                <wp:positionV relativeFrom="paragraph">
                  <wp:posOffset>452755</wp:posOffset>
                </wp:positionV>
                <wp:extent cx="2027555" cy="357505"/>
                <wp:effectExtent l="0" t="0" r="10795" b="23495"/>
                <wp:wrapNone/>
                <wp:docPr id="311" name="TextBox 5"/>
                <wp:cNvGraphicFramePr/>
                <a:graphic xmlns:a="http://schemas.openxmlformats.org/drawingml/2006/main">
                  <a:graphicData uri="http://schemas.microsoft.com/office/word/2010/wordprocessingShape">
                    <wps:wsp>
                      <wps:cNvSpPr txBox="1"/>
                      <wps:spPr>
                        <a:xfrm>
                          <a:off x="0" y="0"/>
                          <a:ext cx="2027555" cy="357505"/>
                        </a:xfrm>
                        <a:prstGeom prst="rect">
                          <a:avLst/>
                        </a:prstGeom>
                        <a:solidFill>
                          <a:srgbClr val="FFFFCC"/>
                        </a:solidFill>
                        <a:ln>
                          <a:solidFill>
                            <a:srgbClr val="62777F"/>
                          </a:solidFill>
                        </a:ln>
                      </wps:spPr>
                      <wps:txbx>
                        <w:txbxContent>
                          <w:p w:rsidR="00B63172" w:rsidRPr="001C22E7" w:rsidRDefault="00B63172" w:rsidP="00FF2C8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1.25pt;margin-top:35.65pt;width:159.65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xBwAEAAIEDAAAOAAAAZHJzL2Uyb0RvYy54bWysU9tuGyEQfa/Uf0C8x3uJNlutvI4SR+5L&#10;1VZK+gGYBS8SMBSwd/33HYhjp43Uhyj7wMJcDnPODMvb2WhyED4osD2tFiUlwnIYlN319NfT5uoL&#10;JSEyOzANVvT0KAK9XX3+tJxcJ2oYQQ/CEwSxoZtcT8cYXVcUgY/CsLAAJyw6JXjDIh79rhg8mxDd&#10;6KIuy5tiAj84D1yEgNaHZyddZXwpBY8/pAwiEt1TrC3m1ed1m9ZitWTdzjM3Kn4qg72jCsOUxUvP&#10;UA8sMrL36g2UUdxDABkXHEwBUiouMgdkU5X/sHkcmROZC4oT3Fmm8HGw/Pvhpydq6Ol1VVFimcEm&#10;PYk53sNMmiTP5EKHUY8O4+KMZmzziz2gMbGepTfpj3wI+lHo41lcxCIcjXVZt03TUMLRd920TZnh&#10;i0u28yF+FWBI2vTUY/OypuzwLUSsBENfQtJlAbQaNkrrfPC77Vp7cmDY6A1+63UqElP+CtP2/5k3&#10;ddu2m7eZiJNSiyTGM+m0i/N2ztpVeZCSaQvDEYWacKJ6Gn7vmReU+KjXkAcw3W7hbh9BqkzpknNC&#10;xz7nsk8zmQbp9TlHXV7O6g8AAAD//wMAUEsDBBQABgAIAAAAIQDW8I+y4AAAAAoBAAAPAAAAZHJz&#10;L2Rvd25yZXYueG1sTI9BS8NAEIXvgv9hGcGb3WyKaYnZFBE8iGhrteBxmx2TYHY27G7b9N87nvQ4&#10;zMd736tWkxvEEUPsPWlQswwEUuNtT62Gj/fHmyWImAxZM3hCDWeMsKovLypTWn+iNzxuUys4hGJp&#10;NHQpjaWUsenQmTjzIxL/vnxwJvEZWmmDOXG4G2SeZYV0pidu6MyIDx0239uD02Dd83ptl5+pObcb&#10;FV52uyf3qrS+vpru70AknNIfDL/6rA41O+39gWwUg4Z5lt8yqmGh5iAYKHLFW/ZM5osCZF3J/xPq&#10;HwAAAP//AwBQSwECLQAUAAYACAAAACEAtoM4kv4AAADhAQAAEwAAAAAAAAAAAAAAAAAAAAAAW0Nv&#10;bnRlbnRfVHlwZXNdLnhtbFBLAQItABQABgAIAAAAIQA4/SH/1gAAAJQBAAALAAAAAAAAAAAAAAAA&#10;AC8BAABfcmVscy8ucmVsc1BLAQItABQABgAIAAAAIQDGDvxBwAEAAIEDAAAOAAAAAAAAAAAAAAAA&#10;AC4CAABkcnMvZTJvRG9jLnhtbFBLAQItABQABgAIAAAAIQDW8I+y4AAAAAoBAAAPAAAAAAAAAAAA&#10;AAAAABoEAABkcnMvZG93bnJldi54bWxQSwUGAAAAAAQABADzAAAAJwUAAAAA&#10;" fillcolor="#ffc" strokecolor="#62777f">
                <v:textbox>
                  <w:txbxContent>
                    <w:p w:rsidR="00B63172" w:rsidRPr="001C22E7" w:rsidRDefault="00B63172" w:rsidP="00FF2C8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v:textbox>
              </v:shape>
            </w:pict>
          </mc:Fallback>
        </mc:AlternateContent>
      </w:r>
      <w:r>
        <w:rPr>
          <w:noProof/>
        </w:rPr>
        <w:drawing>
          <wp:inline distT="0" distB="0" distL="0" distR="0" wp14:anchorId="410ED9A0" wp14:editId="71BF9BA0">
            <wp:extent cx="4600585" cy="2259496"/>
            <wp:effectExtent l="19050" t="19050" r="9525" b="2667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02666" cy="2260518"/>
                    </a:xfrm>
                    <a:prstGeom prst="rect">
                      <a:avLst/>
                    </a:prstGeom>
                    <a:noFill/>
                    <a:ln w="3175">
                      <a:solidFill>
                        <a:srgbClr val="000000"/>
                      </a:solidFill>
                    </a:ln>
                    <a:effectLst/>
                    <a:extLst/>
                  </pic:spPr>
                </pic:pic>
              </a:graphicData>
            </a:graphic>
          </wp:inline>
        </w:drawing>
      </w:r>
    </w:p>
    <w:p w:rsidR="00491CFD" w:rsidRDefault="00831A4B" w:rsidP="00831A4B">
      <w:pPr>
        <w:pStyle w:val="Caption"/>
        <w:ind w:left="1080"/>
        <w:jc w:val="left"/>
      </w:pPr>
      <w:bookmarkStart w:id="232" w:name="_Toc454197659"/>
      <w:bookmarkStart w:id="233" w:name="_Toc454197983"/>
      <w:r>
        <w:t xml:space="preserve">Figure </w:t>
      </w:r>
      <w:fldSimple w:instr=" STYLEREF 1 \s ">
        <w:r w:rsidR="001D6207">
          <w:rPr>
            <w:noProof/>
          </w:rPr>
          <w:t>6</w:t>
        </w:r>
      </w:fldSimple>
      <w:r w:rsidR="001F6796">
        <w:noBreakHyphen/>
      </w:r>
      <w:fldSimple w:instr=" SEQ Figure \* ARABIC \s 1 ">
        <w:r w:rsidR="001D6207">
          <w:rPr>
            <w:noProof/>
          </w:rPr>
          <w:t>14</w:t>
        </w:r>
      </w:fldSimple>
      <w:r w:rsidR="00A114FD">
        <w:t xml:space="preserve">: </w:t>
      </w:r>
      <w:r w:rsidR="00A114FD" w:rsidRPr="00B737B4">
        <w:t>Southern Maine</w:t>
      </w:r>
      <w:r w:rsidR="00DA0656">
        <w:t>—</w:t>
      </w:r>
      <w:r w:rsidR="00075419">
        <w:t>Case 3B: F</w:t>
      </w:r>
      <w:r w:rsidR="00A114FD" w:rsidRPr="00B737B4">
        <w:t xml:space="preserve">uture </w:t>
      </w:r>
      <w:r w:rsidR="00075419">
        <w:t>W</w:t>
      </w:r>
      <w:r w:rsidR="00A114FD" w:rsidRPr="00B737B4">
        <w:t>ind</w:t>
      </w:r>
      <w:r w:rsidR="0031344F">
        <w:t>,</w:t>
      </w:r>
      <w:r w:rsidR="00A114FD" w:rsidRPr="00B737B4">
        <w:t xml:space="preserve"> 2021</w:t>
      </w:r>
      <w:r w:rsidR="0031344F">
        <w:t xml:space="preserve"> ($/MWh</w:t>
      </w:r>
      <w:r w:rsidR="00A114FD" w:rsidRPr="00B737B4">
        <w:t>)</w:t>
      </w:r>
      <w:r w:rsidR="008E62F6">
        <w:t>.</w:t>
      </w:r>
      <w:bookmarkEnd w:id="232"/>
      <w:bookmarkEnd w:id="233"/>
    </w:p>
    <w:p w:rsidR="00787353" w:rsidRPr="001C00AC" w:rsidRDefault="00787353" w:rsidP="001C00AC"/>
    <w:p w:rsidR="00FF2C83" w:rsidRDefault="00FF2C83" w:rsidP="0075551A">
      <w:pPr>
        <w:keepNext/>
        <w:spacing w:after="0" w:line="240" w:lineRule="auto"/>
        <w:jc w:val="center"/>
      </w:pPr>
      <w:r w:rsidRPr="00FF2C83">
        <w:rPr>
          <w:noProof/>
        </w:rPr>
        <mc:AlternateContent>
          <mc:Choice Requires="wps">
            <w:drawing>
              <wp:anchor distT="0" distB="0" distL="114300" distR="114300" simplePos="0" relativeHeight="251692032" behindDoc="0" locked="0" layoutInCell="1" allowOverlap="1" wp14:anchorId="5EC2346C" wp14:editId="5B61F145">
                <wp:simplePos x="0" y="0"/>
                <wp:positionH relativeFrom="column">
                  <wp:posOffset>1861240</wp:posOffset>
                </wp:positionH>
                <wp:positionV relativeFrom="paragraph">
                  <wp:posOffset>351707</wp:posOffset>
                </wp:positionV>
                <wp:extent cx="2027555" cy="357505"/>
                <wp:effectExtent l="0" t="0" r="10795" b="23495"/>
                <wp:wrapNone/>
                <wp:docPr id="313" name="TextBox 5"/>
                <wp:cNvGraphicFramePr/>
                <a:graphic xmlns:a="http://schemas.openxmlformats.org/drawingml/2006/main">
                  <a:graphicData uri="http://schemas.microsoft.com/office/word/2010/wordprocessingShape">
                    <wps:wsp>
                      <wps:cNvSpPr txBox="1"/>
                      <wps:spPr>
                        <a:xfrm>
                          <a:off x="0" y="0"/>
                          <a:ext cx="2027555" cy="357505"/>
                        </a:xfrm>
                        <a:prstGeom prst="rect">
                          <a:avLst/>
                        </a:prstGeom>
                        <a:solidFill>
                          <a:srgbClr val="FFFFCC"/>
                        </a:solidFill>
                        <a:ln>
                          <a:solidFill>
                            <a:srgbClr val="62777F"/>
                          </a:solidFill>
                        </a:ln>
                      </wps:spPr>
                      <wps:txbx>
                        <w:txbxContent>
                          <w:p w:rsidR="00B63172" w:rsidRPr="001C22E7" w:rsidRDefault="00B63172" w:rsidP="00FF2C8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6.55pt;margin-top:27.7pt;width:159.65pt;height:2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EWvwEAAIEDAAAOAAAAZHJzL2Uyb0RvYy54bWysU02P2yAQvVfqf0DcGxxHXldWnFWbVXqp&#10;2kq7/QEEQ4wEDAUSO/++A8lm267UQ1UfMMzHY96bYX0/W0NOMkQNrqfLRUWJdAIG7Q49/f60e/ee&#10;kpi4G7gBJ3t6lpHeb96+WU++kzWMYAYZCIK42E2+p2NKvmMsilFaHhfgpUOngmB5wmM4sCHwCdGt&#10;YXVV3bEJwuADCBkjWh8uTrop+EpJkb4qFWUipqdYWyprKOs+r2yz5t0hcD9qcS2D/0MVlmuHl96g&#10;Hnji5Bj0KyirRYAIKi0EWAZKaSELB2SzrP5g8zhyLwsXFCf6m0zx/8GKL6dvgeihp6vlihLHLTbp&#10;Sc7pI8ykyfJMPnYY9egxLs1oxjY/2yMaM+tZBZv/yIegH4U+38RFLCLQWFd12zQNJQJ9q6ZtqgLP&#10;XrJ9iOmTBEvypqcBm1c05afPMWElGPocki+LYPSw08aUQzjstyaQE8dG7/DbbnORmPJbmHF/z7yr&#10;27bdvc5EnJzKshgX0nmX5v1ctFveFNnDcEahJpyonsYfRx4kJSGZLZQBzLc7+HBMoHShlGEuOVd0&#10;7HMp+zqTeZB+PZeol5ez+QkAAP//AwBQSwMEFAAGAAgAAAAhAOU+8bfgAAAACgEAAA8AAABkcnMv&#10;ZG93bnJldi54bWxMj01PwzAMhu9I/IfISNxYmsLGKE0nhMQBIRjsQ+KYNaataJwqybbu32NOcLPl&#10;R6+ft1yMrhcHDLHzpEFNMhBItbcdNRo266erOYiYDFnTe0INJ4ywqM7PSlNYf6QPPKxSIziEYmE0&#10;tCkNhZSxbtGZOPEDEt++fHAm8RoaaYM5crjrZZ5lM+lMR/yhNQM+tlh/r/ZOg3Uvy6Wdf6b61Lyr&#10;8LrdPrs3pfXlxfhwDyLhmP5g+NVndajYaef3ZKPoNeR314pRDdPpDQgGZirnYcekUrcgq1L+r1D9&#10;AAAA//8DAFBLAQItABQABgAIAAAAIQC2gziS/gAAAOEBAAATAAAAAAAAAAAAAAAAAAAAAABbQ29u&#10;dGVudF9UeXBlc10ueG1sUEsBAi0AFAAGAAgAAAAhADj9If/WAAAAlAEAAAsAAAAAAAAAAAAAAAAA&#10;LwEAAF9yZWxzLy5yZWxzUEsBAi0AFAAGAAgAAAAhAMGEsRa/AQAAgQMAAA4AAAAAAAAAAAAAAAAA&#10;LgIAAGRycy9lMm9Eb2MueG1sUEsBAi0AFAAGAAgAAAAhAOU+8bfgAAAACgEAAA8AAAAAAAAAAAAA&#10;AAAAGQQAAGRycy9kb3ducmV2LnhtbFBLBQYAAAAABAAEAPMAAAAmBQAAAAA=&#10;" fillcolor="#ffc" strokecolor="#62777f">
                <v:textbox>
                  <w:txbxContent>
                    <w:p w:rsidR="00B63172" w:rsidRPr="001C22E7" w:rsidRDefault="00B63172" w:rsidP="00FF2C83">
                      <w:pPr>
                        <w:pStyle w:val="NormalWeb"/>
                        <w:spacing w:before="0" w:beforeAutospacing="0" w:after="0" w:afterAutospacing="0"/>
                        <w:rPr>
                          <w:sz w:val="16"/>
                          <w:szCs w:val="16"/>
                        </w:rPr>
                      </w:pPr>
                      <w:r w:rsidRPr="00BB7C2F">
                        <w:rPr>
                          <w:rFonts w:asciiTheme="minorHAnsi" w:hAnsi="Calibri" w:cstheme="minorBidi"/>
                          <w:kern w:val="24"/>
                          <w:sz w:val="16"/>
                          <w:szCs w:val="16"/>
                        </w:rPr>
                        <w:t>LMPs in southern Maine are unaffected by the increased Keene Road export</w:t>
                      </w:r>
                      <w:r w:rsidRPr="001C22E7">
                        <w:rPr>
                          <w:rFonts w:asciiTheme="minorHAnsi" w:hAnsi="Calibri" w:cstheme="minorBidi"/>
                          <w:kern w:val="24"/>
                          <w:sz w:val="16"/>
                          <w:szCs w:val="16"/>
                        </w:rPr>
                        <w:t xml:space="preserve"> limit.</w:t>
                      </w:r>
                    </w:p>
                  </w:txbxContent>
                </v:textbox>
              </v:shape>
            </w:pict>
          </mc:Fallback>
        </mc:AlternateContent>
      </w:r>
      <w:r>
        <w:rPr>
          <w:noProof/>
        </w:rPr>
        <w:drawing>
          <wp:inline distT="0" distB="0" distL="0" distR="0" wp14:anchorId="5771BC55" wp14:editId="4152E1AB">
            <wp:extent cx="4611757" cy="2398508"/>
            <wp:effectExtent l="19050" t="19050" r="17780" b="2095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11757" cy="2398508"/>
                    </a:xfrm>
                    <a:prstGeom prst="rect">
                      <a:avLst/>
                    </a:prstGeom>
                    <a:noFill/>
                    <a:ln w="3175">
                      <a:solidFill>
                        <a:srgbClr val="000000"/>
                      </a:solidFill>
                    </a:ln>
                    <a:effectLst/>
                    <a:extLst/>
                  </pic:spPr>
                </pic:pic>
              </a:graphicData>
            </a:graphic>
          </wp:inline>
        </w:drawing>
      </w:r>
    </w:p>
    <w:p w:rsidR="00352D76" w:rsidRPr="00352D76" w:rsidRDefault="00831A4B" w:rsidP="00B0761A">
      <w:pPr>
        <w:pStyle w:val="Caption"/>
        <w:ind w:left="1080" w:right="1080"/>
        <w:jc w:val="left"/>
      </w:pPr>
      <w:bookmarkStart w:id="234" w:name="_Toc454197660"/>
      <w:bookmarkStart w:id="235" w:name="_Toc454197984"/>
      <w:r>
        <w:t xml:space="preserve">Figure </w:t>
      </w:r>
      <w:fldSimple w:instr=" STYLEREF 1 \s ">
        <w:r w:rsidR="001D6207">
          <w:rPr>
            <w:noProof/>
          </w:rPr>
          <w:t>6</w:t>
        </w:r>
      </w:fldSimple>
      <w:r w:rsidR="001F6796">
        <w:noBreakHyphen/>
      </w:r>
      <w:fldSimple w:instr=" SEQ Figure \* ARABIC \s 1 ">
        <w:r w:rsidR="001D6207">
          <w:rPr>
            <w:noProof/>
          </w:rPr>
          <w:t>15</w:t>
        </w:r>
      </w:fldSimple>
      <w:r w:rsidR="00A114FD">
        <w:t xml:space="preserve">: </w:t>
      </w:r>
      <w:r w:rsidR="00A114FD" w:rsidRPr="007638E0">
        <w:t>Southern Maine</w:t>
      </w:r>
      <w:r w:rsidR="00DA0656">
        <w:t>—</w:t>
      </w:r>
      <w:r w:rsidR="003A168E">
        <w:t>Case 4: F</w:t>
      </w:r>
      <w:r w:rsidR="00A114FD" w:rsidRPr="007638E0">
        <w:t xml:space="preserve">uture </w:t>
      </w:r>
      <w:r w:rsidR="003A168E">
        <w:t>W</w:t>
      </w:r>
      <w:r w:rsidR="00A114FD" w:rsidRPr="007638E0">
        <w:t>ind</w:t>
      </w:r>
      <w:r w:rsidR="008E62F6">
        <w:t>,</w:t>
      </w:r>
      <w:r w:rsidR="003A168E">
        <w:t xml:space="preserve"> with Imports from</w:t>
      </w:r>
      <w:r w:rsidR="008E62F6">
        <w:t xml:space="preserve"> New Brunswick</w:t>
      </w:r>
      <w:r w:rsidR="0031344F">
        <w:t>,</w:t>
      </w:r>
      <w:r w:rsidR="00A114FD" w:rsidRPr="007638E0">
        <w:t xml:space="preserve"> 2021</w:t>
      </w:r>
      <w:r w:rsidR="0031344F">
        <w:t xml:space="preserve"> ($/MWh</w:t>
      </w:r>
      <w:r w:rsidR="00A114FD" w:rsidRPr="007638E0">
        <w:t>)</w:t>
      </w:r>
      <w:r w:rsidR="008E62F6">
        <w:t>.</w:t>
      </w:r>
      <w:bookmarkEnd w:id="234"/>
      <w:bookmarkEnd w:id="235"/>
    </w:p>
    <w:p w:rsidR="00A114FD" w:rsidRDefault="00CC02E7" w:rsidP="00CC02E7">
      <w:pPr>
        <w:pStyle w:val="Heading3"/>
      </w:pPr>
      <w:bookmarkStart w:id="236" w:name="_Toc459884135"/>
      <w:r>
        <w:lastRenderedPageBreak/>
        <w:t>Bangor</w:t>
      </w:r>
      <w:bookmarkEnd w:id="236"/>
    </w:p>
    <w:p w:rsidR="00E21283" w:rsidRDefault="00E21283" w:rsidP="008F1BB5">
      <w:pPr>
        <w:keepNext/>
        <w:spacing w:after="0" w:line="240" w:lineRule="auto"/>
        <w:jc w:val="center"/>
      </w:pPr>
      <w:r>
        <w:rPr>
          <w:noProof/>
        </w:rPr>
        <mc:AlternateContent>
          <mc:Choice Requires="wps">
            <w:drawing>
              <wp:anchor distT="0" distB="0" distL="114300" distR="114300" simplePos="0" relativeHeight="251696128" behindDoc="0" locked="0" layoutInCell="1" allowOverlap="1" wp14:anchorId="23A84054" wp14:editId="08B89CE1">
                <wp:simplePos x="0" y="0"/>
                <wp:positionH relativeFrom="column">
                  <wp:posOffset>3445013</wp:posOffset>
                </wp:positionH>
                <wp:positionV relativeFrom="paragraph">
                  <wp:posOffset>1586230</wp:posOffset>
                </wp:positionV>
                <wp:extent cx="1000760" cy="138430"/>
                <wp:effectExtent l="0" t="57150" r="8890" b="33020"/>
                <wp:wrapNone/>
                <wp:docPr id="317" name="Straight Arrow Connector 317"/>
                <wp:cNvGraphicFramePr/>
                <a:graphic xmlns:a="http://schemas.openxmlformats.org/drawingml/2006/main">
                  <a:graphicData uri="http://schemas.microsoft.com/office/word/2010/wordprocessingShape">
                    <wps:wsp>
                      <wps:cNvCnPr/>
                      <wps:spPr>
                        <a:xfrm flipV="1">
                          <a:off x="0" y="0"/>
                          <a:ext cx="1000760" cy="1384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271.25pt;margin-top:124.9pt;width:78.8pt;height:10.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Vh6wEAALUDAAAOAAAAZHJzL2Uyb0RvYy54bWysU8GO0zAQvSPxD5bvNGmLtquq6Qq1LBcE&#10;lXbhPuvYiSXHtmZM0/49YydUC9wQOVh2JvPmveeX3cNlcOKskWzwjVwuaim0V6G1vmvkt+fHd/dS&#10;UALfggteN/KqST7s377ZjXGrV6EPrtUoGMTTdoyN7FOK26oi1esBaBGi9lw0AQdIfMSuahFGRh9c&#10;tarru2oM2EYMShPx2+NUlPuCb4xW6asxpJNwjWRuqaxY1pe8VvsdbDuE2Fs104B/YDGA9Tz0BnWE&#10;BOIH2r+gBqswUDBpocJQBWOs0kUDq1nWf6h56iHqooXNoXizif4frPpyPqGwbSPXy40UHga+pKeE&#10;YLs+iQ+IYRSH4D0bGVDkb9ixMdKWGw/+hPOJ4gmz/IvBQRhn43cOQzGEJYpL8ft681tfklD8clnX&#10;9eaOr0Vxbbm+f78uF1JNOBkvIqVPOgwibxpJM7Ebo2kGnD9TYibc+KshN/vwaJ0rN+y8GHnEalPn&#10;acBBMw4Sb4fI0sl3UoDrOMEqYaFNwdk2t2cgutLBoTgDh4iz14bxmSVI4YASF1hXebI1TOG31szn&#10;CNRPzaU0ZS6BdR99K9I1suMJLfjO6RnC+TxWl/zO0rLnk8t59xLaazG/yifORpk85ziH7/WZ96//&#10;tv1PAAAA//8DAFBLAwQUAAYACAAAACEAdSG/P+IAAAALAQAADwAAAGRycy9kb3ducmV2LnhtbEyP&#10;y07DMBBF90j8gzVI7Kid0BchToVAXUEXDZVQd27sxgnxOIrdNv17hhUsZ+bozrn5anQdO5shNB4l&#10;JBMBzGDldYO1hN3n+mEJLESFWnUejYSrCbAqbm9ylWl/wa05l7FmFIIhUxJsjH3GeaiscSpMfG+Q&#10;bkc/OBVpHGquB3WhcNfxVIg5d6pB+mBVb16tqb7Lk5Pwtf3YPO5dVa5b/358a3fj1bZWyvu78eUZ&#10;WDRj/IPhV5/UoSCngz+hDqyTMJumM0IlpNMn6kDEQogE2IE2i2QOvMj5/w7FDwAAAP//AwBQSwEC&#10;LQAUAAYACAAAACEAtoM4kv4AAADhAQAAEwAAAAAAAAAAAAAAAAAAAAAAW0NvbnRlbnRfVHlwZXNd&#10;LnhtbFBLAQItABQABgAIAAAAIQA4/SH/1gAAAJQBAAALAAAAAAAAAAAAAAAAAC8BAABfcmVscy8u&#10;cmVsc1BLAQItABQABgAIAAAAIQCgWpVh6wEAALUDAAAOAAAAAAAAAAAAAAAAAC4CAABkcnMvZTJv&#10;RG9jLnhtbFBLAQItABQABgAIAAAAIQB1Ib8/4gAAAAsBAAAPAAAAAAAAAAAAAAAAAEUEAABkcnMv&#10;ZG93bnJldi54bWxQSwUGAAAAAAQABADzAAAAVAUAAAAA&#10;" strokecolor="windowText" strokeweight="1pt">
                <v:stroke endarrow="block"/>
              </v:shape>
            </w:pict>
          </mc:Fallback>
        </mc:AlternateContent>
      </w:r>
      <w:r w:rsidRPr="00E21283">
        <w:rPr>
          <w:noProof/>
        </w:rPr>
        <mc:AlternateContent>
          <mc:Choice Requires="wps">
            <w:drawing>
              <wp:anchor distT="0" distB="0" distL="114300" distR="114300" simplePos="0" relativeHeight="251694080" behindDoc="0" locked="0" layoutInCell="1" allowOverlap="1" wp14:anchorId="2D67065B" wp14:editId="646BA7C0">
                <wp:simplePos x="0" y="0"/>
                <wp:positionH relativeFrom="column">
                  <wp:posOffset>1272209</wp:posOffset>
                </wp:positionH>
                <wp:positionV relativeFrom="paragraph">
                  <wp:posOffset>1387890</wp:posOffset>
                </wp:positionV>
                <wp:extent cx="2172970" cy="437322"/>
                <wp:effectExtent l="0" t="0" r="17780" b="20320"/>
                <wp:wrapNone/>
                <wp:docPr id="315" name="TextBox 5"/>
                <wp:cNvGraphicFramePr/>
                <a:graphic xmlns:a="http://schemas.openxmlformats.org/drawingml/2006/main">
                  <a:graphicData uri="http://schemas.microsoft.com/office/word/2010/wordprocessingShape">
                    <wps:wsp>
                      <wps:cNvSpPr txBox="1"/>
                      <wps:spPr>
                        <a:xfrm>
                          <a:off x="0" y="0"/>
                          <a:ext cx="2172970" cy="437322"/>
                        </a:xfrm>
                        <a:prstGeom prst="rect">
                          <a:avLst/>
                        </a:prstGeom>
                        <a:solidFill>
                          <a:srgbClr val="FFFFCC"/>
                        </a:solidFill>
                        <a:ln>
                          <a:solidFill>
                            <a:srgbClr val="62777F"/>
                          </a:solidFill>
                        </a:ln>
                      </wps:spPr>
                      <wps:txbx>
                        <w:txbxContent>
                          <w:p w:rsidR="00B63172" w:rsidRPr="00E21283" w:rsidRDefault="00B63172" w:rsidP="00E21283">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0.15pt;margin-top:109.3pt;width:171.1pt;height:3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c1vQEAAIEDAAAOAAAAZHJzL2Uyb0RvYy54bWysU02P2yAQvVfqf0DcG2Knu+5acVZtVuml&#10;aivt7g8gGGIkYCiQ2Pn3HUg2abtSD1V9wDAfj3lvhuX9ZA05yBA1uI5Wszkl0gnotdt19Plp8+4D&#10;JTFx13MDTnb0KCO9X719sxx9K2sYwPQyEARxsR19R4eUfMtYFIO0PM7AS4dOBcHyhMewY33gI6Jb&#10;w+r5/JaNEHofQMgY0fpwctJVwVdKivRNqSgTMR3F2lJZQ1m3eWWrJW93gftBi3MZ/B+qsFw7vPQC&#10;9cATJ/ugX0FZLQJEUGkmwDJQSgtZOCCbav4Hm8eBe1m4oDjRX2SK/w9WfD18D0T3HV1UN5Q4brFJ&#10;T3JKn2AiN1me0ccWox49xqUJzdjmF3tEY2Y9qWDzH/kQ9KPQx4u4iEUEGuuqqe8adAn0vV80i7rO&#10;MOya7UNMnyVYkjcdDdi8oik/fInpFPoSki+LYHS/0caUQ9ht1yaQA8dGb/Bbr8/ov4UZ9/fM27pp&#10;ms3rTKwyp7Isxol03qVpOxXtqkIlm7bQH1GoESeqo/HHngdJSUhmDWUA8+0OPu4TKF0oXXPO6Njn&#10;Isp5JvMg/XouUdeXs/oJAAD//wMAUEsDBBQABgAIAAAAIQB/WZLK4AAAAAsBAAAPAAAAZHJzL2Rv&#10;d25yZXYueG1sTI9NT8MwDIbvSPsPkZG4sbSDjqo0nRASB4TGYDCJY9aYtlrjVEm2df9+3glu/nj0&#10;+nG5GG0vDuhD50hBOk1AINXOdNQo+P56uc1BhKjJ6N4RKjhhgEU1uSp1YdyRPvGwjo3gEAqFVtDG&#10;OBRShrpFq8PUDUi8+3Xe6sitb6Tx+sjhtpezJJlLqzviC60e8LnFerfeWwXGvq1WJv+J9an5SP1y&#10;s3m176lSN9fj0yOIiGP8g+Giz+pQsdPW7ckE0Svg9DtGuUjzOQgmsvtZBmLLk/whA1mV8v8P1RkA&#10;AP//AwBQSwECLQAUAAYACAAAACEAtoM4kv4AAADhAQAAEwAAAAAAAAAAAAAAAAAAAAAAW0NvbnRl&#10;bnRfVHlwZXNdLnhtbFBLAQItABQABgAIAAAAIQA4/SH/1gAAAJQBAAALAAAAAAAAAAAAAAAAAC8B&#10;AABfcmVscy8ucmVsc1BLAQItABQABgAIAAAAIQDtnZc1vQEAAIEDAAAOAAAAAAAAAAAAAAAAAC4C&#10;AABkcnMvZTJvRG9jLnhtbFBLAQItABQABgAIAAAAIQB/WZLK4AAAAAsBAAAPAAAAAAAAAAAAAAAA&#10;ABcEAABkcnMvZG93bnJldi54bWxQSwUGAAAAAAQABADzAAAAJAUAAAAA&#10;" fillcolor="#ffc" strokecolor="#62777f">
                <v:textbox>
                  <w:txbxContent>
                    <w:p w:rsidR="00B63172" w:rsidRPr="00E21283" w:rsidRDefault="00B63172" w:rsidP="00E21283">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v:textbox>
              </v:shape>
            </w:pict>
          </mc:Fallback>
        </mc:AlternateContent>
      </w:r>
      <w:r>
        <w:rPr>
          <w:noProof/>
        </w:rPr>
        <w:drawing>
          <wp:inline distT="0" distB="0" distL="0" distR="0" wp14:anchorId="110F50A9" wp14:editId="13962A0E">
            <wp:extent cx="4605130" cy="2407853"/>
            <wp:effectExtent l="19050" t="19050" r="24130" b="12065"/>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04310" cy="2407424"/>
                    </a:xfrm>
                    <a:prstGeom prst="rect">
                      <a:avLst/>
                    </a:prstGeom>
                    <a:noFill/>
                    <a:ln w="3175">
                      <a:solidFill>
                        <a:srgbClr val="000000"/>
                      </a:solidFill>
                    </a:ln>
                    <a:effectLst/>
                    <a:extLst/>
                  </pic:spPr>
                </pic:pic>
              </a:graphicData>
            </a:graphic>
          </wp:inline>
        </w:drawing>
      </w:r>
    </w:p>
    <w:p w:rsidR="00491CFD" w:rsidRDefault="00831A4B" w:rsidP="00C4067E">
      <w:pPr>
        <w:pStyle w:val="Caption"/>
        <w:ind w:left="1080"/>
        <w:jc w:val="left"/>
      </w:pPr>
      <w:bookmarkStart w:id="237" w:name="_Toc454197661"/>
      <w:bookmarkStart w:id="238" w:name="_Toc454197985"/>
      <w:r>
        <w:t xml:space="preserve">Figure </w:t>
      </w:r>
      <w:fldSimple w:instr=" STYLEREF 1 \s ">
        <w:r w:rsidR="001D6207">
          <w:rPr>
            <w:noProof/>
          </w:rPr>
          <w:t>6</w:t>
        </w:r>
      </w:fldSimple>
      <w:r w:rsidR="001F6796">
        <w:noBreakHyphen/>
      </w:r>
      <w:fldSimple w:instr=" SEQ Figure \* ARABIC \s 1 ">
        <w:r w:rsidR="001D6207">
          <w:rPr>
            <w:noProof/>
          </w:rPr>
          <w:t>16</w:t>
        </w:r>
      </w:fldSimple>
      <w:r w:rsidR="00A114FD">
        <w:t xml:space="preserve">: </w:t>
      </w:r>
      <w:r w:rsidR="00A114FD" w:rsidRPr="009523C3">
        <w:t>Bangor</w:t>
      </w:r>
      <w:r w:rsidR="00DA0656">
        <w:t>—</w:t>
      </w:r>
      <w:r w:rsidR="0004003E">
        <w:t>Case 1: E</w:t>
      </w:r>
      <w:r w:rsidR="00A114FD" w:rsidRPr="009523C3">
        <w:t xml:space="preserve">xisting </w:t>
      </w:r>
      <w:r w:rsidR="0004003E">
        <w:t>W</w:t>
      </w:r>
      <w:r w:rsidR="00A114FD" w:rsidRPr="009523C3">
        <w:t>ind</w:t>
      </w:r>
      <w:r w:rsidR="008F1BB5">
        <w:t xml:space="preserve">, </w:t>
      </w:r>
      <w:r w:rsidR="00A114FD" w:rsidRPr="009523C3">
        <w:t>2021</w:t>
      </w:r>
      <w:r w:rsidR="008F1BB5">
        <w:t xml:space="preserve"> ($/MWh</w:t>
      </w:r>
      <w:r w:rsidR="00A114FD" w:rsidRPr="009523C3">
        <w:t>)</w:t>
      </w:r>
      <w:r w:rsidR="008E62F6">
        <w:t>.</w:t>
      </w:r>
      <w:bookmarkEnd w:id="237"/>
      <w:bookmarkEnd w:id="238"/>
    </w:p>
    <w:p w:rsidR="009E7EA4" w:rsidRPr="009E7EA4" w:rsidRDefault="009E7EA4" w:rsidP="009E7EA4"/>
    <w:p w:rsidR="003061A6" w:rsidRDefault="003061A6" w:rsidP="0075551A">
      <w:pPr>
        <w:spacing w:after="0" w:line="240" w:lineRule="auto"/>
        <w:jc w:val="center"/>
      </w:pPr>
      <w:r>
        <w:rPr>
          <w:noProof/>
        </w:rPr>
        <mc:AlternateContent>
          <mc:Choice Requires="wps">
            <w:drawing>
              <wp:anchor distT="0" distB="0" distL="114300" distR="114300" simplePos="0" relativeHeight="251700224" behindDoc="0" locked="0" layoutInCell="1" allowOverlap="1" wp14:anchorId="02D81995" wp14:editId="375A08F9">
                <wp:simplePos x="0" y="0"/>
                <wp:positionH relativeFrom="column">
                  <wp:posOffset>3366052</wp:posOffset>
                </wp:positionH>
                <wp:positionV relativeFrom="paragraph">
                  <wp:posOffset>1815548</wp:posOffset>
                </wp:positionV>
                <wp:extent cx="828482" cy="33130"/>
                <wp:effectExtent l="0" t="76200" r="29210" b="62230"/>
                <wp:wrapNone/>
                <wp:docPr id="20481" name="Straight Arrow Connector 20481"/>
                <wp:cNvGraphicFramePr/>
                <a:graphic xmlns:a="http://schemas.openxmlformats.org/drawingml/2006/main">
                  <a:graphicData uri="http://schemas.microsoft.com/office/word/2010/wordprocessingShape">
                    <wps:wsp>
                      <wps:cNvCnPr/>
                      <wps:spPr>
                        <a:xfrm flipV="1">
                          <a:off x="0" y="0"/>
                          <a:ext cx="828482" cy="3313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81" o:spid="_x0000_s1026" type="#_x0000_t32" style="position:absolute;margin-left:265.05pt;margin-top:142.95pt;width:65.25pt;height:2.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yE7AEAALcDAAAOAAAAZHJzL2Uyb0RvYy54bWysU8GO0zAQvSPxD5bvNGm6gipqukItywVB&#10;pV24zzpOYsmxrRnTtH/P2AnVstwQOVieTOb5veeX3f1ltOKskYx3jVyvSim0U741rm/k96eHd1sp&#10;KIJrwXqnG3nVJO/3b9/splDryg/ethoFgziqp9DIIcZQFwWpQY9AKx+042bncYTIJfZFizAx+miL&#10;qizfF5PHNqBXmojfHuem3Gf8rtMqfus60lHYRjK3mFfM63Nai/0O6h4hDEYtNOAfWIxgHB96gzpC&#10;BPETzV9Qo1HoyXdxpfxY+K4zSmcNrGZdvlLzOEDQWQubQ+FmE/0/WPX1fEJh2kZW5d12LYWDka/p&#10;MSKYfojiI6KfxME7x1Z6FPNX7NoUqObhgzvhUlE4YbLg0uEoOmvCDw5ENoVlikv2/HrzXF+iUPxy&#10;W23vtpUUilubzXqTr6SYURJaQIqftR9F2jSSFmI3RvMJcP5CkXnw4O+BNOz8g7E237F1YmI+1YeS&#10;Y6CAo9ZZiLwdA4sn10sBtucMq4iZNHlr2jSegOhKB4viDBwjTl/rpycWIIUFitxgVflJcWIKf4wm&#10;PkegYR7OrTl1EYz95FoRr4Edj2jA9VYvENalY3VO8CItOT57nHbPvr1m64tUcTryyUuSU/xe1rx/&#10;+b/tfwEAAP//AwBQSwMEFAAGAAgAAAAhAENg/ffhAAAACwEAAA8AAABkcnMvZG93bnJldi54bWxM&#10;j8FOwzAMhu9IvENkJG4s7aZVW2k6IdBOwGFlEuKWNV7T0jhVk23d22NOcLT96ff3F5vJ9eKMY2g9&#10;KUhnCQik2puWGgX7j+3DCkSImozuPaGCKwbYlLc3hc6Nv9AOz1VsBIdQyLUCG+OQSxlqi06HmR+Q&#10;+Hb0o9ORx7GRZtQXDne9nCdJJp1uiT9YPeCzxfq7OjkFn7u398WXq6tt51+PL91+utrOKnV/Nz09&#10;gog4xT8YfvVZHUp2OvgTmSB6BctFkjKqYL5arkEwkWVJBuLAm3WagiwL+b9D+QMAAP//AwBQSwEC&#10;LQAUAAYACAAAACEAtoM4kv4AAADhAQAAEwAAAAAAAAAAAAAAAAAAAAAAW0NvbnRlbnRfVHlwZXNd&#10;LnhtbFBLAQItABQABgAIAAAAIQA4/SH/1gAAAJQBAAALAAAAAAAAAAAAAAAAAC8BAABfcmVscy8u&#10;cmVsc1BLAQItABQABgAIAAAAIQAfnzyE7AEAALcDAAAOAAAAAAAAAAAAAAAAAC4CAABkcnMvZTJv&#10;RG9jLnhtbFBLAQItABQABgAIAAAAIQBDYP334QAAAAsBAAAPAAAAAAAAAAAAAAAAAEYEAABkcnMv&#10;ZG93bnJldi54bWxQSwUGAAAAAAQABADzAAAAVAUAAAAA&#10;" strokecolor="windowText" strokeweight="1pt">
                <v:stroke endarrow="block"/>
              </v:shape>
            </w:pict>
          </mc:Fallback>
        </mc:AlternateContent>
      </w:r>
      <w:r w:rsidRPr="003061A6">
        <w:rPr>
          <w:noProof/>
        </w:rPr>
        <mc:AlternateContent>
          <mc:Choice Requires="wps">
            <w:drawing>
              <wp:anchor distT="0" distB="0" distL="114300" distR="114300" simplePos="0" relativeHeight="251698176" behindDoc="0" locked="0" layoutInCell="1" allowOverlap="1" wp14:anchorId="141719DF" wp14:editId="55482939">
                <wp:simplePos x="0" y="0"/>
                <wp:positionH relativeFrom="column">
                  <wp:posOffset>1159262</wp:posOffset>
                </wp:positionH>
                <wp:positionV relativeFrom="paragraph">
                  <wp:posOffset>1575767</wp:posOffset>
                </wp:positionV>
                <wp:extent cx="2172970" cy="437322"/>
                <wp:effectExtent l="0" t="0" r="17780" b="20320"/>
                <wp:wrapNone/>
                <wp:docPr id="20480" name="TextBox 5"/>
                <wp:cNvGraphicFramePr/>
                <a:graphic xmlns:a="http://schemas.openxmlformats.org/drawingml/2006/main">
                  <a:graphicData uri="http://schemas.microsoft.com/office/word/2010/wordprocessingShape">
                    <wps:wsp>
                      <wps:cNvSpPr txBox="1"/>
                      <wps:spPr>
                        <a:xfrm>
                          <a:off x="0" y="0"/>
                          <a:ext cx="2172970" cy="437322"/>
                        </a:xfrm>
                        <a:prstGeom prst="rect">
                          <a:avLst/>
                        </a:prstGeom>
                        <a:solidFill>
                          <a:srgbClr val="FFFFCC"/>
                        </a:solidFill>
                        <a:ln>
                          <a:solidFill>
                            <a:srgbClr val="62777F"/>
                          </a:solidFill>
                        </a:ln>
                      </wps:spPr>
                      <wps:txbx>
                        <w:txbxContent>
                          <w:p w:rsidR="00B63172" w:rsidRPr="00E21283" w:rsidRDefault="00B63172" w:rsidP="003061A6">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91.3pt;margin-top:124.1pt;width:171.1pt;height:3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E9wAEAAIMDAAAOAAAAZHJzL2Uyb0RvYy54bWysU9uO2yAQfa/Uf0C8NzjOdr214qzarNKX&#10;ql1ptx9AMMRIwFAgsfP3Hchl267Uh6p+wDCXw5wzw/J+soYcZIgaXEfns4oS6QT02u06+v158+6O&#10;kpi467kBJzt6lJHer96+WY6+lTUMYHoZCIK42I6+o0NKvmUsikFaHmfgpUOngmB5wmPYsT7wEdGt&#10;YXVV3bIRQu8DCBkjWh9OTroq+EpJkb4pFWUipqNYWyprKOs2r2y15O0ucD9ocS6D/0MVlmuHl16h&#10;HnjiZB/0KyirRYAIKs0EWAZKaSELB2Qzr/5g8zRwLwsXFCf6q0zx/8GKr4fHQHTf0bq6uUOFHLfY&#10;pmc5pU8wkfdZoNHHFuOePEamCc3Y6Is9ojHznlSw+Y+MCPoR6HiVF7GIQGM9b+oPDboE+m4WzaKu&#10;Mwx7yfYhps8SLMmbjgZsX1GVH77EdAq9hOTLIhjdb7Qx5RB227UJ5MCx1Rv81usz+m9hxv0987Zu&#10;mmbzOhOrzKksi3EinXdp2k5FvfniosgW+iMKNeJMdTT+2PMgKQnJrKGMYL7dwcd9AqULpQxzyjmj&#10;Y6eLKOepzKP067lEvbyd1U8AAAD//wMAUEsDBBQABgAIAAAAIQDvRpCo4AAAAAsBAAAPAAAAZHJz&#10;L2Rvd25yZXYueG1sTI/BTsMwDIbvSLxDZCRuLE2BUZWmE0LigBAMxibtmDWmrWicKsm27u0xJ7j5&#10;lz/9/lwtJjeIA4bYe9KgZhkIpMbbnloN68+nqwJETIasGTyhhhNGWNTnZ5UprT/SBx5WqRVcQrE0&#10;GrqUxlLK2HToTJz5EYl3Xz44kziGVtpgjlzuBpln2Vw60xNf6MyIjx0236u902Ddy3Jpi21qTu27&#10;Cq+bzbN7U1pfXkwP9yASTukPhl99VoeanXZ+TzaKgXORzxnVkN8UOQgmbnkCsdNwre4UyLqS/3+o&#10;fwAAAP//AwBQSwECLQAUAAYACAAAACEAtoM4kv4AAADhAQAAEwAAAAAAAAAAAAAAAAAAAAAAW0Nv&#10;bnRlbnRfVHlwZXNdLnhtbFBLAQItABQABgAIAAAAIQA4/SH/1gAAAJQBAAALAAAAAAAAAAAAAAAA&#10;AC8BAABfcmVscy8ucmVsc1BLAQItABQABgAIAAAAIQD3OPE9wAEAAIMDAAAOAAAAAAAAAAAAAAAA&#10;AC4CAABkcnMvZTJvRG9jLnhtbFBLAQItABQABgAIAAAAIQDvRpCo4AAAAAsBAAAPAAAAAAAAAAAA&#10;AAAAABoEAABkcnMvZG93bnJldi54bWxQSwUGAAAAAAQABADzAAAAJwUAAAAA&#10;" fillcolor="#ffc" strokecolor="#62777f">
                <v:textbox>
                  <w:txbxContent>
                    <w:p w:rsidR="00B63172" w:rsidRPr="00E21283" w:rsidRDefault="00B63172" w:rsidP="003061A6">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v:textbox>
              </v:shape>
            </w:pict>
          </mc:Fallback>
        </mc:AlternateContent>
      </w:r>
      <w:r>
        <w:rPr>
          <w:noProof/>
        </w:rPr>
        <w:drawing>
          <wp:inline distT="0" distB="0" distL="0" distR="0" wp14:anchorId="4C6245CD" wp14:editId="711C97FF">
            <wp:extent cx="5107099" cy="2670313"/>
            <wp:effectExtent l="19050" t="19050" r="17780" b="1587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0673" cy="2666953"/>
                    </a:xfrm>
                    <a:prstGeom prst="rect">
                      <a:avLst/>
                    </a:prstGeom>
                    <a:noFill/>
                    <a:ln w="3175">
                      <a:solidFill>
                        <a:schemeClr val="tx1"/>
                      </a:solidFill>
                    </a:ln>
                    <a:effectLst/>
                    <a:extLst/>
                  </pic:spPr>
                </pic:pic>
              </a:graphicData>
            </a:graphic>
          </wp:inline>
        </w:drawing>
      </w:r>
    </w:p>
    <w:p w:rsidR="00491CFD" w:rsidRDefault="00831A4B" w:rsidP="003061A6">
      <w:pPr>
        <w:pStyle w:val="Caption"/>
        <w:ind w:left="720"/>
        <w:jc w:val="left"/>
      </w:pPr>
      <w:bookmarkStart w:id="239" w:name="_Toc454197662"/>
      <w:bookmarkStart w:id="240" w:name="_Toc454197986"/>
      <w:r>
        <w:t xml:space="preserve">Figure </w:t>
      </w:r>
      <w:fldSimple w:instr=" STYLEREF 1 \s ">
        <w:r w:rsidR="001D6207">
          <w:rPr>
            <w:noProof/>
          </w:rPr>
          <w:t>6</w:t>
        </w:r>
      </w:fldSimple>
      <w:r w:rsidR="001F6796">
        <w:noBreakHyphen/>
      </w:r>
      <w:fldSimple w:instr=" SEQ Figure \* ARABIC \s 1 ">
        <w:r w:rsidR="001D6207">
          <w:rPr>
            <w:noProof/>
          </w:rPr>
          <w:t>17</w:t>
        </w:r>
      </w:fldSimple>
      <w:r w:rsidR="00A114FD">
        <w:t xml:space="preserve">: </w:t>
      </w:r>
      <w:r w:rsidR="00A114FD" w:rsidRPr="00B926BF">
        <w:t>Bangor</w:t>
      </w:r>
      <w:r w:rsidR="00DA0656">
        <w:t>—</w:t>
      </w:r>
      <w:r w:rsidR="001A166C">
        <w:t>Case</w:t>
      </w:r>
      <w:r w:rsidR="00BF6FD2">
        <w:t xml:space="preserve"> </w:t>
      </w:r>
      <w:r w:rsidR="001A166C">
        <w:t>2: F</w:t>
      </w:r>
      <w:r w:rsidR="00A114FD" w:rsidRPr="00B926BF">
        <w:t xml:space="preserve">uture Keene Road </w:t>
      </w:r>
      <w:r w:rsidR="001A166C">
        <w:t>W</w:t>
      </w:r>
      <w:r w:rsidR="00A114FD" w:rsidRPr="00B926BF">
        <w:t>ind</w:t>
      </w:r>
      <w:r w:rsidR="008F1BB5">
        <w:t xml:space="preserve">, </w:t>
      </w:r>
      <w:r w:rsidR="00A114FD" w:rsidRPr="00B926BF">
        <w:t>2021</w:t>
      </w:r>
      <w:r w:rsidR="008F1BB5">
        <w:t xml:space="preserve"> ($/MWh</w:t>
      </w:r>
      <w:r w:rsidR="00A114FD" w:rsidRPr="00B926BF">
        <w:t>)</w:t>
      </w:r>
      <w:r w:rsidR="003A2471">
        <w:t>.</w:t>
      </w:r>
      <w:bookmarkEnd w:id="239"/>
      <w:bookmarkEnd w:id="240"/>
    </w:p>
    <w:p w:rsidR="008F1BB5" w:rsidRPr="008F1BB5" w:rsidRDefault="008F1BB5" w:rsidP="0075551A"/>
    <w:p w:rsidR="003061A6" w:rsidRDefault="00FC1963" w:rsidP="0075551A">
      <w:pPr>
        <w:keepNext/>
        <w:spacing w:after="0" w:line="240" w:lineRule="auto"/>
        <w:jc w:val="center"/>
      </w:pPr>
      <w:r>
        <w:rPr>
          <w:noProof/>
        </w:rPr>
        <w:lastRenderedPageBreak/>
        <mc:AlternateContent>
          <mc:Choice Requires="wps">
            <w:drawing>
              <wp:anchor distT="0" distB="0" distL="114300" distR="114300" simplePos="0" relativeHeight="251702272" behindDoc="0" locked="0" layoutInCell="1" allowOverlap="1" wp14:anchorId="70FFF943" wp14:editId="270A6146">
                <wp:simplePos x="0" y="0"/>
                <wp:positionH relativeFrom="column">
                  <wp:posOffset>3624470</wp:posOffset>
                </wp:positionH>
                <wp:positionV relativeFrom="paragraph">
                  <wp:posOffset>1729105</wp:posOffset>
                </wp:positionV>
                <wp:extent cx="828040" cy="33020"/>
                <wp:effectExtent l="0" t="76200" r="29210" b="62230"/>
                <wp:wrapNone/>
                <wp:docPr id="20483" name="Straight Arrow Connector 20483"/>
                <wp:cNvGraphicFramePr/>
                <a:graphic xmlns:a="http://schemas.openxmlformats.org/drawingml/2006/main">
                  <a:graphicData uri="http://schemas.microsoft.com/office/word/2010/wordprocessingShape">
                    <wps:wsp>
                      <wps:cNvCnPr/>
                      <wps:spPr>
                        <a:xfrm flipV="1">
                          <a:off x="0" y="0"/>
                          <a:ext cx="828040" cy="3302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83" o:spid="_x0000_s1026" type="#_x0000_t32" style="position:absolute;margin-left:285.4pt;margin-top:136.15pt;width:65.2pt;height:2.6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Yy6wEAALcDAAAOAAAAZHJzL2Uyb0RvYy54bWysU02P0zAQvSPxHyzfabLpCqqq6Qq1LBcE&#10;K+3CfdZxEkv+0oxp2n/P2AnVstwQOVh2JvPmveeX3d3ZWXHSSCb4Vt6saim0V6Ezfmjl96f7dxsp&#10;KIHvwAavW3nRJO/2b9/sprjVTRiD7TQKBvG0nWIrx5TitqpIjdoBrULUnot9QAeJjzhUHcLE6M5W&#10;TV2/r6aAXcSgNBG/Pc5FuS/4fa9V+tb3pJOwrWRuqaxY1ue8VvsdbAeEOBq10IB/YOHAeB56hTpC&#10;AvETzV9QzigMFPq0UsFVoe+N0kUDq7mpX6l5HCHqooXNoXi1if4frPp6ekBhulY29e1mLYUHx9f0&#10;mBDMMCbxETFM4hC8ZysDivkrdm2KtOXmg3/A5UTxAbMF5x6d6K2JPzgQxRSWKc7F88vVc31OQvHL&#10;TbOpb/lmFJfW67opV1LNKBktIqXPOjiRN62khdiV0TwBTl8oMQ9u/N2Qm324N9aWO7ZeTMyn+VDn&#10;YcBR6y0k3rrI4skPUoAdOMMqYSFNwZout2cgutDBojgBx4jT14XpiQVIYYESF1hVeXKcmMIfrZnP&#10;EWicm0tpTl0CYz/5TqRLZMcTGvCD1QuE9XmsLglepGXHZ4/z7jl0l2J9lU+cjjJ5SXKO38sz71/+&#10;b/tfAAAA//8DAFBLAwQUAAYACAAAACEANJDWUeEAAAALAQAADwAAAGRycy9kb3ducmV2LnhtbEyP&#10;wW7CMBBE75X4B2uReis2QTRVGgchKk5tD6RIVW8mXuKk8TqKDYS/rzmV486OZt7kq9F27IyDbxxJ&#10;mM8EMKTK6YZqCfuv7dMLMB8UadU5QglX9LAqJg+5yrS70A7PZahZDCGfKQkmhD7j3FcGrfIz1yPF&#10;39ENVoV4DjXXg7rEcNvxRIhnblVDscGoHjcGq9/yZCV87z4+Fz+2Kretez++tfvxaloj5eN0XL8C&#10;CziGfzPc8CM6FJHp4E6kPeskLFMR0YOEJE0WwKIjFfME2OGmpEvgRc7vNxR/AAAA//8DAFBLAQIt&#10;ABQABgAIAAAAIQC2gziS/gAAAOEBAAATAAAAAAAAAAAAAAAAAAAAAABbQ29udGVudF9UeXBlc10u&#10;eG1sUEsBAi0AFAAGAAgAAAAhADj9If/WAAAAlAEAAAsAAAAAAAAAAAAAAAAALwEAAF9yZWxzLy5y&#10;ZWxzUEsBAi0AFAAGAAgAAAAhAMyNdjLrAQAAtwMAAA4AAAAAAAAAAAAAAAAALgIAAGRycy9lMm9E&#10;b2MueG1sUEsBAi0AFAAGAAgAAAAhADSQ1lHhAAAACwEAAA8AAAAAAAAAAAAAAAAARQQAAGRycy9k&#10;b3ducmV2LnhtbFBLBQYAAAAABAAEAPMAAABTBQAAAAA=&#10;" strokecolor="windowText" strokeweight="1pt">
                <v:stroke endarrow="block"/>
              </v:shape>
            </w:pict>
          </mc:Fallback>
        </mc:AlternateContent>
      </w:r>
      <w:r w:rsidRPr="003061A6">
        <w:rPr>
          <w:noProof/>
        </w:rPr>
        <mc:AlternateContent>
          <mc:Choice Requires="wps">
            <w:drawing>
              <wp:anchor distT="0" distB="0" distL="114300" distR="114300" simplePos="0" relativeHeight="251704320" behindDoc="0" locked="0" layoutInCell="1" allowOverlap="1" wp14:anchorId="54427D7D" wp14:editId="15D5140E">
                <wp:simplePos x="0" y="0"/>
                <wp:positionH relativeFrom="column">
                  <wp:posOffset>1490980</wp:posOffset>
                </wp:positionH>
                <wp:positionV relativeFrom="paragraph">
                  <wp:posOffset>1523365</wp:posOffset>
                </wp:positionV>
                <wp:extent cx="2172970" cy="436880"/>
                <wp:effectExtent l="0" t="0" r="17780" b="20320"/>
                <wp:wrapNone/>
                <wp:docPr id="20484" name="TextBox 5"/>
                <wp:cNvGraphicFramePr/>
                <a:graphic xmlns:a="http://schemas.openxmlformats.org/drawingml/2006/main">
                  <a:graphicData uri="http://schemas.microsoft.com/office/word/2010/wordprocessingShape">
                    <wps:wsp>
                      <wps:cNvSpPr txBox="1"/>
                      <wps:spPr>
                        <a:xfrm>
                          <a:off x="0" y="0"/>
                          <a:ext cx="2172970" cy="436880"/>
                        </a:xfrm>
                        <a:prstGeom prst="rect">
                          <a:avLst/>
                        </a:prstGeom>
                        <a:solidFill>
                          <a:srgbClr val="FFFFCC"/>
                        </a:solidFill>
                        <a:ln>
                          <a:solidFill>
                            <a:srgbClr val="62777F"/>
                          </a:solidFill>
                        </a:ln>
                      </wps:spPr>
                      <wps:txbx>
                        <w:txbxContent>
                          <w:p w:rsidR="00B63172" w:rsidRPr="00E21283" w:rsidRDefault="00B63172" w:rsidP="003061A6">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7.4pt;margin-top:119.95pt;width:171.1pt;height: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jswwEAAIMDAAAOAAAAZHJzL2Uyb0RvYy54bWysU11v2yAUfZ/U/4B4X+x4WZxacao1Vfoy&#10;bZPa/QCCIUYCLgMSO/++F/LRbZX6MM0PGO7H4Z5zL8u70WhyED4osC2dTkpKhOXQKbtr6c/nzccF&#10;JSEy2zENVrT0KAK9W918WA6uERX0oDvhCYLY0AyupX2MrimKwHthWJiAExadErxhEY9+V3SeDYhu&#10;dFGV5bwYwHfOAxchoPXh5KSrjC+l4PG7lEFEoluKtcW8+rxu01qslqzZeeZ6xc9lsH+owjBl8dIr&#10;1AOLjOy9egNlFPcQQMYJB1OAlIqLzAHZTMu/2Dz1zInMBcUJ7ipT+H+w/Nvhhyeqa2lVzhYzSiwz&#10;2KZnMcZ7GMnnJNDgQoNxTw4j44hmbPTFHtCYeI/Sm/RHRgT9KPXxKi9iEY7GalpXtzW6OPpmn+aL&#10;Rda/eM12PsRHAYakTUs9ti+ryg5fQ8RKMPQSki4LoFW3UVrng99t19qTA8NWb/Bbr1ORmPJHmLbv&#10;Z86ruq43bzMRJ6UWSYwT6bSL43bM6k1nF0W20B1RqAFnqqXh1555QYmPeg15BNPtFr7sI0iVKSWY&#10;U84ZHTudyz5PZRql38856vXtrF4AAAD//wMAUEsDBBQABgAIAAAAIQCSmXSP4gAAAAsBAAAPAAAA&#10;ZHJzL2Rvd25yZXYueG1sTI/NTsMwEITvSLyDtUjcqJMWSBriVAiJA0JQ6I/E0Y2XJCJeR7bbpm/P&#10;9gS3Wc1o9ptyMdpeHNCHzpGCdJKAQKqd6ahRsFk/3+QgQtRkdO8IFZwwwKK6vCh1YdyRPvGwio3g&#10;EgqFVtDGOBRShrpFq8PEDUjsfTtvdeTTN9J4feRy28tpktxLqzviD60e8KnF+me1twqMfV0uTf4V&#10;61Pzkfq37fbFvqdKXV+Njw8gIo7xLwxnfEaHipl2bk8miF7BdHbL6PEs5nMQnLjLMl63UzBL8gxk&#10;Vcr/G6pfAAAA//8DAFBLAQItABQABgAIAAAAIQC2gziS/gAAAOEBAAATAAAAAAAAAAAAAAAAAAAA&#10;AABbQ29udGVudF9UeXBlc10ueG1sUEsBAi0AFAAGAAgAAAAhADj9If/WAAAAlAEAAAsAAAAAAAAA&#10;AAAAAAAALwEAAF9yZWxzLy5yZWxzUEsBAi0AFAAGAAgAAAAhANreCOzDAQAAgwMAAA4AAAAAAAAA&#10;AAAAAAAALgIAAGRycy9lMm9Eb2MueG1sUEsBAi0AFAAGAAgAAAAhAJKZdI/iAAAACwEAAA8AAAAA&#10;AAAAAAAAAAAAHQQAAGRycy9kb3ducmV2LnhtbFBLBQYAAAAABAAEAPMAAAAsBQAAAAA=&#10;" fillcolor="#ffc" strokecolor="#62777f">
                <v:textbox>
                  <w:txbxContent>
                    <w:p w:rsidR="00B63172" w:rsidRPr="00E21283" w:rsidRDefault="00B63172" w:rsidP="003061A6">
                      <w:pPr>
                        <w:pStyle w:val="NormalWeb"/>
                        <w:spacing w:before="0" w:beforeAutospacing="0" w:after="0" w:afterAutospacing="0"/>
                        <w:rPr>
                          <w:sz w:val="16"/>
                          <w:szCs w:val="16"/>
                        </w:rPr>
                      </w:pPr>
                      <w:r w:rsidRPr="00E21283">
                        <w:rPr>
                          <w:rFonts w:asciiTheme="minorHAnsi" w:hAnsi="Calibri" w:cstheme="minorBidi"/>
                          <w:kern w:val="24"/>
                          <w:sz w:val="16"/>
                          <w:szCs w:val="16"/>
                        </w:rPr>
                        <w:t xml:space="preserve">LMPs in Bangor decrease slightly in some hours as the Keene Road export limit increases because more wind energy is exported. </w:t>
                      </w:r>
                    </w:p>
                  </w:txbxContent>
                </v:textbox>
              </v:shape>
            </w:pict>
          </mc:Fallback>
        </mc:AlternateContent>
      </w:r>
      <w:r w:rsidR="003061A6">
        <w:rPr>
          <w:noProof/>
        </w:rPr>
        <w:drawing>
          <wp:inline distT="0" distB="0" distL="0" distR="0" wp14:anchorId="2A6F294A" wp14:editId="058FCB50">
            <wp:extent cx="4840969" cy="2531165"/>
            <wp:effectExtent l="19050" t="19050" r="17145" b="2159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51962" cy="2536913"/>
                    </a:xfrm>
                    <a:prstGeom prst="rect">
                      <a:avLst/>
                    </a:prstGeom>
                    <a:noFill/>
                    <a:ln w="3175">
                      <a:solidFill>
                        <a:schemeClr val="tx1"/>
                      </a:solidFill>
                    </a:ln>
                    <a:effectLst/>
                    <a:extLst/>
                  </pic:spPr>
                </pic:pic>
              </a:graphicData>
            </a:graphic>
          </wp:inline>
        </w:drawing>
      </w:r>
    </w:p>
    <w:p w:rsidR="00491CFD" w:rsidRDefault="00831A4B" w:rsidP="00FC1963">
      <w:pPr>
        <w:pStyle w:val="Caption"/>
        <w:ind w:left="900"/>
        <w:jc w:val="left"/>
      </w:pPr>
      <w:bookmarkStart w:id="241" w:name="_Toc454197663"/>
      <w:bookmarkStart w:id="242" w:name="_Toc454197987"/>
      <w:r>
        <w:t xml:space="preserve">Figure </w:t>
      </w:r>
      <w:fldSimple w:instr=" STYLEREF 1 \s ">
        <w:r w:rsidR="001D6207">
          <w:rPr>
            <w:noProof/>
          </w:rPr>
          <w:t>6</w:t>
        </w:r>
      </w:fldSimple>
      <w:r w:rsidR="001F6796">
        <w:noBreakHyphen/>
      </w:r>
      <w:fldSimple w:instr=" SEQ Figure \* ARABIC \s 1 ">
        <w:r w:rsidR="001D6207">
          <w:rPr>
            <w:noProof/>
          </w:rPr>
          <w:t>18</w:t>
        </w:r>
      </w:fldSimple>
      <w:r w:rsidR="00A114FD">
        <w:t xml:space="preserve">: </w:t>
      </w:r>
      <w:r w:rsidR="00A114FD" w:rsidRPr="00645DE3">
        <w:t>Bangor</w:t>
      </w:r>
      <w:r w:rsidR="00DA0656">
        <w:t>—</w:t>
      </w:r>
      <w:r w:rsidR="00BF6FD2">
        <w:t>Case 3A: P</w:t>
      </w:r>
      <w:r w:rsidR="00A114FD" w:rsidRPr="00645DE3">
        <w:t xml:space="preserve">roposed </w:t>
      </w:r>
      <w:r w:rsidR="00BF6FD2">
        <w:t>W</w:t>
      </w:r>
      <w:r w:rsidR="00A114FD" w:rsidRPr="00645DE3">
        <w:t>ind</w:t>
      </w:r>
      <w:r w:rsidR="008F1BB5">
        <w:t xml:space="preserve">, </w:t>
      </w:r>
      <w:r w:rsidR="00A114FD" w:rsidRPr="00645DE3">
        <w:t>2021</w:t>
      </w:r>
      <w:r w:rsidR="008F1BB5">
        <w:t xml:space="preserve"> ($/MWh</w:t>
      </w:r>
      <w:r w:rsidR="00A114FD" w:rsidRPr="00645DE3">
        <w:t>)</w:t>
      </w:r>
      <w:r w:rsidR="003A2471">
        <w:t>.</w:t>
      </w:r>
      <w:bookmarkEnd w:id="241"/>
      <w:bookmarkEnd w:id="242"/>
    </w:p>
    <w:p w:rsidR="00787353" w:rsidRDefault="00787353" w:rsidP="00AF0A6B"/>
    <w:p w:rsidR="00491CFD" w:rsidRDefault="00491CFD" w:rsidP="0075551A">
      <w:pPr>
        <w:keepNext/>
        <w:spacing w:after="0" w:line="240" w:lineRule="auto"/>
        <w:jc w:val="center"/>
      </w:pPr>
    </w:p>
    <w:p w:rsidR="003061A6" w:rsidRDefault="00214C57" w:rsidP="0075551A">
      <w:pPr>
        <w:keepNext/>
        <w:spacing w:after="0" w:line="240" w:lineRule="auto"/>
        <w:jc w:val="center"/>
      </w:pPr>
      <w:r w:rsidRPr="003061A6">
        <w:rPr>
          <w:noProof/>
        </w:rPr>
        <mc:AlternateContent>
          <mc:Choice Requires="wps">
            <w:drawing>
              <wp:anchor distT="0" distB="0" distL="114300" distR="114300" simplePos="0" relativeHeight="251710464" behindDoc="0" locked="0" layoutInCell="1" allowOverlap="1" wp14:anchorId="78775DDA" wp14:editId="16587154">
                <wp:simplePos x="0" y="0"/>
                <wp:positionH relativeFrom="column">
                  <wp:posOffset>2319130</wp:posOffset>
                </wp:positionH>
                <wp:positionV relativeFrom="paragraph">
                  <wp:posOffset>681493</wp:posOffset>
                </wp:positionV>
                <wp:extent cx="2172860" cy="205105"/>
                <wp:effectExtent l="0" t="0" r="18415" b="23495"/>
                <wp:wrapNone/>
                <wp:docPr id="20487" name="TextBox 5"/>
                <wp:cNvGraphicFramePr/>
                <a:graphic xmlns:a="http://schemas.openxmlformats.org/drawingml/2006/main">
                  <a:graphicData uri="http://schemas.microsoft.com/office/word/2010/wordprocessingShape">
                    <wps:wsp>
                      <wps:cNvSpPr txBox="1"/>
                      <wps:spPr>
                        <a:xfrm>
                          <a:off x="0" y="0"/>
                          <a:ext cx="2172860" cy="205105"/>
                        </a:xfrm>
                        <a:prstGeom prst="rect">
                          <a:avLst/>
                        </a:prstGeom>
                        <a:solidFill>
                          <a:srgbClr val="FFFFCC"/>
                        </a:solidFill>
                        <a:ln>
                          <a:solidFill>
                            <a:srgbClr val="62777F"/>
                          </a:solidFill>
                        </a:ln>
                      </wps:spPr>
                      <wps:txbx>
                        <w:txbxContent>
                          <w:p w:rsidR="00B63172" w:rsidRPr="001C22E7" w:rsidRDefault="00B63172" w:rsidP="003061A6">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Wind-on-wind competition at $0/MWh LMP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2.6pt;margin-top:53.65pt;width:171.1pt;height:1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TwAEAAIMDAAAOAAAAZHJzL2Uyb0RvYy54bWysU02P2yAQvVfqf0DcG2yrG0dWnFWbVXqp&#10;2kq7/QEEQ4wEDAUSO/++A8lm267UQ1UfMMzHY96bYX0/W0NOMkQNrqf1oqJEOgGDdoeefn/avVtR&#10;EhN3AzfgZE/PMtL7zds368l3soERzCADQRAXu8n3dEzJd4xFMUrL4wK8dOhUECxPeAwHNgQ+Ibo1&#10;rKmqJZsgDD6AkDGi9eHipJuCr5QU6atSUSZieoq1pbKGsu7zyjZr3h0C96MW1zL4P1RhuXZ46Q3q&#10;gSdOjkG/grJaBIig0kKAZaCUFrJwQDZ19Qebx5F7WbigONHfZIr/D1Z8OX0LRA89bar3q5YSxy22&#10;6UnO6SPM5C4LNPnYYdyjx8g0oxkb/WyPaMy8ZxVs/iMjgn6U+nyTF7GIQGNTt81qiS6Bvqa6q6sC&#10;z16yfYjpkwRL8qanAdtXVOWnzzFhJRj6HJIvi2D0sNPGlEM47LcmkBPHVu/w225zkZjyW5hxf89c&#10;Nm3b7l5nIk5OZVmMC+m8S/N+LurVN6X2MJxRqAlnqqfxx5EHSUlIZgtlBPPtDj4cEyhdKGWYS84V&#10;HTtdyr5OZR6lX88l6uXtbH4CAAD//wMAUEsDBBQABgAIAAAAIQDNqk6P4QAAAAsBAAAPAAAAZHJz&#10;L2Rvd25yZXYueG1sTI/BTsMwDIbvSLxDZCRuLO0K7ShNJ4TEASE2GEzimDWmrWicKsm27u0xJzja&#10;/6ffn6vlZAdxQB96RwrSWQICqXGmp1bBx/vj1QJEiJqMHhyhghMGWNbnZ5UujTvSGx42sRVcQqHU&#10;CroYx1LK0HRodZi5EYmzL+etjjz6Vhqvj1xuBzlPklxa3RNf6PSIDx0235u9VWDs83ptFp+xObWv&#10;qX/Zbp/sKlXq8mK6vwMRcYp/MPzqszrU7LRzezJBDAqy/GbOKAdJkYFgokiKaxA73mS3Oci6kv9/&#10;qH8AAAD//wMAUEsBAi0AFAAGAAgAAAAhALaDOJL+AAAA4QEAABMAAAAAAAAAAAAAAAAAAAAAAFtD&#10;b250ZW50X1R5cGVzXS54bWxQSwECLQAUAAYACAAAACEAOP0h/9YAAACUAQAACwAAAAAAAAAAAAAA&#10;AAAvAQAAX3JlbHMvLnJlbHNQSwECLQAUAAYACAAAACEAIqZP08ABAACDAwAADgAAAAAAAAAAAAAA&#10;AAAuAgAAZHJzL2Uyb0RvYy54bWxQSwECLQAUAAYACAAAACEAzapOj+EAAAALAQAADwAAAAAAAAAA&#10;AAAAAAAaBAAAZHJzL2Rvd25yZXYueG1sUEsFBgAAAAAEAAQA8wAAACgFAAAAAA==&#10;" fillcolor="#ffc" strokecolor="#62777f">
                <v:textbox>
                  <w:txbxContent>
                    <w:p w:rsidR="00B63172" w:rsidRPr="001C22E7" w:rsidRDefault="00B63172" w:rsidP="003061A6">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Wind-on-wind competition at $0/MWh LMP</w:t>
                      </w:r>
                    </w:p>
                  </w:txbxContent>
                </v:textbox>
              </v:shape>
            </w:pict>
          </mc:Fallback>
        </mc:AlternateContent>
      </w:r>
      <w:r w:rsidR="003464F6" w:rsidRPr="003061A6">
        <w:rPr>
          <w:noProof/>
        </w:rPr>
        <mc:AlternateContent>
          <mc:Choice Requires="wps">
            <w:drawing>
              <wp:anchor distT="0" distB="0" distL="114300" distR="114300" simplePos="0" relativeHeight="251708416" behindDoc="0" locked="0" layoutInCell="1" allowOverlap="1" wp14:anchorId="5A006407" wp14:editId="5C0A4971">
                <wp:simplePos x="0" y="0"/>
                <wp:positionH relativeFrom="column">
                  <wp:posOffset>2252870</wp:posOffset>
                </wp:positionH>
                <wp:positionV relativeFrom="paragraph">
                  <wp:posOffset>1165198</wp:posOffset>
                </wp:positionV>
                <wp:extent cx="1649895" cy="278296"/>
                <wp:effectExtent l="0" t="0" r="26670" b="26670"/>
                <wp:wrapNone/>
                <wp:docPr id="20486" name="TextBox 5"/>
                <wp:cNvGraphicFramePr/>
                <a:graphic xmlns:a="http://schemas.openxmlformats.org/drawingml/2006/main">
                  <a:graphicData uri="http://schemas.microsoft.com/office/word/2010/wordprocessingShape">
                    <wps:wsp>
                      <wps:cNvSpPr txBox="1"/>
                      <wps:spPr>
                        <a:xfrm>
                          <a:off x="0" y="0"/>
                          <a:ext cx="1649895" cy="278296"/>
                        </a:xfrm>
                        <a:prstGeom prst="rect">
                          <a:avLst/>
                        </a:prstGeom>
                        <a:solidFill>
                          <a:srgbClr val="FFFFCC"/>
                        </a:solidFill>
                        <a:ln>
                          <a:solidFill>
                            <a:srgbClr val="62777F"/>
                          </a:solidFill>
                        </a:ln>
                      </wps:spPr>
                      <wps:txbx>
                        <w:txbxContent>
                          <w:p w:rsidR="00B63172" w:rsidRPr="001C22E7" w:rsidRDefault="00B63172" w:rsidP="003061A6">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Imports set LMP at $10/MWh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77.4pt;margin-top:91.75pt;width:129.9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I7wAEAAIMDAAAOAAAAZHJzL2Uyb0RvYy54bWysU11v2yAUfZ/U/4B4b+xYrZNYcaotVfoy&#10;bZPa/QCCIUYCLgUSO/9+F5Im3SrtYZofMNyPwz3nXpYPo9HkIHxQYFs6nZSUCMuhU3bX0p8vm9s5&#10;JSEy2zENVrT0KAJ9WN18Wg6uERX0oDvhCYLY0AyupX2MrimKwHthWJiAExadErxhEY9+V3SeDYhu&#10;dFGVZV0M4DvngYsQ0Pp4ctJVxpdS8PhdyiAi0S3F2mJefV63aS1WS9bsPHO94ucy2D9UYZiyeOkF&#10;6pFFRvZefYAyinsIIOOEgylASsVF5oBspuUfbJ575kTmguIEd5Ep/D9Y/u3wwxPVtbQq7+Y1JZYZ&#10;bNOLGOMXGMl9EmhwocG4Z4eRcUQzNvrNHtCYeI/Sm/RHRgT9KPXxIi9iEZ6S6rvFfHFPCUdfNZtX&#10;izrBFNds50N8EmBI2rTUY/uyquzwNcRT6FtIuiyAVt1GaZ0Pfrdda08ODFu9wW+9PqP/Fqbt3zPr&#10;ajabbT5mYpUptUhinEinXRy3Y1Zvmqkk0xa6Iwo14Ey1NLzumReU+KjXkEcw3W7h8z6CVJnSNeeM&#10;jp3OopynMo3S+3OOur6d1S8AAAD//wMAUEsDBBQABgAIAAAAIQB81UX04gAAAAsBAAAPAAAAZHJz&#10;L2Rvd25yZXYueG1sTI9LT8MwEITvSPwHa5G4UefRhijEqRASB4Sg0IfE0Y2XJCJeR7Hbpv+e7QmO&#10;oxnNfFMuJ9uLI46+c6QgnkUgkGpnOmoUbDfPdzkIHzQZ3TtCBWf0sKyur0pdGHeiTzyuQyO4hHyh&#10;FbQhDIWUvm7Raj9zAxJ73260OrAcG2lGfeJy28skijJpdUe80OoBn1qsf9YHq8DY19XK5F+hPjcf&#10;8fi2273Y91ip25vp8QFEwCn8heGCz+hQMdPeHch40StIF3NGD2zk6QIEJ7J4noHYK0iS+xRkVcr/&#10;H6pfAAAA//8DAFBLAQItABQABgAIAAAAIQC2gziS/gAAAOEBAAATAAAAAAAAAAAAAAAAAAAAAABb&#10;Q29udGVudF9UeXBlc10ueG1sUEsBAi0AFAAGAAgAAAAhADj9If/WAAAAlAEAAAsAAAAAAAAAAAAA&#10;AAAALwEAAF9yZWxzLy5yZWxzUEsBAi0AFAAGAAgAAAAhAGWjEjvAAQAAgwMAAA4AAAAAAAAAAAAA&#10;AAAALgIAAGRycy9lMm9Eb2MueG1sUEsBAi0AFAAGAAgAAAAhAHzVRfTiAAAACwEAAA8AAAAAAAAA&#10;AAAAAAAAGgQAAGRycy9kb3ducmV2LnhtbFBLBQYAAAAABAAEAPMAAAApBQAAAAA=&#10;" fillcolor="#ffc" strokecolor="#62777f">
                <v:textbox>
                  <w:txbxContent>
                    <w:p w:rsidR="00B63172" w:rsidRPr="001C22E7" w:rsidRDefault="00B63172" w:rsidP="003061A6">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Imports set LMP at $10/MWh</w:t>
                      </w:r>
                    </w:p>
                  </w:txbxContent>
                </v:textbox>
              </v:shape>
            </w:pict>
          </mc:Fallback>
        </mc:AlternateContent>
      </w:r>
      <w:r w:rsidR="0036061E">
        <w:rPr>
          <w:noProof/>
        </w:rPr>
        <mc:AlternateContent>
          <mc:Choice Requires="wps">
            <w:drawing>
              <wp:anchor distT="0" distB="0" distL="114300" distR="114300" simplePos="0" relativeHeight="251718656" behindDoc="0" locked="0" layoutInCell="1" allowOverlap="1" wp14:anchorId="11B05948" wp14:editId="355DE1D8">
                <wp:simplePos x="0" y="0"/>
                <wp:positionH relativeFrom="column">
                  <wp:posOffset>3962400</wp:posOffset>
                </wp:positionH>
                <wp:positionV relativeFrom="paragraph">
                  <wp:posOffset>886598</wp:posOffset>
                </wp:positionV>
                <wp:extent cx="529728" cy="1020970"/>
                <wp:effectExtent l="0" t="0" r="60960" b="65405"/>
                <wp:wrapNone/>
                <wp:docPr id="20493" name="Straight Arrow Connector 20493"/>
                <wp:cNvGraphicFramePr/>
                <a:graphic xmlns:a="http://schemas.openxmlformats.org/drawingml/2006/main">
                  <a:graphicData uri="http://schemas.microsoft.com/office/word/2010/wordprocessingShape">
                    <wps:wsp>
                      <wps:cNvCnPr/>
                      <wps:spPr>
                        <a:xfrm>
                          <a:off x="0" y="0"/>
                          <a:ext cx="529728" cy="102097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93" o:spid="_x0000_s1026" type="#_x0000_t32" style="position:absolute;margin-left:312pt;margin-top:69.8pt;width:41.7pt;height:8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w5wEAAK8DAAAOAAAAZHJzL2Uyb0RvYy54bWysU9uO0zAQfUfiHyy/06ThUlo1XaGW5QVB&#10;pV0+YNZxEku+acY07d8zdkNZ4A2RB8fjyZyZc3yyvTs7K04ayQTfyuWilkJ7FTrjh1Z+e7x/9V4K&#10;SuA7sMHrVl40ybvdyxfbKW50E8ZgO42CQTxtptjKMaW4qSpSo3ZAixC152Qf0EHiEIeqQ5gY3dmq&#10;qet31RSwixiUJuLTwzUpdwW/77VKX/uedBK2lTxbKiuW9Smv1W4LmwEhjkbNY8A/TOHAeG56gzpA&#10;AvEdzV9QzigMFPq0UMFVoe+N0oUDs1nWf7B5GCHqwoXFoXiTif4frPpyOqIwXSub+s36tRQeHF/T&#10;Q0Iww5jEB8QwiX3wnqUMKK5fsWpTpA0X7/0R54jiEbME5x5dfjM5cS5KX25K63MSig/fNutVw9ZQ&#10;nFrWTb1elauoflVHpPRJByfyppU0D3SbZFnkhtNnStyfC38W5NY+3Btry91aLybu0axqvn4FbLHe&#10;QuKti0ya/CAF2IG9qxIWSArWdLk8A9GF9hbFCdg+7LouTI9MQQoLlDjBvMqTbcQj/Faa5zkAjdfi&#10;krq6LYGxH30n0iWy0gkN+MHqGcL63FYX587UstJXbfPuKXSXInmVI3ZF6Tw7ONvuecz75//Z7gcA&#10;AAD//wMAUEsDBBQABgAIAAAAIQD55HAc4AAAAAsBAAAPAAAAZHJzL2Rvd25yZXYueG1sTI/NTsMw&#10;EITvSLyDtUjcqN0f0jbEqSqgQuqNwgO48TZOG6+j2G3Tt2c5wXE0o5lvitXgW3HBPjaBNIxHCgRS&#10;FWxDtYbvr83TAkRMhqxpA6GGG0ZYlfd3hcltuNInXnapFlxCMTcaXEpdLmWsHHoTR6FDYu8Qem8S&#10;y76WtjdXLvetnCiVSW8a4gVnOnx1WJ12Z69h4Z7ftvSxdMf14RRvg928++NY68eHYf0CIuGQ/sLw&#10;i8/oUDLTPpzJRtFqyCYz/pLYmC4zEJyYq/kMxF7DVKkZyLKQ/z+UPwAAAP//AwBQSwECLQAUAAYA&#10;CAAAACEAtoM4kv4AAADhAQAAEwAAAAAAAAAAAAAAAAAAAAAAW0NvbnRlbnRfVHlwZXNdLnhtbFBL&#10;AQItABQABgAIAAAAIQA4/SH/1gAAAJQBAAALAAAAAAAAAAAAAAAAAC8BAABfcmVscy8ucmVsc1BL&#10;AQItABQABgAIAAAAIQABlFWw5wEAAK8DAAAOAAAAAAAAAAAAAAAAAC4CAABkcnMvZTJvRG9jLnht&#10;bFBLAQItABQABgAIAAAAIQD55HAc4AAAAAsBAAAPAAAAAAAAAAAAAAAAAEEEAABkcnMvZG93bnJl&#10;di54bWxQSwUGAAAAAAQABADzAAAATgUAAAAA&#10;" strokecolor="windowText" strokeweight="1pt">
                <v:stroke endarrow="block"/>
              </v:shape>
            </w:pict>
          </mc:Fallback>
        </mc:AlternateContent>
      </w:r>
      <w:r w:rsidR="0036061E">
        <w:rPr>
          <w:noProof/>
        </w:rPr>
        <mc:AlternateContent>
          <mc:Choice Requires="wps">
            <w:drawing>
              <wp:anchor distT="0" distB="0" distL="114300" distR="114300" simplePos="0" relativeHeight="251716608" behindDoc="0" locked="0" layoutInCell="1" allowOverlap="1" wp14:anchorId="6DADE845" wp14:editId="43B47FE0">
                <wp:simplePos x="0" y="0"/>
                <wp:positionH relativeFrom="column">
                  <wp:posOffset>2729948</wp:posOffset>
                </wp:positionH>
                <wp:positionV relativeFrom="paragraph">
                  <wp:posOffset>1443493</wp:posOffset>
                </wp:positionV>
                <wp:extent cx="106017" cy="324678"/>
                <wp:effectExtent l="38100" t="0" r="27940" b="56515"/>
                <wp:wrapNone/>
                <wp:docPr id="20492" name="Straight Arrow Connector 20492"/>
                <wp:cNvGraphicFramePr/>
                <a:graphic xmlns:a="http://schemas.openxmlformats.org/drawingml/2006/main">
                  <a:graphicData uri="http://schemas.microsoft.com/office/word/2010/wordprocessingShape">
                    <wps:wsp>
                      <wps:cNvCnPr/>
                      <wps:spPr>
                        <a:xfrm flipH="1">
                          <a:off x="0" y="0"/>
                          <a:ext cx="106017" cy="324678"/>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92" o:spid="_x0000_s1026" type="#_x0000_t32" style="position:absolute;margin-left:214.95pt;margin-top:113.65pt;width:8.35pt;height:25.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Cm7QEAALgDAAAOAAAAZHJzL2Uyb0RvYy54bWysU8Fu2zAMvQ/YPwi6L3a8Iu2MOMWQrNth&#10;2AK0+wBWlm0BsiSQWpz8/SjZDbrtNswHgRTNR77n5+39ebTipJGMd41cr0optFO+Na5v5I+nh3d3&#10;UlAE14L1Tjfyokne796+2U6h1pUfvG01CgZxVE+hkUOMoS4KUoMegVY+aMfFzuMIkVPsixZhYvTR&#10;FlVZborJYxvQK03Et4e5KHcZv+u0it+7jnQUtpG8W8wn5vM5ncVuC3WPEAajljXgH7YYwTgeeoU6&#10;QATxE81fUKNR6Ml3caX8WPiuM0pnDsxmXf7B5nGAoDMXFofCVSb6f7Dq2+mIwrSNrMqbD5UUDkb+&#10;TI8RwfRDFB8R/ST23jmW0qOY32LVpkA1N+/dEZeMwhGTBOcOR9FZE76wIbIoTFOcs+aXq+b6HIXi&#10;y3W5Kde3Uiguva9uNrd36ZsUM0yCC0jxs/ajSEEjadnsutI8Ak5fKc6NLw2p2fkHYy3fQ22dmHhc&#10;dVuyDxSw1zoLkcMxMHtyvRRgezaxipi3Jm9Nm9pTN11ob1GcgH3E9mv99MQMpLBAkQtMKz/L7r+1&#10;pn0OQMPcnEuz7SIY+8m1Il4CSx7RgOutXiCsS2N1tvBCLUk+i5yiZ99esvZFytgeWbXFysl/r3OO&#10;X/9wu18AAAD//wMAUEsDBBQABgAIAAAAIQDRvOE64gAAAAsBAAAPAAAAZHJzL2Rvd25yZXYueG1s&#10;TI/BTsMwDIbvSLxDZCRuLKWruq00nRBoJ+CwMglxy1qvaWmcqsm27u0xp3G0/en39+fryfbihKNv&#10;HSl4nEUgkCpXt9Qo2H1uHpYgfNBU694RKrigh3Vxe5PrrHZn2uKpDI3gEPKZVmBCGDIpfWXQaj9z&#10;AxLfDm60OvA4NrIe9ZnDbS/jKEql1S3xB6MHfDFY/ZRHq+Br+/4x/7ZVuenc2+G1200X0xml7u+m&#10;5ycQAadwheFPn9WhYKe9O1LtRa8giVcrRhXE8WIOgokkSVMQe94slgnIIpf/OxS/AAAA//8DAFBL&#10;AQItABQABgAIAAAAIQC2gziS/gAAAOEBAAATAAAAAAAAAAAAAAAAAAAAAABbQ29udGVudF9UeXBl&#10;c10ueG1sUEsBAi0AFAAGAAgAAAAhADj9If/WAAAAlAEAAAsAAAAAAAAAAAAAAAAALwEAAF9yZWxz&#10;Ly5yZWxzUEsBAi0AFAAGAAgAAAAhAG1AUKbtAQAAuAMAAA4AAAAAAAAAAAAAAAAALgIAAGRycy9l&#10;Mm9Eb2MueG1sUEsBAi0AFAAGAAgAAAAhANG84TriAAAACwEAAA8AAAAAAAAAAAAAAAAARwQAAGRy&#10;cy9kb3ducmV2LnhtbFBLBQYAAAAABAAEAPMAAABWBQAAAAA=&#10;" strokecolor="windowText" strokeweight="1pt">
                <v:stroke endarrow="block"/>
              </v:shape>
            </w:pict>
          </mc:Fallback>
        </mc:AlternateContent>
      </w:r>
      <w:r w:rsidR="003061A6" w:rsidRPr="003061A6">
        <w:rPr>
          <w:noProof/>
        </w:rPr>
        <mc:AlternateContent>
          <mc:Choice Requires="wps">
            <w:drawing>
              <wp:anchor distT="0" distB="0" distL="114300" distR="114300" simplePos="0" relativeHeight="251706368" behindDoc="0" locked="0" layoutInCell="1" allowOverlap="1" wp14:anchorId="7E9A81EC" wp14:editId="08773ADE">
                <wp:simplePos x="0" y="0"/>
                <wp:positionH relativeFrom="column">
                  <wp:posOffset>1914939</wp:posOffset>
                </wp:positionH>
                <wp:positionV relativeFrom="paragraph">
                  <wp:posOffset>164300</wp:posOffset>
                </wp:positionV>
                <wp:extent cx="2172970" cy="436880"/>
                <wp:effectExtent l="0" t="0" r="17780" b="20320"/>
                <wp:wrapNone/>
                <wp:docPr id="20485" name="TextBox 5"/>
                <wp:cNvGraphicFramePr/>
                <a:graphic xmlns:a="http://schemas.openxmlformats.org/drawingml/2006/main">
                  <a:graphicData uri="http://schemas.microsoft.com/office/word/2010/wordprocessingShape">
                    <wps:wsp>
                      <wps:cNvSpPr txBox="1"/>
                      <wps:spPr>
                        <a:xfrm>
                          <a:off x="0" y="0"/>
                          <a:ext cx="2172970" cy="436880"/>
                        </a:xfrm>
                        <a:prstGeom prst="rect">
                          <a:avLst/>
                        </a:prstGeom>
                        <a:solidFill>
                          <a:srgbClr val="FFFFCC"/>
                        </a:solidFill>
                        <a:ln>
                          <a:solidFill>
                            <a:srgbClr val="62777F"/>
                          </a:solidFill>
                        </a:ln>
                      </wps:spPr>
                      <wps:txbx>
                        <w:txbxContent>
                          <w:p w:rsidR="00B63172" w:rsidRPr="00E21283" w:rsidRDefault="00B63172" w:rsidP="003061A6">
                            <w:pPr>
                              <w:pStyle w:val="NormalWeb"/>
                              <w:spacing w:before="0" w:beforeAutospacing="0" w:after="0" w:afterAutospacing="0"/>
                              <w:rPr>
                                <w:sz w:val="16"/>
                                <w:szCs w:val="16"/>
                              </w:rPr>
                            </w:pPr>
                            <w:r w:rsidRPr="003061A6">
                              <w:rPr>
                                <w:rFonts w:asciiTheme="minorHAnsi" w:hAnsi="Calibri" w:cstheme="minorBidi"/>
                                <w:kern w:val="24"/>
                                <w:sz w:val="16"/>
                                <w:szCs w:val="16"/>
                              </w:rPr>
                              <w:t>Increased export capability increases LMPs in Bangor area because Keene Road LMPs increase in some hours.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0.8pt;margin-top:12.95pt;width:171.1pt;height:3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mywwEAAIMDAAAOAAAAZHJzL2Uyb0RvYy54bWysU11v2yAUfZ+0/4B4X+y4bZxZcao2VfYy&#10;bZXa/QCCIUYCLgUSO/9+F/LRbZX6UM0PGO7H4Z5zL4vb0WiyFz4osC2dTkpKhOXQKbtt6a/n9Zc5&#10;JSEy2zENVrT0IAK9XX7+tBhcIyroQXfCEwSxoRlcS/sYXVMUgffCsDABJyw6JXjDIh79tug8GxDd&#10;6KIqy1kxgO+cBy5CQOvD0UmXGV9KweNPKYOIRLcUa4t59XndpLVYLliz9cz1ip/KYB+owjBl8dIL&#10;1AOLjOy8egNlFPcQQMYJB1OAlIqLzAHZTMt/2Dz1zInMBcUJ7iJT+H+w/Mf+0RPVtbQqr+c3lFhm&#10;sE3PYoz3MJKbJNDgQoNxTw4j44hmbPTZHtCYeI/Sm/RHRgT9KPXhIi9iEY7GalpXX2t0cfRdX83m&#10;86x/8ZrtfIjfBBiSNi312L6sKtt/DxErwdBzSLosgFbdWmmdD367WWlP9gxbvcZvtUpFYspfYdq+&#10;nzmr6rpev81EnJRaJDGOpNMujpsxqzetz4psoDugUAPOVEvDy455QYmPegV5BNPtFu52EaTKlBLM&#10;MeeEjp3OZZ+mMo3Sn+cc9fp2lr8BAAD//wMAUEsDBBQABgAIAAAAIQCLdwGf4AAAAAkBAAAPAAAA&#10;ZHJzL2Rvd25yZXYueG1sTI9BS8NAEIXvgv9hGcGb3aStsY2ZFBE8iGi1WvC4zY5JMDsbsts2/feO&#10;Jz0O8/He94rV6Dp1oCG0nhHSSQKKuPK25Rrh4/3hagEqRMPWdJ4J4UQBVuX5WWFy64/8RodNrJWE&#10;cMgNQhNjn2sdqoacCRPfE8vvyw/ORDmHWtvBHCXcdXqaJJl2pmVpaExP9w1V35u9Q7Duab22i89Y&#10;nerXdHjebh/dS4p4eTHe3YKKNMY/GH71RR1Kcdr5PdugOoRZkmaCIkyvl6AEyOYz2bJDWM5vQJeF&#10;/r+g/AEAAP//AwBQSwECLQAUAAYACAAAACEAtoM4kv4AAADhAQAAEwAAAAAAAAAAAAAAAAAAAAAA&#10;W0NvbnRlbnRfVHlwZXNdLnhtbFBLAQItABQABgAIAAAAIQA4/SH/1gAAAJQBAAALAAAAAAAAAAAA&#10;AAAAAC8BAABfcmVscy8ucmVsc1BLAQItABQABgAIAAAAIQCE5QmywwEAAIMDAAAOAAAAAAAAAAAA&#10;AAAAAC4CAABkcnMvZTJvRG9jLnhtbFBLAQItABQABgAIAAAAIQCLdwGf4AAAAAkBAAAPAAAAAAAA&#10;AAAAAAAAAB0EAABkcnMvZG93bnJldi54bWxQSwUGAAAAAAQABADzAAAAKgUAAAAA&#10;" fillcolor="#ffc" strokecolor="#62777f">
                <v:textbox>
                  <w:txbxContent>
                    <w:p w:rsidR="00B63172" w:rsidRPr="00E21283" w:rsidRDefault="00B63172" w:rsidP="003061A6">
                      <w:pPr>
                        <w:pStyle w:val="NormalWeb"/>
                        <w:spacing w:before="0" w:beforeAutospacing="0" w:after="0" w:afterAutospacing="0"/>
                        <w:rPr>
                          <w:sz w:val="16"/>
                          <w:szCs w:val="16"/>
                        </w:rPr>
                      </w:pPr>
                      <w:r w:rsidRPr="003061A6">
                        <w:rPr>
                          <w:rFonts w:asciiTheme="minorHAnsi" w:hAnsi="Calibri" w:cstheme="minorBidi"/>
                          <w:kern w:val="24"/>
                          <w:sz w:val="16"/>
                          <w:szCs w:val="16"/>
                        </w:rPr>
                        <w:t>Increased export capability increases LMPs in Bangor area because Keene Road LMPs increase in some hours.</w:t>
                      </w:r>
                    </w:p>
                  </w:txbxContent>
                </v:textbox>
              </v:shape>
            </w:pict>
          </mc:Fallback>
        </mc:AlternateContent>
      </w:r>
      <w:r w:rsidR="003061A6">
        <w:rPr>
          <w:noProof/>
        </w:rPr>
        <w:drawing>
          <wp:inline distT="0" distB="0" distL="0" distR="0" wp14:anchorId="6119FAFD" wp14:editId="3CBE996C">
            <wp:extent cx="4644887" cy="2428641"/>
            <wp:effectExtent l="19050" t="19050" r="22860" b="1016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44640" cy="2428512"/>
                    </a:xfrm>
                    <a:prstGeom prst="rect">
                      <a:avLst/>
                    </a:prstGeom>
                    <a:noFill/>
                    <a:ln w="3175">
                      <a:solidFill>
                        <a:srgbClr val="000000"/>
                      </a:solidFill>
                    </a:ln>
                    <a:effectLst/>
                    <a:extLst/>
                  </pic:spPr>
                </pic:pic>
              </a:graphicData>
            </a:graphic>
          </wp:inline>
        </w:drawing>
      </w:r>
    </w:p>
    <w:p w:rsidR="0075551A" w:rsidRDefault="00831A4B" w:rsidP="003B743B">
      <w:pPr>
        <w:pStyle w:val="Caption"/>
        <w:ind w:left="1080"/>
        <w:jc w:val="left"/>
      </w:pPr>
      <w:bookmarkStart w:id="243" w:name="_Toc454197664"/>
      <w:bookmarkStart w:id="244" w:name="_Toc454197988"/>
      <w:r>
        <w:t xml:space="preserve">Figure </w:t>
      </w:r>
      <w:fldSimple w:instr=" STYLEREF 1 \s ">
        <w:r w:rsidR="001D6207">
          <w:rPr>
            <w:noProof/>
          </w:rPr>
          <w:t>6</w:t>
        </w:r>
      </w:fldSimple>
      <w:r w:rsidR="001F6796">
        <w:noBreakHyphen/>
      </w:r>
      <w:fldSimple w:instr=" SEQ Figure \* ARABIC \s 1 ">
        <w:r w:rsidR="001D6207">
          <w:rPr>
            <w:noProof/>
          </w:rPr>
          <w:t>19</w:t>
        </w:r>
      </w:fldSimple>
      <w:r w:rsidR="00A114FD">
        <w:t xml:space="preserve">: </w:t>
      </w:r>
      <w:r w:rsidR="00A114FD" w:rsidRPr="002E00D4">
        <w:t>Bangor</w:t>
      </w:r>
      <w:r w:rsidR="00DA0656">
        <w:t>—</w:t>
      </w:r>
      <w:r w:rsidR="002F3773">
        <w:t>Case 3B: F</w:t>
      </w:r>
      <w:r w:rsidR="00A114FD" w:rsidRPr="002E00D4">
        <w:t xml:space="preserve">uture </w:t>
      </w:r>
      <w:r w:rsidR="002F3773">
        <w:t>W</w:t>
      </w:r>
      <w:r w:rsidR="00A114FD" w:rsidRPr="002E00D4">
        <w:t>ind</w:t>
      </w:r>
      <w:r w:rsidR="008F1BB5">
        <w:t xml:space="preserve">, </w:t>
      </w:r>
      <w:r w:rsidR="00A114FD" w:rsidRPr="002E00D4">
        <w:t>2021</w:t>
      </w:r>
      <w:r w:rsidR="008F1BB5">
        <w:t xml:space="preserve"> ($/MWh</w:t>
      </w:r>
      <w:r w:rsidR="00A114FD" w:rsidRPr="002E00D4">
        <w:t>)</w:t>
      </w:r>
      <w:r w:rsidR="003A2471">
        <w:t>.</w:t>
      </w:r>
      <w:bookmarkEnd w:id="243"/>
      <w:bookmarkEnd w:id="244"/>
    </w:p>
    <w:p w:rsidR="0036061E" w:rsidRDefault="0036061E" w:rsidP="0075551A">
      <w:pPr>
        <w:keepNext/>
        <w:spacing w:after="0" w:line="240" w:lineRule="auto"/>
        <w:jc w:val="center"/>
      </w:pPr>
      <w:r w:rsidRPr="0036061E">
        <w:rPr>
          <w:noProof/>
        </w:rPr>
        <w:lastRenderedPageBreak/>
        <mc:AlternateContent>
          <mc:Choice Requires="wps">
            <w:drawing>
              <wp:anchor distT="0" distB="0" distL="114300" distR="114300" simplePos="0" relativeHeight="251724800" behindDoc="0" locked="0" layoutInCell="1" allowOverlap="1" wp14:anchorId="77109215" wp14:editId="51C12544">
                <wp:simplePos x="0" y="0"/>
                <wp:positionH relativeFrom="column">
                  <wp:posOffset>1702903</wp:posOffset>
                </wp:positionH>
                <wp:positionV relativeFrom="paragraph">
                  <wp:posOffset>1192696</wp:posOffset>
                </wp:positionV>
                <wp:extent cx="1563757" cy="344557"/>
                <wp:effectExtent l="0" t="0" r="17780" b="17780"/>
                <wp:wrapNone/>
                <wp:docPr id="20497" name="TextBox 5"/>
                <wp:cNvGraphicFramePr/>
                <a:graphic xmlns:a="http://schemas.openxmlformats.org/drawingml/2006/main">
                  <a:graphicData uri="http://schemas.microsoft.com/office/word/2010/wordprocessingShape">
                    <wps:wsp>
                      <wps:cNvSpPr txBox="1"/>
                      <wps:spPr>
                        <a:xfrm>
                          <a:off x="0" y="0"/>
                          <a:ext cx="1563757" cy="344557"/>
                        </a:xfrm>
                        <a:prstGeom prst="rect">
                          <a:avLst/>
                        </a:prstGeom>
                        <a:solidFill>
                          <a:srgbClr val="FFFFCC"/>
                        </a:solidFill>
                        <a:ln>
                          <a:solidFill>
                            <a:srgbClr val="62777F"/>
                          </a:solidFill>
                        </a:ln>
                      </wps:spPr>
                      <wps:txb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Imports set LMP at $10/MWh over 50% of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4.1pt;margin-top:93.9pt;width:123.15pt;height:2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8fwAEAAIMDAAAOAAAAZHJzL2Uyb0RvYy54bWysU9uO0zAQfUfiHyy/U6fdtlmipivoqrwg&#10;QNrlA1zHbizZHmO7Tfr3jN3LAivxgOiDa8/lzJwzk9XDaA05yhA1uJZOJxUl0gnotNu39Pvz9t09&#10;JTFx13EDTrb0JCN9WL99sxp8I2fQg+lkIAjiYjP4lvYp+YaxKHppeZyAlw6dCoLlCZ9hz7rAB0S3&#10;hs2qaskGCJ0PIGSMaH08O+m64CslRfqqVJSJmJZib6mcoZy7fLL1ijf7wH2vxaUN/g9dWK4dFr1B&#10;PfLEySHoV1BWiwARVJoIsAyU0kIWDshmWv3B5qnnXhYuKE70N5ni/4MVX47fAtFdS2fV/H1NieMW&#10;x/Qsx/QRRrLIAg0+Nhj35DEyjWjGQV/tEY2Z96iCzf/IiKAfpT7d5EUsInLSYnlXL7CGQN/dfL7A&#10;O8Kzl2wfYvokwZJ8aWnA8RVV+fFzTOfQa0guFsHobquNKY+w321MIEeOo97ib7O5oP8WZtzfM5ez&#10;uq63rzOxy5zKshhn0vmWxt1Y1JveXxXZQXdCoQbcqZbGHwceJCUhmQ2UFczVHXw4JFC6UMow55wL&#10;Ok66iHLZyrxKv75L1Mu3s/4JAAD//wMAUEsDBBQABgAIAAAAIQChqA3Y4AAAAAsBAAAPAAAAZHJz&#10;L2Rvd25yZXYueG1sTI9BS8NAEIXvgv9hGcGb3Wxoa4jZFBE8iGhrteBxmx2TYHY27G7b9N87nvQ4&#10;vI8336tWkxvEEUPsPWlQswwEUuNtT62Gj/fHmwJETIasGTyhhjNGWNWXF5UprT/RGx63qRVcQrE0&#10;GrqUxlLK2HToTJz5EYmzLx+cSXyGVtpgTlzuBpln2VI60xN/6MyIDx0239uD02Dd83pti8/UnNuN&#10;Ci+73ZN7VVpfX033dyASTukPhl99Voeanfb+QDaKQUO+LHJGOShueQMTCzVfgNhzNM8VyLqS/zfU&#10;PwAAAP//AwBQSwECLQAUAAYACAAAACEAtoM4kv4AAADhAQAAEwAAAAAAAAAAAAAAAAAAAAAAW0Nv&#10;bnRlbnRfVHlwZXNdLnhtbFBLAQItABQABgAIAAAAIQA4/SH/1gAAAJQBAAALAAAAAAAAAAAAAAAA&#10;AC8BAABfcmVscy8ucmVsc1BLAQItABQABgAIAAAAIQCHab8fwAEAAIMDAAAOAAAAAAAAAAAAAAAA&#10;AC4CAABkcnMvZTJvRG9jLnhtbFBLAQItABQABgAIAAAAIQChqA3Y4AAAAAsBAAAPAAAAAAAAAAAA&#10;AAAAABoEAABkcnMvZG93bnJldi54bWxQSwUGAAAAAAQABADzAAAAJwUAAAAA&#10;" fillcolor="#ffc" strokecolor="#62777f">
                <v:textbo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Imports set LMP at $10/MWh over 50% of time</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9BF8248" wp14:editId="42F60987">
                <wp:simplePos x="0" y="0"/>
                <wp:positionH relativeFrom="column">
                  <wp:posOffset>2219325</wp:posOffset>
                </wp:positionH>
                <wp:positionV relativeFrom="paragraph">
                  <wp:posOffset>1430020</wp:posOffset>
                </wp:positionV>
                <wp:extent cx="397510" cy="370840"/>
                <wp:effectExtent l="38100" t="0" r="21590" b="48260"/>
                <wp:wrapNone/>
                <wp:docPr id="20495" name="Straight Arrow Connector 20495"/>
                <wp:cNvGraphicFramePr/>
                <a:graphic xmlns:a="http://schemas.openxmlformats.org/drawingml/2006/main">
                  <a:graphicData uri="http://schemas.microsoft.com/office/word/2010/wordprocessingShape">
                    <wps:wsp>
                      <wps:cNvCnPr/>
                      <wps:spPr>
                        <a:xfrm flipH="1">
                          <a:off x="0" y="0"/>
                          <a:ext cx="397510" cy="37084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95" o:spid="_x0000_s1026" type="#_x0000_t32" style="position:absolute;margin-left:174.75pt;margin-top:112.6pt;width:31.3pt;height:29.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NG7gEAALgDAAAOAAAAZHJzL2Uyb0RvYy54bWysU0Fu2zAQvBfoHwjea8lO0iSG5aCwm/ZQ&#10;tAaSPmBDkRIBiiR2Wcv+fZeUaqTtragOBKnVzs4MR5uH0+DEUSPZ4Bu5XNRSaK9Ca33XyO/Pj+/u&#10;pKAEvgUXvG7kWZN82L59sxnjWq9CH1yrUTCIp/UYG9mnFNdVRarXA9AiRO25aAIOkPiIXdUijIw+&#10;uGpV1++rMWAbMShNxG/3U1FuC74xWqVvxpBOwjWSuaWyYllf8lptN7DuEGJv1UwD/oHFANbz0AvU&#10;HhKIH2j/ghqswkDBpIUKQxWMsUoXDaxmWf+h5qmHqIsWNofixSb6f7Dq6/GAwraNXNXX9zdSeBj4&#10;mp4Sgu36JD4ghlHsgvdsZUAxfcWujZHW3LzzB5xPFA+YLTgZHIRxNn7mQBRTWKY4Fc/PF8/1KQnF&#10;L6/ub2+WfDOKS1e39d11uZNqgslwESl90mEQedNImpldKE0j4PiFEhPhxl8NudmHR+tcuWTnxciE&#10;Vrd1ngacNeMg8XaIrJ58JwW4jkOsEhbWFJxtc3sGojPtHIojcI44fm0Yn1mBFA4ocYFllSfniSn8&#10;1pr57IH6qbmUptglsO6jb0U6R7Y8oQXfOT1DOJ/H6hLhWVq2fDI5715Cey7eV/nE8SiT5yjn/L0+&#10;8/71D7f9CQAA//8DAFBLAwQUAAYACAAAACEAYqkRFeIAAAALAQAADwAAAGRycy9kb3ducmV2Lnht&#10;bEyPwU7DMAyG70i8Q2Qkbixtuk2jNJ0QaCfgsDIJccuarGlpnKrJtu7tMadxtP3p9/cX68n17GTG&#10;0HqUkM4SYAZrr1tsJOw+Nw8rYCEq1Kr3aCRcTIB1eXtTqFz7M27NqYoNoxAMuZJgYxxyzkNtjVNh&#10;5geDdDv40alI49hwPaozhbueiyRZcqdapA9WDebFmvqnOjoJX9v3j+zb1dWm82+H1243XWxnpby/&#10;m56fgEUzxSsMf/qkDiU57f0RdWC9hGz+uCBUghALAYyIeSpSYHvarLIl8LLg/zuUvwAAAP//AwBQ&#10;SwECLQAUAAYACAAAACEAtoM4kv4AAADhAQAAEwAAAAAAAAAAAAAAAAAAAAAAW0NvbnRlbnRfVHlw&#10;ZXNdLnhtbFBLAQItABQABgAIAAAAIQA4/SH/1gAAAJQBAAALAAAAAAAAAAAAAAAAAC8BAABfcmVs&#10;cy8ucmVsc1BLAQItABQABgAIAAAAIQDeHPNG7gEAALgDAAAOAAAAAAAAAAAAAAAAAC4CAABkcnMv&#10;ZTJvRG9jLnhtbFBLAQItABQABgAIAAAAIQBiqREV4gAAAAsBAAAPAAAAAAAAAAAAAAAAAEgEAABk&#10;cnMvZG93bnJldi54bWxQSwUGAAAAAAQABADzAAAAVwUAAAAA&#10;" strokecolor="windowText" strokeweight="1pt">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73D8662B" wp14:editId="4FD46F90">
                <wp:simplePos x="0" y="0"/>
                <wp:positionH relativeFrom="column">
                  <wp:posOffset>3995530</wp:posOffset>
                </wp:positionH>
                <wp:positionV relativeFrom="paragraph">
                  <wp:posOffset>1099102</wp:posOffset>
                </wp:positionV>
                <wp:extent cx="212035" cy="861391"/>
                <wp:effectExtent l="0" t="0" r="74295" b="53340"/>
                <wp:wrapNone/>
                <wp:docPr id="20494" name="Straight Arrow Connector 20494"/>
                <wp:cNvGraphicFramePr/>
                <a:graphic xmlns:a="http://schemas.openxmlformats.org/drawingml/2006/main">
                  <a:graphicData uri="http://schemas.microsoft.com/office/word/2010/wordprocessingShape">
                    <wps:wsp>
                      <wps:cNvCnPr/>
                      <wps:spPr>
                        <a:xfrm>
                          <a:off x="0" y="0"/>
                          <a:ext cx="212035" cy="861391"/>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494" o:spid="_x0000_s1026" type="#_x0000_t32" style="position:absolute;margin-left:314.6pt;margin-top:86.55pt;width:16.7pt;height:6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rj5wEAAK4DAAAOAAAAZHJzL2Uyb0RvYy54bWysU01v2zAMvQ/YfxB0X/zRrmuNOMWQrLsM&#10;W4B2P4CVZVuALAmkFif/fpTiZt12G+aDTIp+FN/T8/r+OFlx0EjGu1ZWq1IK7ZTvjBta+f3p4d2t&#10;FBTBdWC90608aZL3m7dv1nNodO1HbzuNgps4aubQyjHG0BQFqVFPQCsftONi73GCyCkORYcwc/fJ&#10;FnVZ3hSzxy6gV5qId3fnotzk/n2vVfzW96SjsK3k2WJeMa/PaS02a2gGhDAatYwB/zDFBMbxoZdW&#10;O4ggfqD5q9VkFHryfVwpPxW+743SmQOzqco/2DyOEHTmwuJQuMhE/6+t+nrYozBdK+vy+u5aCgcT&#10;X9NjRDDDGMVHRD+LrXeOpfQozl+xanOghsFbt8clo7DHJMGxxym9mZw4ZqVPF6X1MQrFm3VVl1fv&#10;pVBcur2pru6qdBPFL3BAip+1n0QKWknLPJdBqqw2HL5QPANfAOlk5x+MtbwPjXViZl/WH0q+fQXs&#10;sN5C5HAKzJncIAXYga2rIuaW5K3pEjyh6URbi+IA7B42XefnJ2YghQWKXGBa+Vlm/w2a5tkBjWdw&#10;Lp3NFsHYT64T8RRY6IgG3GD10sK6dKzOxl2oJaHP0qbo2XenrHiRMjZFVm0xcHLd65zj17/Z5icA&#10;AAD//wMAUEsDBBQABgAIAAAAIQAXx/Zm3wAAAAsBAAAPAAAAZHJzL2Rvd25yZXYueG1sTI9BTsMw&#10;EEX3SNzBGiR21EkqQhriVBVQIbGjcAA3nsZp43EUu216e6arshz9p//fVMvJ9eKEY+g8KUhnCQik&#10;xpuOWgW/P+unAkSImozuPaGCCwZY1vd3lS6NP9M3njaxFVxCodQKbIxDKWVoLDodZn5A4mznR6cj&#10;n2MrzajPXO56mSVJLp3uiBesHvDNYnPYHJ2Cwj6/f9Hnwu5Xu0O4TGb94fapUo8P0+oVRMQp3mC4&#10;6rM61Oy09UcyQfQK8myRMcrByzwFwUSeZzmIrYJ5UhQg60r+/6H+AwAA//8DAFBLAQItABQABgAI&#10;AAAAIQC2gziS/gAAAOEBAAATAAAAAAAAAAAAAAAAAAAAAABbQ29udGVudF9UeXBlc10ueG1sUEsB&#10;Ai0AFAAGAAgAAAAhADj9If/WAAAAlAEAAAsAAAAAAAAAAAAAAAAALwEAAF9yZWxzLy5yZWxzUEsB&#10;Ai0AFAAGAAgAAAAhAGB7uuPnAQAArgMAAA4AAAAAAAAAAAAAAAAALgIAAGRycy9lMm9Eb2MueG1s&#10;UEsBAi0AFAAGAAgAAAAhABfH9mbfAAAACwEAAA8AAAAAAAAAAAAAAAAAQQQAAGRycy9kb3ducmV2&#10;LnhtbFBLBQYAAAAABAAEAPMAAABNBQAAAAA=&#10;" strokecolor="windowText" strokeweight="1pt">
                <v:stroke endarrow="block"/>
              </v:shape>
            </w:pict>
          </mc:Fallback>
        </mc:AlternateContent>
      </w:r>
      <w:r w:rsidRPr="0036061E">
        <w:rPr>
          <w:noProof/>
        </w:rPr>
        <mc:AlternateContent>
          <mc:Choice Requires="wps">
            <w:drawing>
              <wp:anchor distT="0" distB="0" distL="114300" distR="114300" simplePos="0" relativeHeight="251714560" behindDoc="0" locked="0" layoutInCell="1" allowOverlap="1" wp14:anchorId="23C8CF64" wp14:editId="69C8EE44">
                <wp:simplePos x="0" y="0"/>
                <wp:positionH relativeFrom="column">
                  <wp:posOffset>2219325</wp:posOffset>
                </wp:positionH>
                <wp:positionV relativeFrom="paragraph">
                  <wp:posOffset>893445</wp:posOffset>
                </wp:positionV>
                <wp:extent cx="2172970" cy="205105"/>
                <wp:effectExtent l="0" t="0" r="17780" b="23495"/>
                <wp:wrapNone/>
                <wp:docPr id="20491" name="TextBox 5"/>
                <wp:cNvGraphicFramePr/>
                <a:graphic xmlns:a="http://schemas.openxmlformats.org/drawingml/2006/main">
                  <a:graphicData uri="http://schemas.microsoft.com/office/word/2010/wordprocessingShape">
                    <wps:wsp>
                      <wps:cNvSpPr txBox="1"/>
                      <wps:spPr>
                        <a:xfrm>
                          <a:off x="0" y="0"/>
                          <a:ext cx="2172970" cy="205105"/>
                        </a:xfrm>
                        <a:prstGeom prst="rect">
                          <a:avLst/>
                        </a:prstGeom>
                        <a:solidFill>
                          <a:srgbClr val="FFFFCC"/>
                        </a:solidFill>
                        <a:ln>
                          <a:solidFill>
                            <a:srgbClr val="62777F"/>
                          </a:solidFill>
                        </a:ln>
                      </wps:spPr>
                      <wps:txb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Wind-on-wind competition at $0/MWh LMP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74.75pt;margin-top:70.35pt;width:171.1pt;height:1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hwQEAAIMDAAAOAAAAZHJzL2Uyb0RvYy54bWysU9tuGyEQfa+Uf0C8x3tRk61XXketI/el&#10;aisl/QDMghcJGALYu/77DviSpJHyEHUfWJjLYc6ZYXE3GU32wgcFtqPVrKREWA69stuO/nlcX3+h&#10;JERme6bBio4eRKB3y6tPi9G1ooYBdC88QRAb2tF1dIjRtUUR+CAMCzNwwqJTgjcs4tFvi96zEdGN&#10;LuqyvC1G8L3zwEUIaL0/Ouky40spePwlZRCR6I5ibTGvPq+btBbLBWu3nrlB8VMZ7ANVGKYsXnqB&#10;umeRkZ1Xb6CM4h4CyDjjYAqQUnGROSCbqvyHzcPAnMhcUJzgLjKF/wfLf+5/e6L6jtbl53lFiWUG&#10;2/QopvgNJnKTBBpdaDHuwWFknNCMjT7bAxoT70l6k/7IiKAfpT5c5EUswtFYV009b9DF0VeXN1WZ&#10;4YvnbOdD/C7AkLTpqMf2ZVXZ/keIWAmGnkPSZQG06tdK63zw281Ke7Jn2Oo1fqtVKhJTXoVp+37m&#10;bd00zfptJuKk1CKJcSSddnHaTFm9an5WZAP9AYUacaY6Gp52zAtKfNQryCOYbrfwdRdBqkwpwRxz&#10;TujY6Vz2aSrTKL0856jnt7P8CwAA//8DAFBLAwQUAAYACAAAACEANCW/C+EAAAALAQAADwAAAGRy&#10;cy9kb3ducmV2LnhtbEyPS0/DMBCE70j8B2uRuFE7tPQR4lQIiQNCUOhD4ujGSxIRryPbbdN/z3KC&#10;2+7OaPabYjm4ThwxxNaThmykQCBV3rZUa9hunm7mIGIyZE3nCTWcMcKyvLwoTG79iT7wuE614BCK&#10;udHQpNTnUsaqQWfiyPdIrH354EziNdTSBnPicNfJW6Wm0pmW+ENjenxssPpeH5wG615WKzv/TNW5&#10;fs/C62737N4yra+vhod7EAmH9GeGX3xGh5KZ9v5ANopOw3iyuGMrCxM1A8GO6SLjYc+X2ViBLAv5&#10;v0P5AwAA//8DAFBLAQItABQABgAIAAAAIQC2gziS/gAAAOEBAAATAAAAAAAAAAAAAAAAAAAAAABb&#10;Q29udGVudF9UeXBlc10ueG1sUEsBAi0AFAAGAAgAAAAhADj9If/WAAAAlAEAAAsAAAAAAAAAAAAA&#10;AAAALwEAAF9yZWxzLy5yZWxzUEsBAi0AFAAGAAgAAAAhADr+cKHBAQAAgwMAAA4AAAAAAAAAAAAA&#10;AAAALgIAAGRycy9lMm9Eb2MueG1sUEsBAi0AFAAGAAgAAAAhADQlvwvhAAAACwEAAA8AAAAAAAAA&#10;AAAAAAAAGwQAAGRycy9kb3ducmV2LnhtbFBLBQYAAAAABAAEAPMAAAApBQAAAAA=&#10;" fillcolor="#ffc" strokecolor="#62777f">
                <v:textbo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Wind-on-wind competition at $0/MWh LMP</w:t>
                      </w:r>
                    </w:p>
                  </w:txbxContent>
                </v:textbox>
              </v:shape>
            </w:pict>
          </mc:Fallback>
        </mc:AlternateContent>
      </w:r>
      <w:r w:rsidRPr="0036061E">
        <w:rPr>
          <w:noProof/>
        </w:rPr>
        <mc:AlternateContent>
          <mc:Choice Requires="wps">
            <w:drawing>
              <wp:anchor distT="0" distB="0" distL="114300" distR="114300" simplePos="0" relativeHeight="251712512" behindDoc="0" locked="0" layoutInCell="1" allowOverlap="1" wp14:anchorId="5C6996B8" wp14:editId="59C7FFE3">
                <wp:simplePos x="0" y="0"/>
                <wp:positionH relativeFrom="column">
                  <wp:posOffset>1702490</wp:posOffset>
                </wp:positionH>
                <wp:positionV relativeFrom="paragraph">
                  <wp:posOffset>296517</wp:posOffset>
                </wp:positionV>
                <wp:extent cx="2172970" cy="436880"/>
                <wp:effectExtent l="0" t="0" r="17780" b="20320"/>
                <wp:wrapNone/>
                <wp:docPr id="20490" name="TextBox 5"/>
                <wp:cNvGraphicFramePr/>
                <a:graphic xmlns:a="http://schemas.openxmlformats.org/drawingml/2006/main">
                  <a:graphicData uri="http://schemas.microsoft.com/office/word/2010/wordprocessingShape">
                    <wps:wsp>
                      <wps:cNvSpPr txBox="1"/>
                      <wps:spPr>
                        <a:xfrm>
                          <a:off x="0" y="0"/>
                          <a:ext cx="2172970" cy="436880"/>
                        </a:xfrm>
                        <a:prstGeom prst="rect">
                          <a:avLst/>
                        </a:prstGeom>
                        <a:solidFill>
                          <a:srgbClr val="FFFFCC"/>
                        </a:solidFill>
                        <a:ln>
                          <a:solidFill>
                            <a:srgbClr val="62777F"/>
                          </a:solidFill>
                        </a:ln>
                      </wps:spPr>
                      <wps:txbx>
                        <w:txbxContent>
                          <w:p w:rsidR="00B63172" w:rsidRPr="00E21283" w:rsidRDefault="00B63172" w:rsidP="0036061E">
                            <w:pPr>
                              <w:pStyle w:val="NormalWeb"/>
                              <w:spacing w:before="0" w:beforeAutospacing="0" w:after="0" w:afterAutospacing="0"/>
                              <w:rPr>
                                <w:sz w:val="16"/>
                                <w:szCs w:val="16"/>
                              </w:rPr>
                            </w:pPr>
                            <w:r w:rsidRPr="003061A6">
                              <w:rPr>
                                <w:rFonts w:asciiTheme="minorHAnsi" w:hAnsi="Calibri" w:cstheme="minorBidi"/>
                                <w:kern w:val="24"/>
                                <w:sz w:val="16"/>
                                <w:szCs w:val="16"/>
                              </w:rPr>
                              <w:t>Increased export capability increases LMPs in Bangor area because Keene Road LMPs increase in some hours.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34.05pt;margin-top:23.35pt;width:171.1pt;height:3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PJwAEAAIMDAAAOAAAAZHJzL2Uyb0RvYy54bWysU9uO2yAQfa/Uf0C8N3bcbZy14qy2WaUv&#10;VbvS7n4AwRAjAUOBxM7fdyCXvUn7UNUPGOZymHNmWNyMRpO98EGBbel0UlIiLIdO2W1Lnx7XX+aU&#10;hMhsxzRY0dKDCPRm+fnTYnCNqKAH3QlPEMSGZnAt7WN0TVEE3gvDwgScsOiU4A2LePTbovNsQHSj&#10;i6osZ8UAvnMeuAgBrXdHJ11mfCkFj7+lDCIS3VKsLebV53WT1mK5YM3WM9crfiqD/UMVhimLl16g&#10;7lhkZOfVOyijuIcAMk44mAKkVFxkDshmWr5h89AzJzIXFCe4i0zh/8HyX/t7T1TX0qq8ukaFLDPY&#10;pkcxxu8wkm9JoMGFBuMeHEbGEc3Y6LM9oDHxHqU36Y+MCPoR6HCRF7EIR2M1ravrGl0cfVdfZ/N5&#10;1r94znY+xB8CDEmblnpsX1aV7X+GiJVg6DkkXRZAq26ttM4Hv92stCd7hq1e47dapSIx5VWYth9n&#10;zqq6rtfvMxEnpRZJjCPptIvjZjypd1ZkA90BhRpwploa/uyYF5T4qFeQRzDdbuF2F0GqTCnBHHNO&#10;6NjpXPZpKtMovTznqOe3s/wLAAD//wMAUEsDBBQABgAIAAAAIQCHu27m4AAAAAoBAAAPAAAAZHJz&#10;L2Rvd25yZXYueG1sTI/BTsMwEETvSPyDtUjcqONCQxTiVAiJA0JQKFTi6MZLEhGvI9tt079ne4Lj&#10;ap5m3lbLyQ1ijyH2njSoWQYCqfG2p1bD58fjVQEiJkPWDJ5QwxEjLOvzs8qU1h/oHffr1AouoVga&#10;DV1KYyllbDp0Js78iMTZtw/OJD5DK20wBy53g5xnWS6d6YkXOjPiQ4fNz3rnNFj3vFrZ4is1x/ZN&#10;hZfN5sm9Kq0vL6b7OxAJp/QHw0mf1aFmp63fkY1i0DDPC8Wohpv8FgQDucquQWyZVIsFyLqS/1+o&#10;fwEAAP//AwBQSwECLQAUAAYACAAAACEAtoM4kv4AAADhAQAAEwAAAAAAAAAAAAAAAAAAAAAAW0Nv&#10;bnRlbnRfVHlwZXNdLnhtbFBLAQItABQABgAIAAAAIQA4/SH/1gAAAJQBAAALAAAAAAAAAAAAAAAA&#10;AC8BAABfcmVscy8ucmVsc1BLAQItABQABgAIAAAAIQBvt6PJwAEAAIMDAAAOAAAAAAAAAAAAAAAA&#10;AC4CAABkcnMvZTJvRG9jLnhtbFBLAQItABQABgAIAAAAIQCHu27m4AAAAAoBAAAPAAAAAAAAAAAA&#10;AAAAABoEAABkcnMvZG93bnJldi54bWxQSwUGAAAAAAQABADzAAAAJwUAAAAA&#10;" fillcolor="#ffc" strokecolor="#62777f">
                <v:textbox>
                  <w:txbxContent>
                    <w:p w:rsidR="00B63172" w:rsidRPr="00E21283" w:rsidRDefault="00B63172" w:rsidP="0036061E">
                      <w:pPr>
                        <w:pStyle w:val="NormalWeb"/>
                        <w:spacing w:before="0" w:beforeAutospacing="0" w:after="0" w:afterAutospacing="0"/>
                        <w:rPr>
                          <w:sz w:val="16"/>
                          <w:szCs w:val="16"/>
                        </w:rPr>
                      </w:pPr>
                      <w:r w:rsidRPr="003061A6">
                        <w:rPr>
                          <w:rFonts w:asciiTheme="minorHAnsi" w:hAnsi="Calibri" w:cstheme="minorBidi"/>
                          <w:kern w:val="24"/>
                          <w:sz w:val="16"/>
                          <w:szCs w:val="16"/>
                        </w:rPr>
                        <w:t>Increased export capability increases LMPs in Bangor area because Keene Road LMPs increase in some hours.</w:t>
                      </w:r>
                    </w:p>
                  </w:txbxContent>
                </v:textbox>
              </v:shape>
            </w:pict>
          </mc:Fallback>
        </mc:AlternateContent>
      </w:r>
      <w:r>
        <w:rPr>
          <w:noProof/>
        </w:rPr>
        <w:drawing>
          <wp:inline distT="0" distB="0" distL="0" distR="0" wp14:anchorId="68B088A5" wp14:editId="57771255">
            <wp:extent cx="4737652" cy="2477144"/>
            <wp:effectExtent l="19050" t="19050" r="25400" b="1841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37652" cy="2477144"/>
                    </a:xfrm>
                    <a:prstGeom prst="rect">
                      <a:avLst/>
                    </a:prstGeom>
                    <a:noFill/>
                    <a:ln w="3175">
                      <a:solidFill>
                        <a:srgbClr val="000000"/>
                      </a:solidFill>
                    </a:ln>
                    <a:effectLst/>
                    <a:extLst/>
                  </pic:spPr>
                </pic:pic>
              </a:graphicData>
            </a:graphic>
          </wp:inline>
        </w:drawing>
      </w:r>
    </w:p>
    <w:p w:rsidR="00A114FD" w:rsidRDefault="00831A4B" w:rsidP="003B743B">
      <w:pPr>
        <w:pStyle w:val="Caption"/>
        <w:ind w:left="1080" w:right="1080"/>
        <w:jc w:val="left"/>
      </w:pPr>
      <w:bookmarkStart w:id="245" w:name="_Toc454197665"/>
      <w:bookmarkStart w:id="246" w:name="_Toc454197989"/>
      <w:r>
        <w:t xml:space="preserve">Figure </w:t>
      </w:r>
      <w:fldSimple w:instr=" STYLEREF 1 \s ">
        <w:r w:rsidR="001D6207">
          <w:rPr>
            <w:noProof/>
          </w:rPr>
          <w:t>6</w:t>
        </w:r>
      </w:fldSimple>
      <w:r w:rsidR="001F6796">
        <w:noBreakHyphen/>
      </w:r>
      <w:fldSimple w:instr=" SEQ Figure \* ARABIC \s 1 ">
        <w:r w:rsidR="001D6207">
          <w:rPr>
            <w:noProof/>
          </w:rPr>
          <w:t>20</w:t>
        </w:r>
      </w:fldSimple>
      <w:r w:rsidR="00A114FD">
        <w:t xml:space="preserve">: </w:t>
      </w:r>
      <w:r w:rsidR="00A114FD" w:rsidRPr="000B1387">
        <w:t>Bangor</w:t>
      </w:r>
      <w:r w:rsidR="00DA0656">
        <w:t>—</w:t>
      </w:r>
      <w:r w:rsidR="002F3773">
        <w:t>Case 4: F</w:t>
      </w:r>
      <w:r w:rsidR="00A114FD" w:rsidRPr="000B1387">
        <w:t xml:space="preserve">uture </w:t>
      </w:r>
      <w:r w:rsidR="002F3773">
        <w:t>W</w:t>
      </w:r>
      <w:r w:rsidR="00A114FD" w:rsidRPr="000B1387">
        <w:t>ind</w:t>
      </w:r>
      <w:r w:rsidR="003A2471">
        <w:t xml:space="preserve">, </w:t>
      </w:r>
      <w:r w:rsidR="002F3773">
        <w:t xml:space="preserve">with Imports from </w:t>
      </w:r>
      <w:r w:rsidR="003A2471">
        <w:t>New Brunswick</w:t>
      </w:r>
      <w:r w:rsidR="000D0932">
        <w:t>,</w:t>
      </w:r>
      <w:r w:rsidR="00A114FD" w:rsidRPr="000B1387">
        <w:t xml:space="preserve"> 2021</w:t>
      </w:r>
      <w:r w:rsidR="000D0932">
        <w:t xml:space="preserve"> ($/MWh</w:t>
      </w:r>
      <w:r w:rsidR="00A114FD" w:rsidRPr="000B1387">
        <w:t>)</w:t>
      </w:r>
      <w:r w:rsidR="003A2471">
        <w:t>.</w:t>
      </w:r>
      <w:bookmarkEnd w:id="245"/>
      <w:bookmarkEnd w:id="246"/>
    </w:p>
    <w:p w:rsidR="00A114FD" w:rsidRDefault="00CC02E7" w:rsidP="00CC02E7">
      <w:pPr>
        <w:pStyle w:val="Heading3"/>
      </w:pPr>
      <w:bookmarkStart w:id="247" w:name="_Toc459884136"/>
      <w:r>
        <w:t>Keene Road</w:t>
      </w:r>
      <w:bookmarkEnd w:id="247"/>
    </w:p>
    <w:p w:rsidR="0036061E" w:rsidRDefault="001034EF" w:rsidP="0075551A">
      <w:pPr>
        <w:keepNext/>
        <w:spacing w:after="0" w:line="240" w:lineRule="auto"/>
        <w:jc w:val="center"/>
      </w:pPr>
      <w:r>
        <w:rPr>
          <w:noProof/>
        </w:rPr>
        <mc:AlternateContent>
          <mc:Choice Requires="wps">
            <w:drawing>
              <wp:anchor distT="0" distB="0" distL="114300" distR="114300" simplePos="0" relativeHeight="251745280" behindDoc="0" locked="0" layoutInCell="1" allowOverlap="1" wp14:anchorId="0E073268" wp14:editId="452565FF">
                <wp:simplePos x="0" y="0"/>
                <wp:positionH relativeFrom="column">
                  <wp:posOffset>3505200</wp:posOffset>
                </wp:positionH>
                <wp:positionV relativeFrom="paragraph">
                  <wp:posOffset>1580128</wp:posOffset>
                </wp:positionV>
                <wp:extent cx="457200" cy="0"/>
                <wp:effectExtent l="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76pt;margin-top:124.4pt;width:3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02wEAAKMDAAAOAAAAZHJzL2Uyb0RvYy54bWysU02P0zAQvSPxHyzfadpqYVHVdIValguC&#10;Srv8gFnbSSz5SzOmaf49YzfbXeCGyMHxeDJv5j2/bO/O3omTQbIxtHK1WEphgorahr6VPx7v332U&#10;gjIEDS4G08rJkLzbvX2zHdPGrOMQnTYoGCTQZkytHHJOm6YhNRgPtIjJBE52ET1kDrFvNMLI6N41&#10;6+XyQzNG1AmjMkR8ergk5a7id51R+XvXkcnCtZJny3XFuj6VtdltYdMjpMGqeQz4hyk82MBNr1AH&#10;yCB+ov0LyluFkWKXFyr6JnadVaZyYDar5R9sHgZIpnJhcShdZaL/B6u+nY4orG7lDcsTwPMdPWQE&#10;2w9ZfEKMo9jHEFjHiII/Yb3GRBsu24cjzhGlIxby5w59eTMtca4aT1eNzTkLxYc372/53qRQz6nm&#10;pS4h5S8melE2raR5jusAqyoxnL5S5s5c+FxQmoZ4b52r9+mCGNmM69vaCNhWnYPMPX1iohR6KcD1&#10;7FeVsUJSdFaX8gJEE+0dihOwZdhpOo6PPLwUDihzghnVp0jBI/xWWuY5AA2X4pq6OCyDdZ+DFnlK&#10;LHBGC6F3ZoZwobQ11a0ztaLxRdWye4p6qmI3JWIn1M6za4vVXse8f/1v7X4BAAD//wMAUEsDBBQA&#10;BgAIAAAAIQA7lT8a3QAAAAsBAAAPAAAAZHJzL2Rvd25yZXYueG1sTI/BbsIwEETvlfoP1lbiVhwi&#10;gkIaB6G2qFJvpXyAiZc4EK+j2ED4e7ZSpfa4s6OZeeVqdJ244BBaTwpm0wQEUu1NS42C3ffmOQcR&#10;oiajO0+o4IYBVtXjQ6kL46/0hZdtbASHUCi0AhtjX0gZaotOh6nvkfh38IPTkc+hkWbQVw53nUyT&#10;ZCGdbokbrO7x1WJ92p6dgtxmb5/0sbTH9eEUbqPZvLvjTKnJ07h+ARFxjH9m+JnP06HiTXt/JhNE&#10;pyDLUmaJCtJ5zgzsWKRzVva/iqxK+Z+hugMAAP//AwBQSwECLQAUAAYACAAAACEAtoM4kv4AAADh&#10;AQAAEwAAAAAAAAAAAAAAAAAAAAAAW0NvbnRlbnRfVHlwZXNdLnhtbFBLAQItABQABgAIAAAAIQA4&#10;/SH/1gAAAJQBAAALAAAAAAAAAAAAAAAAAC8BAABfcmVscy8ucmVsc1BLAQItABQABgAIAAAAIQDv&#10;u+702wEAAKMDAAAOAAAAAAAAAAAAAAAAAC4CAABkcnMvZTJvRG9jLnhtbFBLAQItABQABgAIAAAA&#10;IQA7lT8a3QAAAAsBAAAPAAAAAAAAAAAAAAAAADUEAABkcnMvZG93bnJldi54bWxQSwUGAAAAAAQA&#10;BADzAAAAPwUAAAAA&#10;" strokecolor="windowText" strokeweight="1pt">
                <v:stroke endarrow="block"/>
              </v:shape>
            </w:pict>
          </mc:Fallback>
        </mc:AlternateContent>
      </w:r>
      <w:r w:rsidR="0036061E" w:rsidRPr="0036061E">
        <w:rPr>
          <w:noProof/>
        </w:rPr>
        <mc:AlternateContent>
          <mc:Choice Requires="wps">
            <w:drawing>
              <wp:anchor distT="0" distB="0" distL="114300" distR="114300" simplePos="0" relativeHeight="251726848" behindDoc="0" locked="0" layoutInCell="1" allowOverlap="1" wp14:anchorId="46C6B38A" wp14:editId="4FE28F0C">
                <wp:simplePos x="0" y="0"/>
                <wp:positionH relativeFrom="column">
                  <wp:posOffset>1510748</wp:posOffset>
                </wp:positionH>
                <wp:positionV relativeFrom="paragraph">
                  <wp:posOffset>1454233</wp:posOffset>
                </wp:positionV>
                <wp:extent cx="1994453" cy="344556"/>
                <wp:effectExtent l="0" t="0" r="25400" b="17780"/>
                <wp:wrapNone/>
                <wp:docPr id="20498" name="TextBox 5"/>
                <wp:cNvGraphicFramePr/>
                <a:graphic xmlns:a="http://schemas.openxmlformats.org/drawingml/2006/main">
                  <a:graphicData uri="http://schemas.microsoft.com/office/word/2010/wordprocessingShape">
                    <wps:wsp>
                      <wps:cNvSpPr txBox="1"/>
                      <wps:spPr>
                        <a:xfrm>
                          <a:off x="0" y="0"/>
                          <a:ext cx="1994453" cy="344556"/>
                        </a:xfrm>
                        <a:prstGeom prst="rect">
                          <a:avLst/>
                        </a:prstGeom>
                        <a:solidFill>
                          <a:srgbClr val="FFFFCC"/>
                        </a:solidFill>
                        <a:ln>
                          <a:solidFill>
                            <a:srgbClr val="62777F"/>
                          </a:solidFill>
                        </a:ln>
                      </wps:spPr>
                      <wps:txb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The 165 MW limit creates price separation behind Keene Road.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18.95pt;margin-top:114.5pt;width:157.05pt;height:2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kBvgEAAIMDAAAOAAAAZHJzL2Uyb0RvYy54bWysU9tuGyEQfa/Uf0C812wcX+qV11HryH2p&#10;2kpJPgCz4EUChgL2rv++A+s4bSL1oeo+sDCXw5wzw/pusIacZIgaXENvJhUl0glotTs09Olx9+Ej&#10;JTFx13IDTjb0LCO927x/t+59LafQgWllIAjiYt37hnYp+ZqxKDppeZyAlw6dCoLlCY/hwNrAe0S3&#10;hk2rasF6CK0PIGSMaL0fnXRT8JWSIn1XKspETEOxtlTWUNZ9XtlmzetD4L7T4lIG/4cqLNcOL71C&#10;3fPEyTHoN1BWiwARVJoIsAyU0kIWDsjmpnrF5qHjXhYuKE70V5ni/4MV304/AtFtQ6fVbIXNctxi&#10;mx7lkD7DQOZZoN7HGuMePEamAc3Y6Gd7RGPmPahg8x8ZEfSj1OervIhFRE5arWaz+S0lAn23uJ0v&#10;Mgx7yfYhpi8SLMmbhgZsX1GVn77GNIY+h+TLIhjd7rQx5RAO+60J5MSx1Tv8ttsL+h9hxv09czFd&#10;Lpe7t5lYZU5lWYyRdN6lYT+M6l0V2UN7RqF6nKmGxp9HHiQlIZktlBHMtzv4dEygdKGUYcacCzp2&#10;uohymco8Sr+fS9TL29n8AgAA//8DAFBLAwQUAAYACAAAACEAryiB/OEAAAALAQAADwAAAGRycy9k&#10;b3ducmV2LnhtbEyPzU7DMBCE70i8g7VI3Kjzo0KaxqkQEgeEoFCo1KMbL0lEvI5st03fnuUEt9nd&#10;0ew31WqygziiD70jBeksAYHUONNTq+Dz4/GmABGiJqMHR6jgjAFW9eVFpUvjTvSOx01sBYdQKLWC&#10;LsaxlDI0HVodZm5E4tuX81ZHHn0rjdcnDreDzJLkVlrdE3/o9IgPHTbfm4NVYOzzem2KXWzO7Vvq&#10;X7bbJ/uaKnV9Nd0vQUSc4p8ZfvEZHWpm2rsDmSAGBVl+t2Ari2zBpdgxn2cs9rwp8hxkXcn/Heof&#10;AAAA//8DAFBLAQItABQABgAIAAAAIQC2gziS/gAAAOEBAAATAAAAAAAAAAAAAAAAAAAAAABbQ29u&#10;dGVudF9UeXBlc10ueG1sUEsBAi0AFAAGAAgAAAAhADj9If/WAAAAlAEAAAsAAAAAAAAAAAAAAAAA&#10;LwEAAF9yZWxzLy5yZWxzUEsBAi0AFAAGAAgAAAAhADJ2OQG+AQAAgwMAAA4AAAAAAAAAAAAAAAAA&#10;LgIAAGRycy9lMm9Eb2MueG1sUEsBAi0AFAAGAAgAAAAhAK8ogfzhAAAACwEAAA8AAAAAAAAAAAAA&#10;AAAAGAQAAGRycy9kb3ducmV2LnhtbFBLBQYAAAAABAAEAPMAAAAmBQAAAAA=&#10;" fillcolor="#ffc" strokecolor="#62777f">
                <v:textbox>
                  <w:txbxContent>
                    <w:p w:rsidR="00B63172" w:rsidRPr="001C22E7" w:rsidRDefault="00B63172" w:rsidP="0036061E">
                      <w:pPr>
                        <w:pStyle w:val="NormalWeb"/>
                        <w:spacing w:before="0" w:beforeAutospacing="0" w:after="0" w:afterAutospacing="0"/>
                        <w:rPr>
                          <w:rFonts w:asciiTheme="majorHAnsi" w:hAnsiTheme="majorHAnsi"/>
                          <w:sz w:val="16"/>
                          <w:szCs w:val="16"/>
                        </w:rPr>
                      </w:pPr>
                      <w:r w:rsidRPr="001C22E7">
                        <w:rPr>
                          <w:rFonts w:asciiTheme="majorHAnsi" w:hAnsiTheme="majorHAnsi"/>
                          <w:sz w:val="16"/>
                          <w:szCs w:val="16"/>
                        </w:rPr>
                        <w:t>The 165 MW limit creates price separation behind Keene Road.</w:t>
                      </w:r>
                    </w:p>
                  </w:txbxContent>
                </v:textbox>
              </v:shape>
            </w:pict>
          </mc:Fallback>
        </mc:AlternateContent>
      </w:r>
      <w:r w:rsidR="0036061E">
        <w:rPr>
          <w:noProof/>
        </w:rPr>
        <w:drawing>
          <wp:inline distT="0" distB="0" distL="0" distR="0" wp14:anchorId="41969800" wp14:editId="49520D45">
            <wp:extent cx="4572000" cy="2370992"/>
            <wp:effectExtent l="19050" t="19050" r="19050" b="1079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69883" cy="2369894"/>
                    </a:xfrm>
                    <a:prstGeom prst="rect">
                      <a:avLst/>
                    </a:prstGeom>
                    <a:noFill/>
                    <a:ln w="3175">
                      <a:solidFill>
                        <a:srgbClr val="000000"/>
                      </a:solidFill>
                    </a:ln>
                    <a:effectLst/>
                    <a:extLst/>
                  </pic:spPr>
                </pic:pic>
              </a:graphicData>
            </a:graphic>
          </wp:inline>
        </w:drawing>
      </w:r>
    </w:p>
    <w:p w:rsidR="00A114FD" w:rsidRDefault="00831A4B" w:rsidP="003B743B">
      <w:pPr>
        <w:pStyle w:val="Caption"/>
        <w:ind w:left="1080"/>
        <w:jc w:val="left"/>
      </w:pPr>
      <w:bookmarkStart w:id="248" w:name="_Toc454197666"/>
      <w:bookmarkStart w:id="249" w:name="_Toc454197990"/>
      <w:r>
        <w:t xml:space="preserve">Figure </w:t>
      </w:r>
      <w:fldSimple w:instr=" STYLEREF 1 \s ">
        <w:r w:rsidR="001D6207">
          <w:rPr>
            <w:noProof/>
          </w:rPr>
          <w:t>6</w:t>
        </w:r>
      </w:fldSimple>
      <w:r w:rsidR="001F6796">
        <w:noBreakHyphen/>
      </w:r>
      <w:fldSimple w:instr=" SEQ Figure \* ARABIC \s 1 ">
        <w:r w:rsidR="001D6207">
          <w:rPr>
            <w:noProof/>
          </w:rPr>
          <w:t>21</w:t>
        </w:r>
      </w:fldSimple>
      <w:r w:rsidR="00A114FD">
        <w:t xml:space="preserve">: </w:t>
      </w:r>
      <w:r w:rsidR="00A114FD" w:rsidRPr="008E27F1">
        <w:t>Keene Road</w:t>
      </w:r>
      <w:r w:rsidR="00DA0656">
        <w:t>—</w:t>
      </w:r>
      <w:r w:rsidR="000146CE">
        <w:t>Case 1: E</w:t>
      </w:r>
      <w:r w:rsidR="00A114FD" w:rsidRPr="008E27F1">
        <w:t xml:space="preserve">xisting </w:t>
      </w:r>
      <w:r w:rsidR="000146CE">
        <w:t>W</w:t>
      </w:r>
      <w:r w:rsidR="00A114FD" w:rsidRPr="008E27F1">
        <w:t>ind</w:t>
      </w:r>
      <w:r w:rsidR="000D0932">
        <w:t>,</w:t>
      </w:r>
      <w:r w:rsidR="00A114FD" w:rsidRPr="008E27F1">
        <w:t xml:space="preserve"> 2021</w:t>
      </w:r>
      <w:r w:rsidR="000D0932">
        <w:t xml:space="preserve"> ($/MWh</w:t>
      </w:r>
      <w:r w:rsidR="00A114FD" w:rsidRPr="008E27F1">
        <w:t>)</w:t>
      </w:r>
      <w:r w:rsidR="003A2471">
        <w:t>.</w:t>
      </w:r>
      <w:bookmarkEnd w:id="248"/>
      <w:bookmarkEnd w:id="249"/>
    </w:p>
    <w:p w:rsidR="00A114FD" w:rsidRDefault="00A114FD" w:rsidP="00A114FD"/>
    <w:p w:rsidR="00F90803" w:rsidRDefault="00F90803" w:rsidP="0075551A">
      <w:pPr>
        <w:keepNext/>
        <w:spacing w:after="0" w:line="240" w:lineRule="auto"/>
        <w:jc w:val="center"/>
      </w:pPr>
    </w:p>
    <w:p w:rsidR="002E12DA" w:rsidRDefault="00CF51CC" w:rsidP="0075551A">
      <w:pPr>
        <w:keepNext/>
        <w:spacing w:after="0" w:line="240" w:lineRule="auto"/>
        <w:jc w:val="center"/>
      </w:pPr>
      <w:r w:rsidRPr="0036061E">
        <w:rPr>
          <w:noProof/>
        </w:rPr>
        <mc:AlternateContent>
          <mc:Choice Requires="wps">
            <w:drawing>
              <wp:anchor distT="0" distB="0" distL="114300" distR="114300" simplePos="0" relativeHeight="251732992" behindDoc="0" locked="0" layoutInCell="1" allowOverlap="1" wp14:anchorId="6BD3DEAA" wp14:editId="3A120E5A">
                <wp:simplePos x="0" y="0"/>
                <wp:positionH relativeFrom="column">
                  <wp:posOffset>1524001</wp:posOffset>
                </wp:positionH>
                <wp:positionV relativeFrom="paragraph">
                  <wp:posOffset>825279</wp:posOffset>
                </wp:positionV>
                <wp:extent cx="2284316" cy="344170"/>
                <wp:effectExtent l="0" t="0" r="20955" b="17780"/>
                <wp:wrapNone/>
                <wp:docPr id="29" name="TextBox 5"/>
                <wp:cNvGraphicFramePr/>
                <a:graphic xmlns:a="http://schemas.openxmlformats.org/drawingml/2006/main">
                  <a:graphicData uri="http://schemas.microsoft.com/office/word/2010/wordprocessingShape">
                    <wps:wsp>
                      <wps:cNvSpPr txBox="1"/>
                      <wps:spPr>
                        <a:xfrm>
                          <a:off x="0" y="0"/>
                          <a:ext cx="2284316" cy="344170"/>
                        </a:xfrm>
                        <a:prstGeom prst="rect">
                          <a:avLst/>
                        </a:prstGeom>
                        <a:solidFill>
                          <a:srgbClr val="FFFFCC"/>
                        </a:solidFill>
                        <a:ln>
                          <a:solidFill>
                            <a:srgbClr val="62777F"/>
                          </a:solidFill>
                        </a:ln>
                      </wps:spPr>
                      <wps:txbx>
                        <w:txbxContent>
                          <w:p w:rsidR="00B63172" w:rsidRPr="002E12DA" w:rsidRDefault="00B63172" w:rsidP="002E12DA">
                            <w:pPr>
                              <w:pStyle w:val="NormalWeb"/>
                              <w:spacing w:before="0" w:beforeAutospacing="0" w:after="0" w:afterAutospacing="0"/>
                              <w:rPr>
                                <w:rFonts w:asciiTheme="majorHAnsi" w:hAnsiTheme="majorHAnsi"/>
                                <w:sz w:val="16"/>
                                <w:szCs w:val="16"/>
                              </w:rPr>
                            </w:pPr>
                            <w:r w:rsidRPr="00CF51CC">
                              <w:rPr>
                                <w:rFonts w:asciiTheme="majorHAnsi" w:hAnsiTheme="majorHAnsi"/>
                                <w:sz w:val="16"/>
                                <w:szCs w:val="16"/>
                              </w:rPr>
                              <w:t>The 225 MW export limit raises the LMP duration curve from the 1</w:t>
                            </w:r>
                            <w:r>
                              <w:rPr>
                                <w:rFonts w:asciiTheme="majorHAnsi" w:hAnsiTheme="majorHAnsi"/>
                                <w:sz w:val="16"/>
                                <w:szCs w:val="16"/>
                              </w:rPr>
                              <w:t>6</w:t>
                            </w:r>
                            <w:r w:rsidRPr="00CF51CC">
                              <w:rPr>
                                <w:rFonts w:asciiTheme="majorHAnsi" w:hAnsiTheme="majorHAnsi"/>
                                <w:sz w:val="16"/>
                                <w:szCs w:val="16"/>
                              </w:rPr>
                              <w:t>5 MW export limit (blue).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0pt;margin-top:65pt;width:179.85pt;height:2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ghwAEAAIADAAAOAAAAZHJzL2Uyb0RvYy54bWysU9tuGyEQfa/Uf0C812tvXDu1vI5aR+5L&#10;1UZK+gGYBS8SMHTA3vXfd8CXtI2Uh6j7wMJcDnPODMu7wVl2UBgN+IZPRmPOlJfQGr9r+M+nzYdb&#10;zmISvhUWvGr4UUV+t3r/btmHhaqhA9sqZATi46IPDe9SCouqirJTTsQRBOXJqQGdSHTEXdWi6And&#10;2aoej2dVD9gGBKliJOv9yclXBV9rJdMPraNKzDacaktlxbJu81qtlmKxQxE6I89liDdU4YTxdOkV&#10;6l4kwfZoXkA5IxEi6DSS4CrQ2khVOBCbyfgfNo+dCKpwIXFiuMoU/x+s/H54QGbahtefOPPCUY+e&#10;1JC+wMA+ZnX6EBcU9BgoLA1kpi5f7JGMmfSg0eU/0WHkJ52PV20Ji0ky1vXt9GYy40yS72Y6ncyL&#10;+NVzdsCYvipwLG8ajtS7Iqk4fIuJKqHQS0i+LII17cZYWw64264tsoOgPm/oW69zkZTyV5j1r2fO&#10;6vl8vnmZSTg5tcpinEjnXRq2w0m6+qLIFtojCdXTQDU8/toLVJxhsmso85dv9/B5n0CbQinDnHLO&#10;6NTmUvZ5JPMc/XkuUc8PZ/UbAAD//wMAUEsDBBQABgAIAAAAIQAqK8cp4QAAAAsBAAAPAAAAZHJz&#10;L2Rvd25yZXYueG1sTI9BT8MwDIXvSPyHyEjcWNoyWFeaTgiJA0JssDGJY9aYtqJxqiTbun+Pd4Kb&#10;7ff0/L1yMdpeHNCHzpGCdJKAQKqd6ahR8Ll5vslBhKjJ6N4RKjhhgEV1eVHqwrgjfeBhHRvBIRQK&#10;raCNcSikDHWLVoeJG5BY+3be6sirb6Tx+sjhtpdZktxLqzviD60e8KnF+me9twqMfV2tTP4V61Pz&#10;nvq37fbFLlOlrq/GxwcQEcf4Z4YzPqNDxUw7tycTRK8gmybcJbJwex7YcTefz0Ds+JJPM5BVKf93&#10;qH4BAAD//wMAUEsBAi0AFAAGAAgAAAAhALaDOJL+AAAA4QEAABMAAAAAAAAAAAAAAAAAAAAAAFtD&#10;b250ZW50X1R5cGVzXS54bWxQSwECLQAUAAYACAAAACEAOP0h/9YAAACUAQAACwAAAAAAAAAAAAAA&#10;AAAvAQAAX3JlbHMvLnJlbHNQSwECLQAUAAYACAAAACEAELFIIcABAACAAwAADgAAAAAAAAAAAAAA&#10;AAAuAgAAZHJzL2Uyb0RvYy54bWxQSwECLQAUAAYACAAAACEAKivHKeEAAAALAQAADwAAAAAAAAAA&#10;AAAAAAAaBAAAZHJzL2Rvd25yZXYueG1sUEsFBgAAAAAEAAQA8wAAACgFAAAAAA==&#10;" fillcolor="#ffc" strokecolor="#62777f">
                <v:textbox>
                  <w:txbxContent>
                    <w:p w:rsidR="00B63172" w:rsidRPr="002E12DA" w:rsidRDefault="00B63172" w:rsidP="002E12DA">
                      <w:pPr>
                        <w:pStyle w:val="NormalWeb"/>
                        <w:spacing w:before="0" w:beforeAutospacing="0" w:after="0" w:afterAutospacing="0"/>
                        <w:rPr>
                          <w:rFonts w:asciiTheme="majorHAnsi" w:hAnsiTheme="majorHAnsi"/>
                          <w:sz w:val="16"/>
                          <w:szCs w:val="16"/>
                        </w:rPr>
                      </w:pPr>
                      <w:r w:rsidRPr="00CF51CC">
                        <w:rPr>
                          <w:rFonts w:asciiTheme="majorHAnsi" w:hAnsiTheme="majorHAnsi"/>
                          <w:sz w:val="16"/>
                          <w:szCs w:val="16"/>
                        </w:rPr>
                        <w:t>The 225 MW export limit raises the LMP duration curve from the 1</w:t>
                      </w:r>
                      <w:r>
                        <w:rPr>
                          <w:rFonts w:asciiTheme="majorHAnsi" w:hAnsiTheme="majorHAnsi"/>
                          <w:sz w:val="16"/>
                          <w:szCs w:val="16"/>
                        </w:rPr>
                        <w:t>6</w:t>
                      </w:r>
                      <w:r w:rsidRPr="00CF51CC">
                        <w:rPr>
                          <w:rFonts w:asciiTheme="majorHAnsi" w:hAnsiTheme="majorHAnsi"/>
                          <w:sz w:val="16"/>
                          <w:szCs w:val="16"/>
                        </w:rPr>
                        <w:t>5 MW export limit (blue).</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1BD706E" wp14:editId="3B8F0EB8">
                <wp:simplePos x="0" y="0"/>
                <wp:positionH relativeFrom="column">
                  <wp:posOffset>3193774</wp:posOffset>
                </wp:positionH>
                <wp:positionV relativeFrom="paragraph">
                  <wp:posOffset>1173811</wp:posOffset>
                </wp:positionV>
                <wp:extent cx="615674" cy="437322"/>
                <wp:effectExtent l="0" t="0" r="70485" b="58420"/>
                <wp:wrapNone/>
                <wp:docPr id="33" name="Straight Arrow Connector 33"/>
                <wp:cNvGraphicFramePr/>
                <a:graphic xmlns:a="http://schemas.openxmlformats.org/drawingml/2006/main">
                  <a:graphicData uri="http://schemas.microsoft.com/office/word/2010/wordprocessingShape">
                    <wps:wsp>
                      <wps:cNvCnPr/>
                      <wps:spPr>
                        <a:xfrm>
                          <a:off x="0" y="0"/>
                          <a:ext cx="615674" cy="437322"/>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51.5pt;margin-top:92.45pt;width:48.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I4wEAAKgDAAAOAAAAZHJzL2Uyb0RvYy54bWysU9uO0zAQfUfiHyy/0/SytChqukItywuC&#10;Srt8wKzjJJZ804xp2r9n7IbuAm+IPDgzHs/xnJOT7f3ZWXHSSCb4Ri5mcym0V6E1vm/k96eHdx+k&#10;oAS+BRu8buRFk7zfvX2zHWOtl2EIttUoGMRTPcZGDinFuqpIDdoBzULUnotdQAeJU+yrFmFkdGer&#10;5Xy+rsaAbcSgNBHvHq5FuSv4XadV+tZ1pJOwjeTZUlmxrM95rXZbqHuEOBg1jQH/MIUD4/nSG9QB&#10;EogfaP6CckZhoNClmQquCl1nlC4cmM1i/gebxwGiLlxYHIo3mej/waqvpyMK0zZytZLCg+Nv9JgQ&#10;TD8k8RExjGIfvGcdAwo+wnqNkWpu2/sjThnFI2by5w5dfjMtcS4aX24a63MSijfXi/frzZ0Uikt3&#10;q81qucyY1UtzREqfdXAiB42kaZjbFIuiM5y+ULo2/mrIN/vwYKzlfaitFyM7crmZ83dXwN7qLCQO&#10;XWS25HspwPZsWpWwQFKwps3tuZsutLcoTsC+Ybu1YXxiBlJYoMQFplWeafbfWvM8B6Dh2lxK+RjU&#10;CYz95FuRLpFVTmjA91ZPENbnI7pYdqKWhb5Km6Pn0F6K4lXO2A5Ftcm62W+vc45f/2C7nwAAAP//&#10;AwBQSwMEFAAGAAgAAAAhAPGiJITfAAAACwEAAA8AAABkcnMvZG93bnJldi54bWxMj8FuwjAQRO+V&#10;+g/WVuqt2ECDQhoHobaoUm+l/QATL3EgXkexgfD33Z7KcWdGs2/K1eg7ccYhtoE0TCcKBFIdbEuN&#10;hp/vzVMOIiZD1nSBUMMVI6yq+7vSFDZc6AvP29QILqFYGA0upb6QMtYOvYmT0COxtw+DN4nPoZF2&#10;MBcu952cKbWQ3rTEH5zp8dVhfdyevIbcZW+f9LF0h/X+GK+j3bz7w1Trx4dx/QIi4Zj+w/CHz+hQ&#10;MdMunMhG0WnI1Jy3JDby5yUITiyUYmWnYZbNc5BVKW83VL8AAAD//wMAUEsBAi0AFAAGAAgAAAAh&#10;ALaDOJL+AAAA4QEAABMAAAAAAAAAAAAAAAAAAAAAAFtDb250ZW50X1R5cGVzXS54bWxQSwECLQAU&#10;AAYACAAAACEAOP0h/9YAAACUAQAACwAAAAAAAAAAAAAAAAAvAQAAX3JlbHMvLnJlbHNQSwECLQAU&#10;AAYACAAAACEA74L7COMBAACoAwAADgAAAAAAAAAAAAAAAAAuAgAAZHJzL2Uyb0RvYy54bWxQSwEC&#10;LQAUAAYACAAAACEA8aIkhN8AAAALAQAADwAAAAAAAAAAAAAAAAA9BAAAZHJzL2Rvd25yZXYueG1s&#10;UEsFBgAAAAAEAAQA8wAAAEkFAAAAAA==&#10;" strokecolor="windowText" strokeweight="1pt">
                <v:stroke endarrow="block"/>
              </v:shape>
            </w:pict>
          </mc:Fallback>
        </mc:AlternateContent>
      </w:r>
      <w:r>
        <w:rPr>
          <w:noProof/>
        </w:rPr>
        <mc:AlternateContent>
          <mc:Choice Requires="wps">
            <w:drawing>
              <wp:anchor distT="0" distB="0" distL="114300" distR="114300" simplePos="0" relativeHeight="251737088" behindDoc="0" locked="0" layoutInCell="1" allowOverlap="1" wp14:anchorId="7A346BC0" wp14:editId="4816ACD2">
                <wp:simplePos x="0" y="0"/>
                <wp:positionH relativeFrom="column">
                  <wp:posOffset>3915962</wp:posOffset>
                </wp:positionH>
                <wp:positionV relativeFrom="paragraph">
                  <wp:posOffset>458194</wp:posOffset>
                </wp:positionV>
                <wp:extent cx="139203" cy="960783"/>
                <wp:effectExtent l="0" t="0" r="70485" b="48895"/>
                <wp:wrapNone/>
                <wp:docPr id="32" name="Straight Arrow Connector 32"/>
                <wp:cNvGraphicFramePr/>
                <a:graphic xmlns:a="http://schemas.openxmlformats.org/drawingml/2006/main">
                  <a:graphicData uri="http://schemas.microsoft.com/office/word/2010/wordprocessingShape">
                    <wps:wsp>
                      <wps:cNvCnPr/>
                      <wps:spPr>
                        <a:xfrm>
                          <a:off x="0" y="0"/>
                          <a:ext cx="139203" cy="960783"/>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308.35pt;margin-top:36.1pt;width:10.95pt;height:7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jb4gEAAKgDAAAOAAAAZHJzL2Uyb0RvYy54bWysU8uO2zAMvBfoPwi6N3YSYB9GnEWRdHsp&#10;2gC7/QCuLNsC9AKpxsnfl1Lc7La9FfVBJkXNiDOmNw8nZ8VRI5ngW7lc1FJor0Jn/NDK78+PH+6k&#10;oAS+Axu8buVZk3zYvn+3mWKjV2EMttMomMRTM8VWjinFpqpIjdoBLULUnot9QAeJUxyqDmFidmer&#10;VV3fVFPALmJQmoh395ei3Bb+vtcqfet70knYVnJvqaxY1pe8VtsNNANCHI2a24B/6MKB8XzplWoP&#10;CcQPNH9ROaMwUOjTQgVXhb43ShcNrGZZ/6HmaYSoixY2h+LVJvp/tOrr8YDCdK1cr6Tw4PgbPSUE&#10;M4xJfEQMk9gF79nHgIKPsF9TpIZhO3/AOaN4wCz+1KPLb5YlTsXj89VjfUpC8eZyfb+q11IoLt3f&#10;1Ld368xZvYIjUvqsgxM5aCXNzVy7WBaf4fiF0gX4C5Bv9uHRWMv70FgvJr5udVvzd1fAs9VbSBy6&#10;yGrJD1KAHXhoVcJCScGaLsMzms60syiOwHPD49aF6ZkVSGGBEhdYVnnm3n+D5n72QOMFXEr5GDQJ&#10;jP3kO5HOkV1OaMAPVs8U1ucjuozsLC0bfbE2Ry+hOxfHq5zxOBTX5tHN8/Y25/jtD7b9CQAA//8D&#10;AFBLAwQUAAYACAAAACEAp6FpMd8AAAAKAQAADwAAAGRycy9kb3ducmV2LnhtbEyPQU7DMBBF90jc&#10;wRokdtSJq7ohZFJVQIXEjsIB3NiN08bjKHbb9PaYFV2O/tP/b6rV5Hp2NmPoPCHkswyYocbrjlqE&#10;n+/NUwEsREVa9Z4MwtUEWNX3d5Uqtb/QlzlvY8tSCYVSIdgYh5Lz0FjjVJj5wVDK9n50KqZzbLke&#10;1SWVu56LLJPcqY7SglWDebWmOW5PDqGwi7dP+ni2h/X+GK6T3ry7Q474+DCtX4BFM8V/GP70kzrU&#10;yWnnT6QD6xFkLpcJRVgKASwBcl5IYDsEIeYL4HXFb1+ofwEAAP//AwBQSwECLQAUAAYACAAAACEA&#10;toM4kv4AAADhAQAAEwAAAAAAAAAAAAAAAAAAAAAAW0NvbnRlbnRfVHlwZXNdLnhtbFBLAQItABQA&#10;BgAIAAAAIQA4/SH/1gAAAJQBAAALAAAAAAAAAAAAAAAAAC8BAABfcmVscy8ucmVsc1BLAQItABQA&#10;BgAIAAAAIQASXejb4gEAAKgDAAAOAAAAAAAAAAAAAAAAAC4CAABkcnMvZTJvRG9jLnhtbFBLAQIt&#10;ABQABgAIAAAAIQCnoWkx3wAAAAoBAAAPAAAAAAAAAAAAAAAAADwEAABkcnMvZG93bnJldi54bWxQ&#10;SwUGAAAAAAQABADzAAAASAUAAAAA&#10;" strokecolor="windowText" strokeweight="1pt">
                <v:stroke endarrow="block"/>
              </v:shape>
            </w:pict>
          </mc:Fallback>
        </mc:AlternateContent>
      </w:r>
      <w:r w:rsidR="002E12DA" w:rsidRPr="0036061E">
        <w:rPr>
          <w:noProof/>
        </w:rPr>
        <mc:AlternateContent>
          <mc:Choice Requires="wps">
            <w:drawing>
              <wp:anchor distT="0" distB="0" distL="114300" distR="114300" simplePos="0" relativeHeight="251735040" behindDoc="0" locked="0" layoutInCell="1" allowOverlap="1" wp14:anchorId="28F0C8BC" wp14:editId="3851A2F9">
                <wp:simplePos x="0" y="0"/>
                <wp:positionH relativeFrom="column">
                  <wp:posOffset>1921510</wp:posOffset>
                </wp:positionH>
                <wp:positionV relativeFrom="paragraph">
                  <wp:posOffset>172720</wp:posOffset>
                </wp:positionV>
                <wp:extent cx="1993900" cy="569595"/>
                <wp:effectExtent l="0" t="0" r="25400" b="20955"/>
                <wp:wrapNone/>
                <wp:docPr id="30" name="TextBox 5"/>
                <wp:cNvGraphicFramePr/>
                <a:graphic xmlns:a="http://schemas.openxmlformats.org/drawingml/2006/main">
                  <a:graphicData uri="http://schemas.microsoft.com/office/word/2010/wordprocessingShape">
                    <wps:wsp>
                      <wps:cNvSpPr txBox="1"/>
                      <wps:spPr>
                        <a:xfrm>
                          <a:off x="0" y="0"/>
                          <a:ext cx="1993900" cy="569595"/>
                        </a:xfrm>
                        <a:prstGeom prst="rect">
                          <a:avLst/>
                        </a:prstGeom>
                        <a:solidFill>
                          <a:srgbClr val="FFFFCC"/>
                        </a:solidFill>
                        <a:ln>
                          <a:solidFill>
                            <a:srgbClr val="62777F"/>
                          </a:solidFill>
                        </a:ln>
                      </wps:spPr>
                      <wps:txbx>
                        <w:txbxContent>
                          <w:p w:rsidR="00B63172" w:rsidRPr="002E12DA" w:rsidRDefault="00B63172" w:rsidP="002E12DA">
                            <w:pPr>
                              <w:pStyle w:val="NormalWeb"/>
                              <w:spacing w:before="0" w:beforeAutospacing="0" w:after="0" w:afterAutospacing="0"/>
                              <w:rPr>
                                <w:rFonts w:asciiTheme="majorHAnsi" w:hAnsiTheme="majorHAnsi"/>
                                <w:sz w:val="16"/>
                                <w:szCs w:val="16"/>
                              </w:rPr>
                            </w:pPr>
                            <w:r w:rsidRPr="00CF51CC">
                              <w:rPr>
                                <w:rFonts w:asciiTheme="majorHAnsi" w:hAnsiTheme="majorHAnsi"/>
                                <w:sz w:val="16"/>
                                <w:szCs w:val="16"/>
                              </w:rPr>
                              <w:t>The unconstrained export limit raises the LMP duration curve from the 165 MW (blue) and 225 MW (orange) export limit.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1.3pt;margin-top:13.6pt;width:157pt;height:44.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02vgEAAIADAAAOAAAAZHJzL2Uyb0RvYy54bWysU9uO2yAQfa/Uf0C8N3gTJamtOKs2q/Sl&#10;aivt9gMIhhgJGAokdv6+A7ls25X6sFo/YJjLYc6ZYXU/WkOOMkQNrqV3k4oS6QR02u1b+vNp++Ej&#10;JTFx13EDTrb0JCO9X79/txp8I6fQg+lkIAjiYjP4lvYp+YaxKHppeZyAlw6dCoLlCY9hz7rAB0S3&#10;hk2rasEGCJ0PIGSMaH04O+m64CslRfquVJSJmJZibamsoay7vLL1ijf7wH2vxaUM/ooqLNcOL71B&#10;PfDEySHoF1BWiwARVJoIsAyU0kIWDsjmrvqHzWPPvSxcUJzobzLFt4MV344/AtFdS2coj+MWe/Qk&#10;x/QZRjLP6gw+Nhj06DEsjWjGLl/tEY2Z9KiCzX+kQ9CPQKebtohFRE6q61ldoUugb76o53WBZ8/Z&#10;PsT0RYIledPSgL0rkvLj15iwEgy9huTLIhjdbbUx5RD2u40J5Mixz1v8NptcJKb8FWbc/zMX0+Vy&#10;uX2ZiTg5lWUxzqTzLo27sUg3nV0V2UF3QqEGHKiWxl8HHiQlIZkNlPnLtzv4dEigdKGUYc45F3Rs&#10;cyn7MpJ5jv48l6jnh7P+DQAA//8DAFBLAwQUAAYACAAAACEAtl+K2t8AAAAKAQAADwAAAGRycy9k&#10;b3ducmV2LnhtbEyPwU7DMAyG70i8Q2QkbixNkcooTSeExAEh2BibtGPWmLaicaok27q3x5zgaPvT&#10;7++vFpMbxBFD7D1pULMMBFLjbU+ths3n880cREyGrBk8oYYzRljUlxeVKa0/0Qce16kVHEKxNBq6&#10;lMZSyth06Eyc+RGJb18+OJN4DK20wZw43A0yz7JCOtMTf+jMiE8dNt/rg9Ng3etyaee71JzblQpv&#10;2+2Le1daX19Njw8gEk7pD4ZffVaHmp32/kA2ikHDbZYXjGrI73IQDBSq4MWeSVXcg6wr+b9C/QMA&#10;AP//AwBQSwECLQAUAAYACAAAACEAtoM4kv4AAADhAQAAEwAAAAAAAAAAAAAAAAAAAAAAW0NvbnRl&#10;bnRfVHlwZXNdLnhtbFBLAQItABQABgAIAAAAIQA4/SH/1gAAAJQBAAALAAAAAAAAAAAAAAAAAC8B&#10;AABfcmVscy8ucmVsc1BLAQItABQABgAIAAAAIQAEEk02vgEAAIADAAAOAAAAAAAAAAAAAAAAAC4C&#10;AABkcnMvZTJvRG9jLnhtbFBLAQItABQABgAIAAAAIQC2X4ra3wAAAAoBAAAPAAAAAAAAAAAAAAAA&#10;ABgEAABkcnMvZG93bnJldi54bWxQSwUGAAAAAAQABADzAAAAJAUAAAAA&#10;" fillcolor="#ffc" strokecolor="#62777f">
                <v:textbox>
                  <w:txbxContent>
                    <w:p w:rsidR="00B63172" w:rsidRPr="002E12DA" w:rsidRDefault="00B63172" w:rsidP="002E12DA">
                      <w:pPr>
                        <w:pStyle w:val="NormalWeb"/>
                        <w:spacing w:before="0" w:beforeAutospacing="0" w:after="0" w:afterAutospacing="0"/>
                        <w:rPr>
                          <w:rFonts w:asciiTheme="majorHAnsi" w:hAnsiTheme="majorHAnsi"/>
                          <w:sz w:val="16"/>
                          <w:szCs w:val="16"/>
                        </w:rPr>
                      </w:pPr>
                      <w:r w:rsidRPr="00CF51CC">
                        <w:rPr>
                          <w:rFonts w:asciiTheme="majorHAnsi" w:hAnsiTheme="majorHAnsi"/>
                          <w:sz w:val="16"/>
                          <w:szCs w:val="16"/>
                        </w:rPr>
                        <w:t>The unconstrained export limit raises the LMP duration curve from the 165 MW (blue) and 225 MW (orange) export limit.</w:t>
                      </w:r>
                    </w:p>
                  </w:txbxContent>
                </v:textbox>
              </v:shape>
            </w:pict>
          </mc:Fallback>
        </mc:AlternateContent>
      </w:r>
      <w:r w:rsidR="002E12DA">
        <w:rPr>
          <w:noProof/>
        </w:rPr>
        <w:drawing>
          <wp:inline distT="0" distB="0" distL="0" distR="0" wp14:anchorId="2EE5F9A8" wp14:editId="47A77BA5">
            <wp:extent cx="4572000" cy="2370992"/>
            <wp:effectExtent l="19050" t="19050" r="19050" b="1079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68613" cy="2369235"/>
                    </a:xfrm>
                    <a:prstGeom prst="rect">
                      <a:avLst/>
                    </a:prstGeom>
                    <a:noFill/>
                    <a:ln w="3175">
                      <a:solidFill>
                        <a:srgbClr val="000000"/>
                      </a:solidFill>
                    </a:ln>
                    <a:effectLst/>
                    <a:extLst/>
                  </pic:spPr>
                </pic:pic>
              </a:graphicData>
            </a:graphic>
          </wp:inline>
        </w:drawing>
      </w:r>
    </w:p>
    <w:p w:rsidR="00787353" w:rsidRDefault="00831A4B" w:rsidP="00883698">
      <w:pPr>
        <w:pStyle w:val="Caption"/>
        <w:spacing w:after="480"/>
        <w:ind w:left="1080" w:right="1080"/>
        <w:jc w:val="left"/>
      </w:pPr>
      <w:bookmarkStart w:id="250" w:name="_Toc454197667"/>
      <w:bookmarkStart w:id="251" w:name="_Toc454197991"/>
      <w:r>
        <w:t xml:space="preserve">Figure </w:t>
      </w:r>
      <w:fldSimple w:instr=" STYLEREF 1 \s ">
        <w:r w:rsidR="001D6207">
          <w:rPr>
            <w:noProof/>
          </w:rPr>
          <w:t>6</w:t>
        </w:r>
      </w:fldSimple>
      <w:r w:rsidR="001F6796">
        <w:noBreakHyphen/>
      </w:r>
      <w:fldSimple w:instr=" SEQ Figure \* ARABIC \s 1 ">
        <w:r w:rsidR="001D6207">
          <w:rPr>
            <w:noProof/>
          </w:rPr>
          <w:t>22</w:t>
        </w:r>
      </w:fldSimple>
      <w:r w:rsidR="00CB2F9D">
        <w:t xml:space="preserve">: </w:t>
      </w:r>
      <w:r w:rsidR="00CB2F9D" w:rsidRPr="00ED2273">
        <w:t>Keene Road</w:t>
      </w:r>
      <w:r w:rsidR="00DA0656">
        <w:t>—</w:t>
      </w:r>
      <w:r w:rsidR="000146CE">
        <w:t>Case 2: F</w:t>
      </w:r>
      <w:r w:rsidR="00CB2F9D" w:rsidRPr="00ED2273">
        <w:t xml:space="preserve">uture Keene Road </w:t>
      </w:r>
      <w:r w:rsidR="000146CE">
        <w:t>W</w:t>
      </w:r>
      <w:r w:rsidR="00CB2F9D" w:rsidRPr="00ED2273">
        <w:t>ind</w:t>
      </w:r>
      <w:r w:rsidR="000D0932">
        <w:t>,</w:t>
      </w:r>
      <w:r w:rsidR="00CB2F9D" w:rsidRPr="00ED2273">
        <w:t xml:space="preserve"> 2021</w:t>
      </w:r>
      <w:r w:rsidR="000D0932">
        <w:t xml:space="preserve"> ($/MWh</w:t>
      </w:r>
      <w:r w:rsidR="00CB2F9D" w:rsidRPr="00ED2273">
        <w:t>)</w:t>
      </w:r>
      <w:r w:rsidR="008E62F6">
        <w:t>.</w:t>
      </w:r>
      <w:bookmarkEnd w:id="250"/>
      <w:bookmarkEnd w:id="251"/>
      <w:r w:rsidR="00560819">
        <w:t xml:space="preserve"> </w:t>
      </w:r>
    </w:p>
    <w:p w:rsidR="00CF51CC" w:rsidRDefault="008F285A" w:rsidP="001A1876">
      <w:pPr>
        <w:keepNext/>
        <w:spacing w:after="0" w:line="240" w:lineRule="auto"/>
        <w:jc w:val="center"/>
      </w:pPr>
      <w:r w:rsidRPr="0036061E">
        <w:rPr>
          <w:noProof/>
        </w:rPr>
        <mc:AlternateContent>
          <mc:Choice Requires="wps">
            <w:drawing>
              <wp:anchor distT="0" distB="0" distL="114300" distR="114300" simplePos="0" relativeHeight="251743232" behindDoc="0" locked="0" layoutInCell="1" allowOverlap="1" wp14:anchorId="7F3F4C11" wp14:editId="3A56344B">
                <wp:simplePos x="0" y="0"/>
                <wp:positionH relativeFrom="column">
                  <wp:posOffset>2033905</wp:posOffset>
                </wp:positionH>
                <wp:positionV relativeFrom="paragraph">
                  <wp:posOffset>226695</wp:posOffset>
                </wp:positionV>
                <wp:extent cx="2318385" cy="490220"/>
                <wp:effectExtent l="0" t="0" r="24765" b="24130"/>
                <wp:wrapNone/>
                <wp:docPr id="39" name="TextBox 5"/>
                <wp:cNvGraphicFramePr/>
                <a:graphic xmlns:a="http://schemas.openxmlformats.org/drawingml/2006/main">
                  <a:graphicData uri="http://schemas.microsoft.com/office/word/2010/wordprocessingShape">
                    <wps:wsp>
                      <wps:cNvSpPr txBox="1"/>
                      <wps:spPr>
                        <a:xfrm>
                          <a:off x="0" y="0"/>
                          <a:ext cx="2318385" cy="490220"/>
                        </a:xfrm>
                        <a:prstGeom prst="rect">
                          <a:avLst/>
                        </a:prstGeom>
                        <a:solidFill>
                          <a:srgbClr val="FFFFCC"/>
                        </a:solidFill>
                        <a:ln>
                          <a:solidFill>
                            <a:srgbClr val="62777F"/>
                          </a:solidFill>
                        </a:ln>
                      </wps:spPr>
                      <wps:txbx>
                        <w:txbxContent>
                          <w:p w:rsidR="00B63172" w:rsidRPr="002E12DA" w:rsidRDefault="00B63172" w:rsidP="00CF51CC">
                            <w:pPr>
                              <w:pStyle w:val="NormalWeb"/>
                              <w:spacing w:before="0" w:beforeAutospacing="0" w:after="0" w:afterAutospacing="0"/>
                              <w:rPr>
                                <w:rFonts w:asciiTheme="majorHAnsi" w:hAnsiTheme="majorHAnsi"/>
                                <w:sz w:val="16"/>
                                <w:szCs w:val="16"/>
                              </w:rPr>
                            </w:pPr>
                            <w:r>
                              <w:rPr>
                                <w:rFonts w:asciiTheme="majorHAnsi" w:hAnsiTheme="majorHAnsi"/>
                                <w:sz w:val="16"/>
                                <w:szCs w:val="16"/>
                              </w:rPr>
                              <w:t>The u</w:t>
                            </w:r>
                            <w:r w:rsidRPr="00CF51CC">
                              <w:rPr>
                                <w:rFonts w:asciiTheme="majorHAnsi" w:hAnsiTheme="majorHAnsi"/>
                                <w:sz w:val="16"/>
                                <w:szCs w:val="16"/>
                              </w:rPr>
                              <w:t xml:space="preserve">nconstrained export limit raises </w:t>
                            </w:r>
                            <w:r>
                              <w:rPr>
                                <w:rFonts w:asciiTheme="majorHAnsi" w:hAnsiTheme="majorHAnsi"/>
                                <w:sz w:val="16"/>
                                <w:szCs w:val="16"/>
                              </w:rPr>
                              <w:t xml:space="preserve">the </w:t>
                            </w:r>
                            <w:r w:rsidRPr="00CF51CC">
                              <w:rPr>
                                <w:rFonts w:asciiTheme="majorHAnsi" w:hAnsiTheme="majorHAnsi"/>
                                <w:sz w:val="16"/>
                                <w:szCs w:val="16"/>
                              </w:rPr>
                              <w:t>LMP duration curve from 165</w:t>
                            </w:r>
                            <w:r>
                              <w:rPr>
                                <w:rFonts w:asciiTheme="majorHAnsi" w:hAnsiTheme="majorHAnsi"/>
                                <w:sz w:val="16"/>
                                <w:szCs w:val="16"/>
                              </w:rPr>
                              <w:t xml:space="preserve"> </w:t>
                            </w:r>
                            <w:r w:rsidRPr="00CF51CC">
                              <w:rPr>
                                <w:rFonts w:asciiTheme="majorHAnsi" w:hAnsiTheme="majorHAnsi"/>
                                <w:sz w:val="16"/>
                                <w:szCs w:val="16"/>
                              </w:rPr>
                              <w:t xml:space="preserve">MW (blue) to the 225 MW limit (green and </w:t>
                            </w:r>
                            <w:r>
                              <w:rPr>
                                <w:rFonts w:asciiTheme="majorHAnsi" w:hAnsiTheme="majorHAnsi"/>
                                <w:sz w:val="16"/>
                                <w:szCs w:val="16"/>
                              </w:rPr>
                              <w:t>orange</w:t>
                            </w:r>
                            <w:r w:rsidRPr="00CF51CC">
                              <w:rPr>
                                <w:rFonts w:asciiTheme="majorHAnsi" w:hAnsiTheme="majorHAnsi"/>
                                <w:sz w:val="16"/>
                                <w:szCs w:val="16"/>
                              </w:rPr>
                              <w:t>)</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60.15pt;margin-top:17.85pt;width:182.55pt;height:3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R+wQEAAIADAAAOAAAAZHJzL2Uyb0RvYy54bWysU9tuGyEQfa/Uf0C816zXSeysvI5aR+5L&#10;1UZK+gGYBS8SMBSwd/33HfAlbSP1oeo+sDCXw5wzw/JhtIYcZIgaXEunk4oS6QR02u1a+v1l82FB&#10;SUzcddyAky09ykgfVu/fLQffyBp6MJ0MBEFcbAbf0j4l3zAWRS8tjxPw0qFTQbA84THsWBf4gOjW&#10;sLqq7tgAofMBhIwRrY8nJ10VfKWkSN+UijIR01KsLZU1lHWbV7Za8mYXuO+1OJfB/6EKy7XDS69Q&#10;jzxxsg/6DZTVIkAElSYCLAOltJCFA7KZVn+wee65l4ULihP9Vab4/2DF18NTILpr6eyeEsct9uhF&#10;jukTjOQ2qzP42GDQs8ewNKIZu3yxRzRm0qMKNv+RDkE/6ny8aotYRKCxnk0Xs8UtJQJ9N/dVXRfx&#10;2Wu2DzF9lmBJ3rQ0YO+KpPzwJSasBEMvIfmyCEZ3G21MOYTddm0COXDs8wa/9ToXiSm/hRn398y7&#10;ej6fb95mIk5OZVmME+m8S+N2LNLVNxdFttAdUagBB6ql8ceeB0lJSGYNZf7y7Q4+7hMoXShlmFPO&#10;GR3bXMo+j2Seo1/PJer14ax+AgAA//8DAFBLAwQUAAYACAAAACEAb81kO+EAAAAKAQAADwAAAGRy&#10;cy9kb3ducmV2LnhtbEyPwU7DMAyG70i8Q2Qkbixtx7ZSmk4IiQNCbLAxiWPWmLaicaok27q3x5zg&#10;Zsuffn9/uRxtL47oQ+dIQTpJQCDVznTUKPjYPt3kIELUZHTvCBWcMcCyurwodWHcid7xuImN4BAK&#10;hVbQxjgUUoa6RavDxA1IfPty3urIq2+k8frE4baXWZLMpdUd8YdWD/jYYv29OVgFxr6s1yb/jPW5&#10;eUv96273bFepUtdX48M9iIhj/IPhV5/VoWKnvTuQCaJXMM2SKaM8zBYgGJjns1sQeybT7A5kVcr/&#10;FaofAAAA//8DAFBLAQItABQABgAIAAAAIQC2gziS/gAAAOEBAAATAAAAAAAAAAAAAAAAAAAAAABb&#10;Q29udGVudF9UeXBlc10ueG1sUEsBAi0AFAAGAAgAAAAhADj9If/WAAAAlAEAAAsAAAAAAAAAAAAA&#10;AAAALwEAAF9yZWxzLy5yZWxzUEsBAi0AFAAGAAgAAAAhAATVdH7BAQAAgAMAAA4AAAAAAAAAAAAA&#10;AAAALgIAAGRycy9lMm9Eb2MueG1sUEsBAi0AFAAGAAgAAAAhAG/NZDvhAAAACgEAAA8AAAAAAAAA&#10;AAAAAAAAGwQAAGRycy9kb3ducmV2LnhtbFBLBQYAAAAABAAEAPMAAAApBQAAAAA=&#10;" fillcolor="#ffc" strokecolor="#62777f">
                <v:textbox>
                  <w:txbxContent>
                    <w:p w:rsidR="00B63172" w:rsidRPr="002E12DA" w:rsidRDefault="00B63172" w:rsidP="00CF51CC">
                      <w:pPr>
                        <w:pStyle w:val="NormalWeb"/>
                        <w:spacing w:before="0" w:beforeAutospacing="0" w:after="0" w:afterAutospacing="0"/>
                        <w:rPr>
                          <w:rFonts w:asciiTheme="majorHAnsi" w:hAnsiTheme="majorHAnsi"/>
                          <w:sz w:val="16"/>
                          <w:szCs w:val="16"/>
                        </w:rPr>
                      </w:pPr>
                      <w:r>
                        <w:rPr>
                          <w:rFonts w:asciiTheme="majorHAnsi" w:hAnsiTheme="majorHAnsi"/>
                          <w:sz w:val="16"/>
                          <w:szCs w:val="16"/>
                        </w:rPr>
                        <w:t>The u</w:t>
                      </w:r>
                      <w:r w:rsidRPr="00CF51CC">
                        <w:rPr>
                          <w:rFonts w:asciiTheme="majorHAnsi" w:hAnsiTheme="majorHAnsi"/>
                          <w:sz w:val="16"/>
                          <w:szCs w:val="16"/>
                        </w:rPr>
                        <w:t xml:space="preserve">nconstrained export limit raises </w:t>
                      </w:r>
                      <w:r>
                        <w:rPr>
                          <w:rFonts w:asciiTheme="majorHAnsi" w:hAnsiTheme="majorHAnsi"/>
                          <w:sz w:val="16"/>
                          <w:szCs w:val="16"/>
                        </w:rPr>
                        <w:t xml:space="preserve">the </w:t>
                      </w:r>
                      <w:r w:rsidRPr="00CF51CC">
                        <w:rPr>
                          <w:rFonts w:asciiTheme="majorHAnsi" w:hAnsiTheme="majorHAnsi"/>
                          <w:sz w:val="16"/>
                          <w:szCs w:val="16"/>
                        </w:rPr>
                        <w:t>LMP duration curve from 165</w:t>
                      </w:r>
                      <w:r>
                        <w:rPr>
                          <w:rFonts w:asciiTheme="majorHAnsi" w:hAnsiTheme="majorHAnsi"/>
                          <w:sz w:val="16"/>
                          <w:szCs w:val="16"/>
                        </w:rPr>
                        <w:t xml:space="preserve"> </w:t>
                      </w:r>
                      <w:r w:rsidRPr="00CF51CC">
                        <w:rPr>
                          <w:rFonts w:asciiTheme="majorHAnsi" w:hAnsiTheme="majorHAnsi"/>
                          <w:sz w:val="16"/>
                          <w:szCs w:val="16"/>
                        </w:rPr>
                        <w:t xml:space="preserve">MW (blue) to the 225 MW limit (green and </w:t>
                      </w:r>
                      <w:r>
                        <w:rPr>
                          <w:rFonts w:asciiTheme="majorHAnsi" w:hAnsiTheme="majorHAnsi"/>
                          <w:sz w:val="16"/>
                          <w:szCs w:val="16"/>
                        </w:rPr>
                        <w:t>orange</w:t>
                      </w:r>
                      <w:r w:rsidRPr="00CF51CC">
                        <w:rPr>
                          <w:rFonts w:asciiTheme="majorHAnsi" w:hAnsiTheme="majorHAnsi"/>
                          <w:sz w:val="16"/>
                          <w:szCs w:val="16"/>
                        </w:rPr>
                        <w:t>)</w:t>
                      </w:r>
                      <w:r>
                        <w:rPr>
                          <w:rFonts w:asciiTheme="majorHAnsi" w:hAnsiTheme="majorHAnsi"/>
                          <w:sz w:val="16"/>
                          <w:szCs w:val="16"/>
                        </w:rPr>
                        <w:t>.</w:t>
                      </w:r>
                    </w:p>
                  </w:txbxContent>
                </v:textbox>
              </v:shape>
            </w:pict>
          </mc:Fallback>
        </mc:AlternateContent>
      </w:r>
      <w:r w:rsidR="001034EF">
        <w:rPr>
          <w:noProof/>
        </w:rPr>
        <mc:AlternateContent>
          <mc:Choice Requires="wps">
            <w:drawing>
              <wp:anchor distT="0" distB="0" distL="114300" distR="114300" simplePos="0" relativeHeight="251747328" behindDoc="0" locked="0" layoutInCell="1" allowOverlap="1" wp14:anchorId="1820EE5A" wp14:editId="4264A2A6">
                <wp:simplePos x="0" y="0"/>
                <wp:positionH relativeFrom="column">
                  <wp:posOffset>4234070</wp:posOffset>
                </wp:positionH>
                <wp:positionV relativeFrom="paragraph">
                  <wp:posOffset>717605</wp:posOffset>
                </wp:positionV>
                <wp:extent cx="0" cy="702283"/>
                <wp:effectExtent l="76200" t="0" r="57150" b="60325"/>
                <wp:wrapNone/>
                <wp:docPr id="41" name="Straight Arrow Connector 41"/>
                <wp:cNvGraphicFramePr/>
                <a:graphic xmlns:a="http://schemas.openxmlformats.org/drawingml/2006/main">
                  <a:graphicData uri="http://schemas.microsoft.com/office/word/2010/wordprocessingShape">
                    <wps:wsp>
                      <wps:cNvCnPr/>
                      <wps:spPr>
                        <a:xfrm>
                          <a:off x="0" y="0"/>
                          <a:ext cx="0" cy="702283"/>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33.4pt;margin-top:56.5pt;width:0;height:55.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e03AEAAKMDAAAOAAAAZHJzL2Uyb0RvYy54bWysU02P0zAQvSPxHyzfadIuYldR09WqZbkg&#10;qLTLD5h1nMSSvzRjmvbfM3ZCWeCGyMHxzHie5728bO/PzoqTRjLBt3K9qqXQXoXO+KGV354f391J&#10;QQl8BzZ43cqLJnm/e/tmO8VGb8IYbKdRMIinZoqtHFOKTVWRGrUDWoWoPRf7gA4ShzhUHcLE6M5W&#10;m7r+UE0Bu4hBaSLOHuai3BX8vtcqfe170knYVvJsqaxY1pe8VrstNANCHI1axoB/mMKB8XzpFeoA&#10;CcR3NH9BOaMwUOjTSgVXhb43ShcOzGZd/8HmaYSoCxcWh+JVJvp/sOrL6YjCdK18v5bCg+Nv9JQQ&#10;zDAm8YAYJrEP3rOOAQUfYb2mSA237f0Rl4jiETP5c48uv5mWOBeNL1eN9TkJNScVZ2/rzebuJsNV&#10;v/oiUvqkgxN500pa5rgOsC4Sw+kzpbnxZ0O+1IdHYy3nobFeTGzGzW3Nn1wB26q3kHjrIhMlP0gB&#10;dmC/qoQFkoI1XW7P3XShvUVxArYMO60L0zMPL4UFSlxgRuVZZv+tNc9zABrn5lLKx6BJYOxH34l0&#10;iSxwQgN+sHqBsD4f0cWtC7Ws8axq3r2E7lLErnLETiiqLa7NVnsd8/71v7X7AQAA//8DAFBLAwQU&#10;AAYACAAAACEAB7YR6d0AAAALAQAADwAAAGRycy9kb3ducmV2LnhtbEyPwU7DMBBE70j8g7VI3KiT&#10;VFglxKkqoELiRuED3Hgbp43XUey26d+ziAM97sxo9k21nHwvTjjGLpCGfJaBQGqC7ajV8P21fliA&#10;iMmQNX0g1HDBCMv69qYypQ1n+sTTJrWCSyiWRoNLaSiljI1Db+IsDEjs7cLoTeJzbKUdzZnLfS+L&#10;LFPSm474gzMDvjhsDpuj17Bwj68f9P7k9qvdIV4mu37z+1zr+7tp9Qwi4ZT+w/CLz+hQM9M2HMlG&#10;0WtQSjF6YiOf8yhO/ClbDUUxVyDrSl5vqH8AAAD//wMAUEsBAi0AFAAGAAgAAAAhALaDOJL+AAAA&#10;4QEAABMAAAAAAAAAAAAAAAAAAAAAAFtDb250ZW50X1R5cGVzXS54bWxQSwECLQAUAAYACAAAACEA&#10;OP0h/9YAAACUAQAACwAAAAAAAAAAAAAAAAAvAQAAX3JlbHMvLnJlbHNQSwECLQAUAAYACAAAACEA&#10;haIntNwBAACjAwAADgAAAAAAAAAAAAAAAAAuAgAAZHJzL2Uyb0RvYy54bWxQSwECLQAUAAYACAAA&#10;ACEAB7YR6d0AAAALAQAADwAAAAAAAAAAAAAAAAA2BAAAZHJzL2Rvd25yZXYueG1sUEsFBgAAAAAE&#10;AAQA8wAAAEAFAAAAAA==&#10;" strokecolor="windowText" strokeweight="1pt">
                <v:stroke endarrow="block"/>
              </v:shape>
            </w:pict>
          </mc:Fallback>
        </mc:AlternateContent>
      </w:r>
      <w:r w:rsidR="00CF51CC">
        <w:rPr>
          <w:noProof/>
        </w:rPr>
        <w:drawing>
          <wp:inline distT="0" distB="0" distL="0" distR="0" wp14:anchorId="29C09DBC" wp14:editId="5D70108F">
            <wp:extent cx="4479235" cy="2322884"/>
            <wp:effectExtent l="19050" t="19050" r="17145" b="2032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9236" cy="2322884"/>
                    </a:xfrm>
                    <a:prstGeom prst="rect">
                      <a:avLst/>
                    </a:prstGeom>
                    <a:noFill/>
                    <a:ln w="3175">
                      <a:solidFill>
                        <a:srgbClr val="000000"/>
                      </a:solidFill>
                    </a:ln>
                    <a:effectLst/>
                    <a:extLst/>
                  </pic:spPr>
                </pic:pic>
              </a:graphicData>
            </a:graphic>
          </wp:inline>
        </w:drawing>
      </w:r>
    </w:p>
    <w:p w:rsidR="00560819" w:rsidRDefault="00831A4B" w:rsidP="0019501D">
      <w:pPr>
        <w:pStyle w:val="Caption"/>
        <w:spacing w:after="80"/>
        <w:ind w:left="1080" w:right="1080"/>
        <w:jc w:val="left"/>
      </w:pPr>
      <w:bookmarkStart w:id="252" w:name="_Toc454197668"/>
      <w:bookmarkStart w:id="253" w:name="_Toc454197992"/>
      <w:r>
        <w:t xml:space="preserve">Figure </w:t>
      </w:r>
      <w:fldSimple w:instr=" STYLEREF 1 \s ">
        <w:r w:rsidR="001D6207">
          <w:rPr>
            <w:noProof/>
          </w:rPr>
          <w:t>6</w:t>
        </w:r>
      </w:fldSimple>
      <w:r w:rsidR="001F6796">
        <w:noBreakHyphen/>
      </w:r>
      <w:fldSimple w:instr=" SEQ Figure \* ARABIC \s 1 ">
        <w:r w:rsidR="001D6207">
          <w:rPr>
            <w:noProof/>
          </w:rPr>
          <w:t>23</w:t>
        </w:r>
      </w:fldSimple>
      <w:r w:rsidR="00CB2F9D">
        <w:t xml:space="preserve">: </w:t>
      </w:r>
      <w:r w:rsidR="00CB2F9D" w:rsidRPr="007125D0">
        <w:t>Keene Road</w:t>
      </w:r>
      <w:r w:rsidR="00DA0656">
        <w:t>—</w:t>
      </w:r>
      <w:r w:rsidR="000068E4">
        <w:t>Case 3A: P</w:t>
      </w:r>
      <w:r w:rsidR="00CB2F9D" w:rsidRPr="007125D0">
        <w:t xml:space="preserve">roposed </w:t>
      </w:r>
      <w:r w:rsidR="000068E4">
        <w:t>W</w:t>
      </w:r>
      <w:r w:rsidR="00CB2F9D" w:rsidRPr="007125D0">
        <w:t>ind</w:t>
      </w:r>
      <w:r w:rsidR="000D0932">
        <w:t>,</w:t>
      </w:r>
      <w:r w:rsidR="00CB2F9D" w:rsidRPr="007125D0">
        <w:t xml:space="preserve"> 2021</w:t>
      </w:r>
      <w:r w:rsidR="000D0932">
        <w:t xml:space="preserve"> ($/MWh</w:t>
      </w:r>
      <w:r w:rsidR="00CB2F9D" w:rsidRPr="007125D0">
        <w:t>)</w:t>
      </w:r>
      <w:r w:rsidR="008E62F6">
        <w:t>.</w:t>
      </w:r>
      <w:bookmarkEnd w:id="252"/>
      <w:bookmarkEnd w:id="253"/>
      <w:r w:rsidR="008F285A">
        <w:t xml:space="preserve"> </w:t>
      </w:r>
    </w:p>
    <w:p w:rsidR="00CB2F9D" w:rsidRDefault="001A1876" w:rsidP="004909CF">
      <w:pPr>
        <w:pStyle w:val="Caption"/>
        <w:spacing w:before="0"/>
        <w:ind w:left="1080" w:right="1080"/>
        <w:jc w:val="left"/>
        <w:rPr>
          <w:rFonts w:asciiTheme="minorHAnsi" w:hAnsiTheme="minorHAnsi"/>
          <w:b w:val="0"/>
          <w:sz w:val="18"/>
        </w:rPr>
      </w:pPr>
      <w:r w:rsidRPr="00E24A52">
        <w:rPr>
          <w:rFonts w:asciiTheme="minorHAnsi" w:hAnsiTheme="minorHAnsi"/>
          <w:sz w:val="18"/>
        </w:rPr>
        <w:t xml:space="preserve">Note: </w:t>
      </w:r>
      <w:r w:rsidRPr="00E24A52">
        <w:rPr>
          <w:rFonts w:asciiTheme="minorHAnsi" w:hAnsiTheme="minorHAnsi"/>
          <w:b w:val="0"/>
          <w:sz w:val="18"/>
        </w:rPr>
        <w:t>The results for the 225 MW (225P) and Unconstrained (UC-P) cases are the same.</w:t>
      </w:r>
    </w:p>
    <w:p w:rsidR="00352D76" w:rsidRPr="00352D76" w:rsidRDefault="00352D76" w:rsidP="00E24A52"/>
    <w:p w:rsidR="00491CFD" w:rsidRDefault="00491CFD" w:rsidP="001A1876">
      <w:pPr>
        <w:keepNext/>
        <w:spacing w:after="0" w:line="240" w:lineRule="auto"/>
        <w:jc w:val="center"/>
      </w:pPr>
    </w:p>
    <w:p w:rsidR="00214C57" w:rsidRDefault="00960DA2" w:rsidP="001A1876">
      <w:pPr>
        <w:keepNext/>
        <w:spacing w:after="0" w:line="240" w:lineRule="auto"/>
        <w:jc w:val="center"/>
      </w:pPr>
      <w:r>
        <w:rPr>
          <w:noProof/>
        </w:rPr>
        <mc:AlternateContent>
          <mc:Choice Requires="wps">
            <w:drawing>
              <wp:anchor distT="0" distB="0" distL="114300" distR="114300" simplePos="0" relativeHeight="251759616" behindDoc="0" locked="0" layoutInCell="1" allowOverlap="1" wp14:anchorId="2F3820EE" wp14:editId="17542248">
                <wp:simplePos x="0" y="0"/>
                <wp:positionH relativeFrom="column">
                  <wp:posOffset>3445510</wp:posOffset>
                </wp:positionH>
                <wp:positionV relativeFrom="paragraph">
                  <wp:posOffset>727075</wp:posOffset>
                </wp:positionV>
                <wp:extent cx="715010" cy="1099820"/>
                <wp:effectExtent l="38100" t="0" r="27940" b="62230"/>
                <wp:wrapNone/>
                <wp:docPr id="52" name="Straight Arrow Connector 52"/>
                <wp:cNvGraphicFramePr/>
                <a:graphic xmlns:a="http://schemas.openxmlformats.org/drawingml/2006/main">
                  <a:graphicData uri="http://schemas.microsoft.com/office/word/2010/wordprocessingShape">
                    <wps:wsp>
                      <wps:cNvCnPr/>
                      <wps:spPr>
                        <a:xfrm flipH="1">
                          <a:off x="0" y="0"/>
                          <a:ext cx="715010" cy="109982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71.3pt;margin-top:57.25pt;width:56.3pt;height:86.6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48M6gEAALMDAAAOAAAAZHJzL2Uyb0RvYy54bWysU12P0zAQfEfiP1h+p0kjHXdXNT2hloMH&#10;BJXu+AF7jpNY8pd2TdP+e9ZOqA54Q+TBsrPZ2ZnxZPtwdlacNJIJvpXrVS2F9ip0xg+t/P78+O5O&#10;CkrgO7DB61ZeNMmH3ds32yludBPGYDuNgkE8babYyjGluKkqUqN2QKsQtediH9BB4iMOVYcwMbqz&#10;VVPX76spYBcxKE3Ebw9zUe4Kft9rlb71PekkbCuZWyorlvUlr9VuC5sBIY5GLTTgH1g4MJ6HXqEO&#10;kED8QPMXlDMKA4U+rVRwVeh7o3TRwGrW9R9qnkaIumhhcyhebaL/B6u+no4oTNfKm0YKD47v6Ckh&#10;mGFM4gNimMQ+eM8+BhT8Cfs1Rdpw294fcTlRPGIWf+7Rid6a+JmjUOxggeJc3L5c3dbnJBS/vF3f&#10;sGQpFJfW9f39XVOuo5pxMl5ESp90cCJvWkkLryuheQacvlBiJtz4qyE3+/BorC33a72YeEZzW+dx&#10;wDHrLSTeusjCyQ9SgB04vyphoU3Bmi63ZyC60N6iOAFHiJPXhemZJUhhgRIXWFd5sjVM4bfWzOcA&#10;NM7NpTQnLoGxH30n0iWy4QkN+MHqBcL6PFaX9C7Ssuezy3n3ErpLMb/KJ05GmbykOEfv9Zn3r/+1&#10;3U8AAAD//wMAUEsDBBQABgAIAAAAIQBtob6D4gAAAAsBAAAPAAAAZHJzL2Rvd25yZXYueG1sTI9B&#10;T4NAEIXvJv6HzZh4s0ux0AZZGqPpST0UmxhvW5iyIDtL2G1L/73jqR4n78t73+TryfbihKNvHSmY&#10;zyIQSJWrW2oU7D43DysQPmiqde8IFVzQw7q4vcl1VrszbfFUhkZwCflMKzAhDJmUvjJotZ+5AYmz&#10;gxutDnyOjaxHfeZy28s4ilJpdUu8YPSALwarn/JoFXxt3z8ev21Vbjr3dnjtdtPFdEap+7vp+QlE&#10;wClcYfjTZ3Uo2GnvjlR70StIFnHKKAfzRQKCiTRJYhB7BfFquQRZ5PL/D8UvAAAA//8DAFBLAQIt&#10;ABQABgAIAAAAIQC2gziS/gAAAOEBAAATAAAAAAAAAAAAAAAAAAAAAABbQ29udGVudF9UeXBlc10u&#10;eG1sUEsBAi0AFAAGAAgAAAAhADj9If/WAAAAlAEAAAsAAAAAAAAAAAAAAAAALwEAAF9yZWxzLy5y&#10;ZWxzUEsBAi0AFAAGAAgAAAAhAHTnjwzqAQAAswMAAA4AAAAAAAAAAAAAAAAALgIAAGRycy9lMm9E&#10;b2MueG1sUEsBAi0AFAAGAAgAAAAhAG2hvoPiAAAACwEAAA8AAAAAAAAAAAAAAAAARAQAAGRycy9k&#10;b3ducmV2LnhtbFBLBQYAAAAABAAEAPMAAABTBQAAAAA=&#10;" strokecolor="windowText" strokeweight="1pt">
                <v:stroke endarrow="block"/>
              </v:shape>
            </w:pict>
          </mc:Fallback>
        </mc:AlternateContent>
      </w:r>
      <w:r>
        <w:rPr>
          <w:noProof/>
        </w:rPr>
        <mc:AlternateContent>
          <mc:Choice Requires="wps">
            <w:drawing>
              <wp:anchor distT="0" distB="0" distL="114300" distR="114300" simplePos="0" relativeHeight="251757568" behindDoc="0" locked="0" layoutInCell="1" allowOverlap="1" wp14:anchorId="11B3D324" wp14:editId="3AB7BB49">
                <wp:simplePos x="0" y="0"/>
                <wp:positionH relativeFrom="column">
                  <wp:posOffset>2530475</wp:posOffset>
                </wp:positionH>
                <wp:positionV relativeFrom="paragraph">
                  <wp:posOffset>1169670</wp:posOffset>
                </wp:positionV>
                <wp:extent cx="509905" cy="563245"/>
                <wp:effectExtent l="38100" t="0" r="23495" b="65405"/>
                <wp:wrapNone/>
                <wp:docPr id="49" name="Straight Arrow Connector 49"/>
                <wp:cNvGraphicFramePr/>
                <a:graphic xmlns:a="http://schemas.openxmlformats.org/drawingml/2006/main">
                  <a:graphicData uri="http://schemas.microsoft.com/office/word/2010/wordprocessingShape">
                    <wps:wsp>
                      <wps:cNvCnPr/>
                      <wps:spPr>
                        <a:xfrm flipH="1">
                          <a:off x="0" y="0"/>
                          <a:ext cx="509905" cy="56324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99.25pt;margin-top:92.1pt;width:40.15pt;height:44.3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066gEAALIDAAAOAAAAZHJzL2Uyb0RvYy54bWysU8GO0zAQvSPxD5bvNNmyXWjUdIVaFg4I&#10;Ku3yAbOOk1hybGvGNM3fM3ZCtcANkYPl8Xhe3nt52d1fBivOGsl4V8ubVSmFdso3xnW1/P708Oa9&#10;FBTBNWC907WcNMn7/etXuzFUeu17bxuNgkEcVWOoZR9jqIqCVK8HoJUP2nGz9ThA5BK7okEYGX2w&#10;xbos74rRYxPQK03Ep8e5KfcZv221it/alnQUtpbMLeYV8/qc1mK/g6pDCL1RCw34BxYDGMcvvUId&#10;IYL4geYvqMEo9OTbuFJ+KHzbGqWzBlZzU/6h5rGHoLMWNofC1Sb6f7Dq6/mEwjS1vN1K4WDgb/QY&#10;EUzXR/EB0Y/i4J1jHz0KvsJ+jYEqHju4Ey4VhRMm8ZcWB9FaEz5zFLIdLFBcstvT1W19iULx4abc&#10;bsuNFIpbm7u369tNQi9mmAQXkOIn7QeRNrWkhdaVz/wKOH+hOA/+GkjDzj8Ya/kcKuvEyITW70pO&#10;gAJOWWsh8nYIrJtcJwXYjuOrImbW5K1p0niapokOFsUZOEEcvMaPT6xACgsUucGy8rNw/2008TkC&#10;9fNwbqVrUEUw9qNrRJwC+x3RgOusXiCsS1d0Du8iLVk+m5x2z76ZsvdFqjgY2bUlxCl5L2vev/zV&#10;9j8BAAD//wMAUEsDBBQABgAIAAAAIQAwmnsl4QAAAAsBAAAPAAAAZHJzL2Rvd25yZXYueG1sTI9B&#10;T8JAEIXvJv6HzZh4k60FpZRuidFwUg5UEsNtaYdua3e26S5Q/r3jSY+T9+XN97LVaDtxxsE3jhQ8&#10;TiIQSKWrGqoV7D7XDwkIHzRVunOECq7oYZXf3mQ6rdyFtnguQi24hHyqFZgQ+lRKXxq02k9cj8TZ&#10;0Q1WBz6HWlaDvnC57WQcRc/S6ob4g9E9vhosv4uTVfC1/dhM97Ys1q17P761u/FqWqPU/d34sgQR&#10;cAx/MPzqszrk7HRwJ6q86BRMF8kToxwksxgEE7N5wmMOCuJ5vACZZ/L/hvwHAAD//wMAUEsBAi0A&#10;FAAGAAgAAAAhALaDOJL+AAAA4QEAABMAAAAAAAAAAAAAAAAAAAAAAFtDb250ZW50X1R5cGVzXS54&#10;bWxQSwECLQAUAAYACAAAACEAOP0h/9YAAACUAQAACwAAAAAAAAAAAAAAAAAvAQAAX3JlbHMvLnJl&#10;bHNQSwECLQAUAAYACAAAACEAYbC9OuoBAACyAwAADgAAAAAAAAAAAAAAAAAuAgAAZHJzL2Uyb0Rv&#10;Yy54bWxQSwECLQAUAAYACAAAACEAMJp7JeEAAAALAQAADwAAAAAAAAAAAAAAAABEBAAAZHJzL2Rv&#10;d25yZXYueG1sUEsFBgAAAAAEAAQA8wAAAFIFAAAAAA==&#10;" strokecolor="windowText" strokeweight="1pt">
                <v:stroke endarrow="block"/>
              </v:shape>
            </w:pict>
          </mc:Fallback>
        </mc:AlternateContent>
      </w:r>
      <w:r w:rsidRPr="0036061E">
        <w:rPr>
          <w:noProof/>
        </w:rPr>
        <mc:AlternateContent>
          <mc:Choice Requires="wps">
            <w:drawing>
              <wp:anchor distT="0" distB="0" distL="114300" distR="114300" simplePos="0" relativeHeight="251753472" behindDoc="0" locked="0" layoutInCell="1" allowOverlap="1" wp14:anchorId="3598A3A1" wp14:editId="3BCA3599">
                <wp:simplePos x="0" y="0"/>
                <wp:positionH relativeFrom="column">
                  <wp:posOffset>1238885</wp:posOffset>
                </wp:positionH>
                <wp:positionV relativeFrom="paragraph">
                  <wp:posOffset>495300</wp:posOffset>
                </wp:positionV>
                <wp:extent cx="3086100" cy="231775"/>
                <wp:effectExtent l="0" t="0" r="19050" b="15875"/>
                <wp:wrapNone/>
                <wp:docPr id="47" name="TextBox 5"/>
                <wp:cNvGraphicFramePr/>
                <a:graphic xmlns:a="http://schemas.openxmlformats.org/drawingml/2006/main">
                  <a:graphicData uri="http://schemas.microsoft.com/office/word/2010/wordprocessingShape">
                    <wps:wsp>
                      <wps:cNvSpPr txBox="1"/>
                      <wps:spPr>
                        <a:xfrm>
                          <a:off x="0" y="0"/>
                          <a:ext cx="3086100" cy="231775"/>
                        </a:xfrm>
                        <a:prstGeom prst="rect">
                          <a:avLst/>
                        </a:prstGeom>
                        <a:solidFill>
                          <a:srgbClr val="FFFFCC"/>
                        </a:solidFill>
                        <a:ln>
                          <a:solidFill>
                            <a:srgbClr val="62777F"/>
                          </a:solidFill>
                        </a:ln>
                      </wps:spPr>
                      <wps:txb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$5/MWh LMP </w:t>
                            </w:r>
                            <w:r>
                              <w:rPr>
                                <w:rFonts w:asciiTheme="majorHAnsi" w:hAnsiTheme="majorHAnsi"/>
                                <w:sz w:val="16"/>
                                <w:szCs w:val="16"/>
                              </w:rPr>
                              <w:t xml:space="preserve">is </w:t>
                            </w:r>
                            <w:r w:rsidRPr="00214C57">
                              <w:rPr>
                                <w:rFonts w:asciiTheme="majorHAnsi" w:hAnsiTheme="majorHAnsi"/>
                                <w:sz w:val="16"/>
                                <w:szCs w:val="16"/>
                              </w:rPr>
                              <w:t xml:space="preserve">set by </w:t>
                            </w:r>
                            <w:r>
                              <w:rPr>
                                <w:rFonts w:asciiTheme="majorHAnsi" w:hAnsiTheme="majorHAnsi"/>
                                <w:sz w:val="16"/>
                                <w:szCs w:val="16"/>
                              </w:rPr>
                              <w:t xml:space="preserve">the </w:t>
                            </w:r>
                            <w:r w:rsidRPr="00214C57">
                              <w:rPr>
                                <w:rFonts w:asciiTheme="majorHAnsi" w:hAnsiTheme="majorHAnsi"/>
                                <w:sz w:val="16"/>
                                <w:szCs w:val="16"/>
                              </w:rPr>
                              <w:t xml:space="preserve">threshold price of </w:t>
                            </w:r>
                            <w:r>
                              <w:rPr>
                                <w:rFonts w:asciiTheme="majorHAnsi" w:hAnsiTheme="majorHAnsi"/>
                                <w:sz w:val="16"/>
                                <w:szCs w:val="16"/>
                              </w:rPr>
                              <w:t xml:space="preserve">the </w:t>
                            </w:r>
                            <w:r w:rsidRPr="00214C57">
                              <w:rPr>
                                <w:rFonts w:asciiTheme="majorHAnsi" w:hAnsiTheme="majorHAnsi"/>
                                <w:sz w:val="16"/>
                                <w:szCs w:val="16"/>
                              </w:rPr>
                              <w:t>hydro resource</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7.55pt;margin-top:39pt;width:243pt;height:1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xvwEAAIADAAAOAAAAZHJzL2Uyb0RvYy54bWysU02P2yAQvVfqf0DcGzveNl5FcVZtVuml&#10;aivt9gcQDDESMHQgsfPvO5BsdtuVeqjqA4b5eMx7M6zuJmfZUWE04Ds+n9WcKS+hN37f8R+P23e3&#10;nMUkfC8seNXxk4r8bv32zWoMS9XAALZXyAjEx+UYOj6kFJZVFeWgnIgzCMqTUwM6keiI+6pHMRK6&#10;s1VT14tqBOwDglQxkvX+7OTrgq+1kumb1lElZjtOtaWyYll3ea3WK7HcowiDkZcyxD9U4YTxdOkV&#10;6l4kwQ5oXkE5IxEi6DST4CrQ2khVOBCbef0Hm4dBBFW4kDgxXGWK/w9Wfj1+R2b6jr9vOfPCUY8e&#10;1ZQ+wcQ+ZHXGEJcU9BAoLE1kpi4/2SMZM+lJo8t/osPITzqfrtoSFpNkvKlvF/OaXJJ8zc28bQt8&#10;9ZwdMKbPChzLm44j9a5IKo5fYqJKKPQpJF8WwZp+a6wtB9zvNhbZUVCft/RtNrlISvktzPq/Zy6a&#10;tm23rzMJJ6dWWYwz6bxL024q0jVXpXbQn0iokQaq4/HnQaDiDJPdQJm/fLuHj4cE2hRKGeacc0Gn&#10;NpeyLyOZ5+jluUQ9P5z1LwAAAP//AwBQSwMEFAAGAAgAAAAhAJqmvUHfAAAACgEAAA8AAABkcnMv&#10;ZG93bnJldi54bWxMj8FOwzAQRO9I/QdrK3GjjhEtIcSpEBIHhGihUImjGy9JRLyObLdN/77LCY6z&#10;M5p9Uy5H14sDhth50qBmGQik2tuOGg2fH09XOYiYDFnTe0INJ4ywrCYXpSmsP9I7HjapEVxCsTAa&#10;2pSGQspYt+hMnPkBib1vH5xJLEMjbTBHLne9vM6yhXSmI/7QmgEfW6x/NnunwbqX9drmX6k+NW8q&#10;vG63z26ltL6cjg/3IBKO6S8Mv/iMDhUz7fyebBQ967u54qiG25w3cWCRKz7s2FE3c5BVKf9PqM4A&#10;AAD//wMAUEsBAi0AFAAGAAgAAAAhALaDOJL+AAAA4QEAABMAAAAAAAAAAAAAAAAAAAAAAFtDb250&#10;ZW50X1R5cGVzXS54bWxQSwECLQAUAAYACAAAACEAOP0h/9YAAACUAQAACwAAAAAAAAAAAAAAAAAv&#10;AQAAX3JlbHMvLnJlbHNQSwECLQAUAAYACAAAACEA1MfiMb8BAACAAwAADgAAAAAAAAAAAAAAAAAu&#10;AgAAZHJzL2Uyb0RvYy54bWxQSwECLQAUAAYACAAAACEAmqa9Qd8AAAAKAQAADwAAAAAAAAAAAAAA&#10;AAAZBAAAZHJzL2Rvd25yZXYueG1sUEsFBgAAAAAEAAQA8wAAACUFAAAAAA==&#10;" fillcolor="#ffc" strokecolor="#62777f">
                <v:textbo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$5/MWh LMP </w:t>
                      </w:r>
                      <w:r>
                        <w:rPr>
                          <w:rFonts w:asciiTheme="majorHAnsi" w:hAnsiTheme="majorHAnsi"/>
                          <w:sz w:val="16"/>
                          <w:szCs w:val="16"/>
                        </w:rPr>
                        <w:t xml:space="preserve">is </w:t>
                      </w:r>
                      <w:r w:rsidRPr="00214C57">
                        <w:rPr>
                          <w:rFonts w:asciiTheme="majorHAnsi" w:hAnsiTheme="majorHAnsi"/>
                          <w:sz w:val="16"/>
                          <w:szCs w:val="16"/>
                        </w:rPr>
                        <w:t xml:space="preserve">set by </w:t>
                      </w:r>
                      <w:r>
                        <w:rPr>
                          <w:rFonts w:asciiTheme="majorHAnsi" w:hAnsiTheme="majorHAnsi"/>
                          <w:sz w:val="16"/>
                          <w:szCs w:val="16"/>
                        </w:rPr>
                        <w:t xml:space="preserve">the </w:t>
                      </w:r>
                      <w:r w:rsidRPr="00214C57">
                        <w:rPr>
                          <w:rFonts w:asciiTheme="majorHAnsi" w:hAnsiTheme="majorHAnsi"/>
                          <w:sz w:val="16"/>
                          <w:szCs w:val="16"/>
                        </w:rPr>
                        <w:t xml:space="preserve">threshold price of </w:t>
                      </w:r>
                      <w:r>
                        <w:rPr>
                          <w:rFonts w:asciiTheme="majorHAnsi" w:hAnsiTheme="majorHAnsi"/>
                          <w:sz w:val="16"/>
                          <w:szCs w:val="16"/>
                        </w:rPr>
                        <w:t xml:space="preserve">the </w:t>
                      </w:r>
                      <w:r w:rsidRPr="00214C57">
                        <w:rPr>
                          <w:rFonts w:asciiTheme="majorHAnsi" w:hAnsiTheme="majorHAnsi"/>
                          <w:sz w:val="16"/>
                          <w:szCs w:val="16"/>
                        </w:rPr>
                        <w:t>hydro resource</w:t>
                      </w:r>
                      <w:r>
                        <w:rPr>
                          <w:rFonts w:asciiTheme="majorHAnsi" w:hAnsiTheme="majorHAnsi"/>
                          <w:sz w:val="16"/>
                          <w:szCs w:val="16"/>
                        </w:rPr>
                        <w:t>.</w:t>
                      </w:r>
                    </w:p>
                  </w:txbxContent>
                </v:textbox>
              </v:shape>
            </w:pict>
          </mc:Fallback>
        </mc:AlternateContent>
      </w:r>
      <w:r w:rsidRPr="0036061E">
        <w:rPr>
          <w:noProof/>
        </w:rPr>
        <mc:AlternateContent>
          <mc:Choice Requires="wps">
            <w:drawing>
              <wp:anchor distT="0" distB="0" distL="114300" distR="114300" simplePos="0" relativeHeight="251751424" behindDoc="0" locked="0" layoutInCell="1" allowOverlap="1" wp14:anchorId="57770DD1" wp14:editId="0D59DF99">
                <wp:simplePos x="0" y="0"/>
                <wp:positionH relativeFrom="column">
                  <wp:posOffset>1470991</wp:posOffset>
                </wp:positionH>
                <wp:positionV relativeFrom="paragraph">
                  <wp:posOffset>839857</wp:posOffset>
                </wp:positionV>
                <wp:extent cx="2179320" cy="331304"/>
                <wp:effectExtent l="0" t="0" r="11430" b="12065"/>
                <wp:wrapNone/>
                <wp:docPr id="45" name="TextBox 5"/>
                <wp:cNvGraphicFramePr/>
                <a:graphic xmlns:a="http://schemas.openxmlformats.org/drawingml/2006/main">
                  <a:graphicData uri="http://schemas.microsoft.com/office/word/2010/wordprocessingShape">
                    <wps:wsp>
                      <wps:cNvSpPr txBox="1"/>
                      <wps:spPr>
                        <a:xfrm>
                          <a:off x="0" y="0"/>
                          <a:ext cx="2179320" cy="331304"/>
                        </a:xfrm>
                        <a:prstGeom prst="rect">
                          <a:avLst/>
                        </a:prstGeom>
                        <a:solidFill>
                          <a:srgbClr val="FFFFCC"/>
                        </a:solidFill>
                        <a:ln>
                          <a:solidFill>
                            <a:srgbClr val="62777F"/>
                          </a:solidFill>
                        </a:ln>
                      </wps:spPr>
                      <wps:txb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$10/MWh LMP </w:t>
                            </w:r>
                            <w:r>
                              <w:rPr>
                                <w:rFonts w:asciiTheme="majorHAnsi" w:hAnsiTheme="majorHAnsi"/>
                                <w:sz w:val="16"/>
                                <w:szCs w:val="16"/>
                              </w:rPr>
                              <w:t xml:space="preserve">is </w:t>
                            </w:r>
                            <w:r w:rsidRPr="00214C57">
                              <w:rPr>
                                <w:rFonts w:asciiTheme="majorHAnsi" w:hAnsiTheme="majorHAnsi"/>
                                <w:sz w:val="16"/>
                                <w:szCs w:val="16"/>
                              </w:rPr>
                              <w:t xml:space="preserve">set by </w:t>
                            </w:r>
                            <w:r>
                              <w:rPr>
                                <w:rFonts w:asciiTheme="majorHAnsi" w:hAnsiTheme="majorHAnsi"/>
                                <w:sz w:val="16"/>
                                <w:szCs w:val="16"/>
                              </w:rPr>
                              <w:t xml:space="preserve">the </w:t>
                            </w:r>
                            <w:r w:rsidRPr="00214C57">
                              <w:rPr>
                                <w:rFonts w:asciiTheme="majorHAnsi" w:hAnsiTheme="majorHAnsi"/>
                                <w:sz w:val="16"/>
                                <w:szCs w:val="16"/>
                              </w:rPr>
                              <w:t>threshold price of imports from NB</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15.85pt;margin-top:66.15pt;width:171.6pt;height:2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N3vgEAAIADAAAOAAAAZHJzL2Uyb0RvYy54bWysU9tuGyEQfa/Uf0C816zXid2svI5aR+5L&#10;1UZK+gGYBS8SMBSwd/33HfAlbSPloeo+sDCXw5wzw/J+tIYcZIgaXEunk4oS6QR02u1a+uN58+Ej&#10;JTFx13EDTrb0KCO9X71/txx8I2vowXQyEARxsRl8S/uUfMNYFL20PE7AS4dOBcHyhMewY13gA6Jb&#10;w+qqmrMBQucDCBkjWh9OTroq+EpJkb4rFWUipqVYWyprKOs2r2y15M0ucN9rcS6D/0MVlmuHl16h&#10;HnjiZB/0KyirRYAIKk0EWAZKaSELB2Qzrf5i89RzLwsXFCf6q0zx/8GKb4fHQHTX0ptbShy32KNn&#10;OabPMJLbrM7gY4NBTx7D0ohm7PLFHtGYSY8q2PxHOgT9qPPxqi1iEYHGerq4m9XoEuibzaaz6ibD&#10;sJdsH2L6IsGSvGlpwN4VSfnha0yn0EtIviyC0d1GG1MOYbddm0AOHPu8wW+9PqP/EWbc25nzerFY&#10;bF5nYpU5lWUxTqTzLo3bsUhXzy+KbKE7olADDlRL4889D5KSkMwayvzl2x182idQulDKMKecMzq2&#10;uYhyHsk8R7+fS9TLw1n9AgAA//8DAFBLAwQUAAYACAAAACEAjecLp+EAAAALAQAADwAAAGRycy9k&#10;b3ducmV2LnhtbEyPTU/DMAyG70j8h8hI3Fj6sbFSmk4IiQNCMBhM4pg1pq1onCrJtu7fY05wtN9H&#10;rx9Xq8kO4oA+9I4UpLMEBFLjTE+tgo/3h6sCRIiajB4coYITBljV52eVLo070hseNrEVXEKh1Aq6&#10;GMdSytB0aHWYuRGJsy/nrY48+lYar49cbgeZJcm1tLonvtDpEe87bL43e6vA2Kf12hSfsTm1r6l/&#10;3m4f7Uuq1OXFdHcLIuIU/2D41Wd1qNlp5/ZkghgUZHm6ZJSDPMtBMLFYzm9A7HhTzBcg60r+/6H+&#10;AQAA//8DAFBLAQItABQABgAIAAAAIQC2gziS/gAAAOEBAAATAAAAAAAAAAAAAAAAAAAAAABbQ29u&#10;dGVudF9UeXBlc10ueG1sUEsBAi0AFAAGAAgAAAAhADj9If/WAAAAlAEAAAsAAAAAAAAAAAAAAAAA&#10;LwEAAF9yZWxzLy5yZWxzUEsBAi0AFAAGAAgAAAAhAG2is3e+AQAAgAMAAA4AAAAAAAAAAAAAAAAA&#10;LgIAAGRycy9lMm9Eb2MueG1sUEsBAi0AFAAGAAgAAAAhAI3nC6fhAAAACwEAAA8AAAAAAAAAAAAA&#10;AAAAGAQAAGRycy9kb3ducmV2LnhtbFBLBQYAAAAABAAEAPMAAAAmBQAAAAA=&#10;" fillcolor="#ffc" strokecolor="#62777f">
                <v:textbo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$10/MWh LMP </w:t>
                      </w:r>
                      <w:r>
                        <w:rPr>
                          <w:rFonts w:asciiTheme="majorHAnsi" w:hAnsiTheme="majorHAnsi"/>
                          <w:sz w:val="16"/>
                          <w:szCs w:val="16"/>
                        </w:rPr>
                        <w:t xml:space="preserve">is </w:t>
                      </w:r>
                      <w:r w:rsidRPr="00214C57">
                        <w:rPr>
                          <w:rFonts w:asciiTheme="majorHAnsi" w:hAnsiTheme="majorHAnsi"/>
                          <w:sz w:val="16"/>
                          <w:szCs w:val="16"/>
                        </w:rPr>
                        <w:t xml:space="preserve">set by </w:t>
                      </w:r>
                      <w:r>
                        <w:rPr>
                          <w:rFonts w:asciiTheme="majorHAnsi" w:hAnsiTheme="majorHAnsi"/>
                          <w:sz w:val="16"/>
                          <w:szCs w:val="16"/>
                        </w:rPr>
                        <w:t xml:space="preserve">the </w:t>
                      </w:r>
                      <w:r w:rsidRPr="00214C57">
                        <w:rPr>
                          <w:rFonts w:asciiTheme="majorHAnsi" w:hAnsiTheme="majorHAnsi"/>
                          <w:sz w:val="16"/>
                          <w:szCs w:val="16"/>
                        </w:rPr>
                        <w:t>threshold price of imports from NB</w:t>
                      </w:r>
                      <w:r>
                        <w:rPr>
                          <w:rFonts w:asciiTheme="majorHAnsi" w:hAnsiTheme="majorHAnsi"/>
                          <w:sz w:val="16"/>
                          <w:szCs w:val="16"/>
                        </w:rPr>
                        <w:t>.</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BE3ADCC" wp14:editId="788F544E">
                <wp:simplePos x="0" y="0"/>
                <wp:positionH relativeFrom="column">
                  <wp:posOffset>4161183</wp:posOffset>
                </wp:positionH>
                <wp:positionV relativeFrom="paragraph">
                  <wp:posOffset>402231</wp:posOffset>
                </wp:positionV>
                <wp:extent cx="226060" cy="1517567"/>
                <wp:effectExtent l="57150" t="0" r="21590" b="64135"/>
                <wp:wrapNone/>
                <wp:docPr id="53" name="Straight Arrow Connector 53"/>
                <wp:cNvGraphicFramePr/>
                <a:graphic xmlns:a="http://schemas.openxmlformats.org/drawingml/2006/main">
                  <a:graphicData uri="http://schemas.microsoft.com/office/word/2010/wordprocessingShape">
                    <wps:wsp>
                      <wps:cNvCnPr/>
                      <wps:spPr>
                        <a:xfrm flipH="1">
                          <a:off x="0" y="0"/>
                          <a:ext cx="226060" cy="1517567"/>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327.65pt;margin-top:31.65pt;width:17.8pt;height:119.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8b6gEAALMDAAAOAAAAZHJzL2Uyb0RvYy54bWysU8Fu2zAMvQ/YPwi6L3YyJBmMOEWRrNth&#10;2AK0+wBWlm0BsiSQWpz8/SjZC9rtNtQHQRTFR76n593dZbDirJGMd7VcLkoptFO+Ma6r5c+nhw+f&#10;pKAIrgHrna7lVZO8279/txtDpVe+97bRKBjEUTWGWvYxhqooSPV6AFr4oB0nW48DRA6xKxqEkdEH&#10;W6zKclOMHpuAXmkiPj1OSbnP+G2rVfzRtqSjsLXk2WJeMa/PaS32O6g6hNAbNY8B/zHFAMZx0xvU&#10;ESKIX2j+gRqMQk++jQvlh8K3rVE6c2A2y/IvNo89BJ25sDgUbjLR28Gq7+cTCtPUcv1RCgcDv9Fj&#10;RDBdH8U9oh/FwTvHOnoUfIX1GgNVXHZwJ5wjCidM5C8tDqK1JnxlK2Q5mKC4ZLWvN7X1JQrFh6vV&#10;ptzwmyhOLdfL7XqzTfDFhJPwAlL8ov0g0qaWNM91G2jqAedvFKfCPwWp2PkHYy2fQ2WdGLnHalum&#10;dsA2ay1E3g6BiZPrpADbsX9VxDw2eWuaVJ6q6UoHi+IMbCF2XuPHJ6YghQWKnGBe+Ztnf1Wa5jkC&#10;9VNxTqVrUEUw9rNrRLwGFjyiAddZPUNYl67o7N6ZWtJ8Ujntnn1zzeIXKWJnZNVmFyfrvYx5//Jf&#10;2/8GAAD//wMAUEsDBBQABgAIAAAAIQAcMkc/4AAAAAoBAAAPAAAAZHJzL2Rvd25yZXYueG1sTI/B&#10;TsMwDIbvSLxDZCRuLGHRKlaaTgi0E3BYmYS4ZU3WtDRO1WRb9/Z4p3GyLX/6/blYTb5nRzvGNqCC&#10;x5kAZrEOpsVGwfZr/fAELCaNRvcBrYKzjbAqb28KnZtwwo09VqlhFIIx1wpcSkPOeayd9TrOwmCR&#10;dvswep1oHBtuRn2icN/zuRAZ97pFuuD0YF+drX+rg1fwvfn4lD++rtZdeN+/ddvp7Dqn1P3d9PIM&#10;LNkpXWG46JM6lOS0Cwc0kfUKssVCEkqNpEpAthRLYDsFUswl8LLg/18o/wAAAP//AwBQSwECLQAU&#10;AAYACAAAACEAtoM4kv4AAADhAQAAEwAAAAAAAAAAAAAAAAAAAAAAW0NvbnRlbnRfVHlwZXNdLnht&#10;bFBLAQItABQABgAIAAAAIQA4/SH/1gAAAJQBAAALAAAAAAAAAAAAAAAAAC8BAABfcmVscy8ucmVs&#10;c1BLAQItABQABgAIAAAAIQCVdo8b6gEAALMDAAAOAAAAAAAAAAAAAAAAAC4CAABkcnMvZTJvRG9j&#10;LnhtbFBLAQItABQABgAIAAAAIQAcMkc/4AAAAAoBAAAPAAAAAAAAAAAAAAAAAEQEAABkcnMvZG93&#10;bnJldi54bWxQSwUGAAAAAAQABADzAAAAUQUAAAAA&#10;" strokecolor="windowText" strokeweight="1pt">
                <v:stroke endarrow="block"/>
              </v:shape>
            </w:pict>
          </mc:Fallback>
        </mc:AlternateContent>
      </w:r>
      <w:r w:rsidRPr="0036061E">
        <w:rPr>
          <w:noProof/>
        </w:rPr>
        <mc:AlternateContent>
          <mc:Choice Requires="wps">
            <w:drawing>
              <wp:anchor distT="0" distB="0" distL="114300" distR="114300" simplePos="0" relativeHeight="251755520" behindDoc="0" locked="0" layoutInCell="1" allowOverlap="1" wp14:anchorId="2DA23570" wp14:editId="42E8E254">
                <wp:simplePos x="0" y="0"/>
                <wp:positionH relativeFrom="column">
                  <wp:posOffset>1828800</wp:posOffset>
                </wp:positionH>
                <wp:positionV relativeFrom="paragraph">
                  <wp:posOffset>197126</wp:posOffset>
                </wp:positionV>
                <wp:extent cx="2650352" cy="205409"/>
                <wp:effectExtent l="0" t="0" r="17145" b="23495"/>
                <wp:wrapNone/>
                <wp:docPr id="48" name="TextBox 5"/>
                <wp:cNvGraphicFramePr/>
                <a:graphic xmlns:a="http://schemas.openxmlformats.org/drawingml/2006/main">
                  <a:graphicData uri="http://schemas.microsoft.com/office/word/2010/wordprocessingShape">
                    <wps:wsp>
                      <wps:cNvSpPr txBox="1"/>
                      <wps:spPr>
                        <a:xfrm>
                          <a:off x="0" y="0"/>
                          <a:ext cx="2650352" cy="205409"/>
                        </a:xfrm>
                        <a:prstGeom prst="rect">
                          <a:avLst/>
                        </a:prstGeom>
                        <a:solidFill>
                          <a:srgbClr val="FFFFCC"/>
                        </a:solidFill>
                        <a:ln>
                          <a:solidFill>
                            <a:srgbClr val="62777F"/>
                          </a:solidFill>
                        </a:ln>
                      </wps:spPr>
                      <wps:txb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$0/MWh LMP </w:t>
                            </w:r>
                            <w:r>
                              <w:rPr>
                                <w:rFonts w:asciiTheme="majorHAnsi" w:hAnsiTheme="majorHAnsi"/>
                                <w:sz w:val="16"/>
                                <w:szCs w:val="16"/>
                              </w:rPr>
                              <w:t xml:space="preserve">is </w:t>
                            </w:r>
                            <w:r w:rsidRPr="00214C57">
                              <w:rPr>
                                <w:rFonts w:asciiTheme="majorHAnsi" w:hAnsiTheme="majorHAnsi"/>
                                <w:sz w:val="16"/>
                                <w:szCs w:val="16"/>
                              </w:rPr>
                              <w:t>set by “wind-on-wind</w:t>
                            </w:r>
                            <w:r>
                              <w:rPr>
                                <w:rFonts w:asciiTheme="majorHAnsi" w:hAnsiTheme="majorHAnsi"/>
                                <w:sz w:val="16"/>
                                <w:szCs w:val="16"/>
                              </w:rPr>
                              <w:t>”</w:t>
                            </w:r>
                            <w:r w:rsidRPr="00214C57">
                              <w:rPr>
                                <w:rFonts w:asciiTheme="majorHAnsi" w:hAnsiTheme="majorHAnsi"/>
                                <w:sz w:val="16"/>
                                <w:szCs w:val="16"/>
                              </w:rPr>
                              <w:t xml:space="preserve"> competition</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in;margin-top:15.5pt;width:208.7pt;height:1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jmvgEAAIADAAAOAAAAZHJzL2Uyb0RvYy54bWysU9uO2yAQfa/Uf0C8N/a6m6QbxVm1WaUv&#10;VVtpdz+AYIiRgKEDiZ2/70Au23alPlT1A4a5HOacGZb3o7PsoDAa8C2/mdScKS+hM37X8uenzbsP&#10;nMUkfCcseNXyo4r8fvX2zXIIC9VAD7ZTyAjEx8UQWt6nFBZVFWWvnIgTCMqTUwM6keiIu6pDMRC6&#10;s1VT17NqAOwCglQxkvXh5OSrgq+1kumb1lElZltOtaWyYlm3ea1WS7HYoQi9kecyxD9U4YTxdOkV&#10;6kEkwfZoXkE5IxEi6DSR4CrQ2khVOBCbm/oPNo+9CKpwIXFiuMoU/x+s/Hr4jsx0Lb+lTnnhqEdP&#10;akyfYGTTrM4Q4oKCHgOFpZHM1OWLPZIxkx41uvwnOoz8pPPxqi1hMUnGZjat308bziT5mnp6W99l&#10;mOolO2BMnxU4ljctR+pdkVQcvsR0Cr2E5MsiWNNtjLXlgLvt2iI7COrzhr71+oz+W5j1f8+cNfP5&#10;fPM6k6rMqVUW40Q679K4HYt0zfyiyBa6Iwk10EC1PP7YC1ScYbJrKPOXb/fwcZ9Am0Ipw5xyzujU&#10;5iLKeSTzHP16LlEvD2f1EwAA//8DAFBLAwQUAAYACAAAACEAspwVcuAAAAAJAQAADwAAAGRycy9k&#10;b3ducmV2LnhtbEyPQUvDQBCF74L/YRnBm92k0RpiJkUEDyJarRY8brNjEszOhuy2Tf+905OeHsN7&#10;vPleuZxcr/Y0hs4zQjpLQBHX3nbcIHx+PF7loEI0bE3vmRCOFGBZnZ+VprD+wO+0X8dGSQmHwiC0&#10;MQ6F1qFuyZkw8wOxeN9+dCbKOTbajuYg5a7X8yRZaGc6lg+tGeihpfpnvXMI1j2vVjb/ivWxeUvH&#10;l83myb2miJcX0/0dqEhT/AvDCV/QoRKmrd+xDapHmOe5bIkIWSoqgdvk5hrUFmGRZaCrUv9fUP0C&#10;AAD//wMAUEsBAi0AFAAGAAgAAAAhALaDOJL+AAAA4QEAABMAAAAAAAAAAAAAAAAAAAAAAFtDb250&#10;ZW50X1R5cGVzXS54bWxQSwECLQAUAAYACAAAACEAOP0h/9YAAACUAQAACwAAAAAAAAAAAAAAAAAv&#10;AQAAX3JlbHMvLnJlbHNQSwECLQAUAAYACAAAACEAtWGo5r4BAACAAwAADgAAAAAAAAAAAAAAAAAu&#10;AgAAZHJzL2Uyb0RvYy54bWxQSwECLQAUAAYACAAAACEAspwVcuAAAAAJAQAADwAAAAAAAAAAAAAA&#10;AAAYBAAAZHJzL2Rvd25yZXYueG1sUEsFBgAAAAAEAAQA8wAAACUFAAAAAA==&#10;" fillcolor="#ffc" strokecolor="#62777f">
                <v:textbox>
                  <w:txbxContent>
                    <w:p w:rsidR="00B63172" w:rsidRPr="002E12DA" w:rsidRDefault="00B63172" w:rsidP="00214C57">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214C57">
                        <w:rPr>
                          <w:rFonts w:asciiTheme="majorHAnsi" w:hAnsiTheme="majorHAnsi"/>
                          <w:sz w:val="16"/>
                          <w:szCs w:val="16"/>
                        </w:rPr>
                        <w:t xml:space="preserve">$0/MWh LMP </w:t>
                      </w:r>
                      <w:r>
                        <w:rPr>
                          <w:rFonts w:asciiTheme="majorHAnsi" w:hAnsiTheme="majorHAnsi"/>
                          <w:sz w:val="16"/>
                          <w:szCs w:val="16"/>
                        </w:rPr>
                        <w:t xml:space="preserve">is </w:t>
                      </w:r>
                      <w:r w:rsidRPr="00214C57">
                        <w:rPr>
                          <w:rFonts w:asciiTheme="majorHAnsi" w:hAnsiTheme="majorHAnsi"/>
                          <w:sz w:val="16"/>
                          <w:szCs w:val="16"/>
                        </w:rPr>
                        <w:t>set by “wind-on-wind</w:t>
                      </w:r>
                      <w:r>
                        <w:rPr>
                          <w:rFonts w:asciiTheme="majorHAnsi" w:hAnsiTheme="majorHAnsi"/>
                          <w:sz w:val="16"/>
                          <w:szCs w:val="16"/>
                        </w:rPr>
                        <w:t>”</w:t>
                      </w:r>
                      <w:r w:rsidRPr="00214C57">
                        <w:rPr>
                          <w:rFonts w:asciiTheme="majorHAnsi" w:hAnsiTheme="majorHAnsi"/>
                          <w:sz w:val="16"/>
                          <w:szCs w:val="16"/>
                        </w:rPr>
                        <w:t xml:space="preserve"> competition</w:t>
                      </w:r>
                      <w:r>
                        <w:rPr>
                          <w:rFonts w:asciiTheme="majorHAnsi" w:hAnsiTheme="majorHAnsi"/>
                          <w:sz w:val="16"/>
                          <w:szCs w:val="16"/>
                        </w:rPr>
                        <w:t>.</w:t>
                      </w:r>
                    </w:p>
                  </w:txbxContent>
                </v:textbox>
              </v:shape>
            </w:pict>
          </mc:Fallback>
        </mc:AlternateContent>
      </w:r>
      <w:r w:rsidR="00214C57">
        <w:rPr>
          <w:noProof/>
        </w:rPr>
        <w:drawing>
          <wp:inline distT="0" distB="0" distL="0" distR="0" wp14:anchorId="7B3F85C8" wp14:editId="4EFC3E9E">
            <wp:extent cx="4611756" cy="2390205"/>
            <wp:effectExtent l="19050" t="19050" r="1778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6860" cy="2392850"/>
                    </a:xfrm>
                    <a:prstGeom prst="rect">
                      <a:avLst/>
                    </a:prstGeom>
                    <a:noFill/>
                    <a:ln w="3175">
                      <a:solidFill>
                        <a:srgbClr val="000000"/>
                      </a:solidFill>
                    </a:ln>
                  </pic:spPr>
                </pic:pic>
              </a:graphicData>
            </a:graphic>
          </wp:inline>
        </w:drawing>
      </w:r>
    </w:p>
    <w:p w:rsidR="00CB2F9D" w:rsidRDefault="00831A4B" w:rsidP="009E7EA4">
      <w:pPr>
        <w:pStyle w:val="Caption"/>
        <w:spacing w:after="80"/>
        <w:ind w:left="1080"/>
        <w:jc w:val="left"/>
      </w:pPr>
      <w:bookmarkStart w:id="254" w:name="_Toc454197669"/>
      <w:bookmarkStart w:id="255" w:name="_Toc454197993"/>
      <w:r>
        <w:t xml:space="preserve">Figure </w:t>
      </w:r>
      <w:fldSimple w:instr=" STYLEREF 1 \s ">
        <w:r w:rsidR="001D6207">
          <w:rPr>
            <w:noProof/>
          </w:rPr>
          <w:t>6</w:t>
        </w:r>
      </w:fldSimple>
      <w:r w:rsidR="001F6796">
        <w:noBreakHyphen/>
      </w:r>
      <w:fldSimple w:instr=" SEQ Figure \* ARABIC \s 1 ">
        <w:r w:rsidR="001D6207">
          <w:rPr>
            <w:noProof/>
          </w:rPr>
          <w:t>24</w:t>
        </w:r>
      </w:fldSimple>
      <w:r w:rsidR="00CB2F9D">
        <w:t xml:space="preserve">: </w:t>
      </w:r>
      <w:r w:rsidR="00CB2F9D" w:rsidRPr="00F22C04">
        <w:t>Keene Road</w:t>
      </w:r>
      <w:r w:rsidR="00DA0656">
        <w:t>—</w:t>
      </w:r>
      <w:r w:rsidR="00FD22A8">
        <w:t>Case 3B: F</w:t>
      </w:r>
      <w:r w:rsidR="00CB2F9D" w:rsidRPr="00F22C04">
        <w:t xml:space="preserve">uture </w:t>
      </w:r>
      <w:r w:rsidR="00FD22A8">
        <w:t>W</w:t>
      </w:r>
      <w:r w:rsidR="00CB2F9D" w:rsidRPr="00F22C04">
        <w:t>ind</w:t>
      </w:r>
      <w:r w:rsidR="000D0932">
        <w:t xml:space="preserve">, </w:t>
      </w:r>
      <w:r w:rsidR="00CB2F9D" w:rsidRPr="00F22C04">
        <w:t>2021</w:t>
      </w:r>
      <w:r w:rsidR="000D0932">
        <w:t xml:space="preserve"> ($/MWh</w:t>
      </w:r>
      <w:r w:rsidR="00CB2F9D" w:rsidRPr="00F22C04">
        <w:t>)</w:t>
      </w:r>
      <w:r w:rsidR="008E62F6">
        <w:t>.</w:t>
      </w:r>
      <w:bookmarkEnd w:id="254"/>
      <w:bookmarkEnd w:id="255"/>
    </w:p>
    <w:p w:rsidR="00560819" w:rsidRDefault="00560819" w:rsidP="00E24A52">
      <w:pPr>
        <w:tabs>
          <w:tab w:val="left" w:pos="-90"/>
        </w:tabs>
        <w:ind w:left="1080"/>
        <w:rPr>
          <w:rFonts w:asciiTheme="minorHAnsi" w:hAnsiTheme="minorHAnsi"/>
          <w:sz w:val="18"/>
          <w:szCs w:val="18"/>
        </w:rPr>
      </w:pPr>
      <w:r w:rsidRPr="00E24A52">
        <w:rPr>
          <w:rFonts w:asciiTheme="minorHAnsi" w:hAnsiTheme="minorHAnsi"/>
          <w:b/>
          <w:sz w:val="18"/>
          <w:szCs w:val="18"/>
        </w:rPr>
        <w:t>Note:</w:t>
      </w:r>
      <w:r w:rsidRPr="00E24A52">
        <w:rPr>
          <w:rFonts w:asciiTheme="minorHAnsi" w:hAnsiTheme="minorHAnsi"/>
          <w:sz w:val="18"/>
          <w:szCs w:val="18"/>
        </w:rPr>
        <w:t xml:space="preserve"> The results for the 225 MW (225F) and Unconstr</w:t>
      </w:r>
      <w:r w:rsidR="009E7EA4" w:rsidRPr="00E24A52">
        <w:rPr>
          <w:rFonts w:asciiTheme="minorHAnsi" w:hAnsiTheme="minorHAnsi"/>
          <w:sz w:val="18"/>
          <w:szCs w:val="18"/>
        </w:rPr>
        <w:t>ained (UC-F) cases are the same.</w:t>
      </w:r>
    </w:p>
    <w:p w:rsidR="000F212A" w:rsidRDefault="000F212A" w:rsidP="00560819">
      <w:pPr>
        <w:keepNext/>
        <w:spacing w:after="0" w:line="240" w:lineRule="auto"/>
        <w:jc w:val="center"/>
      </w:pPr>
    </w:p>
    <w:p w:rsidR="00960DA2" w:rsidRDefault="000F212A" w:rsidP="00560819">
      <w:pPr>
        <w:keepNext/>
        <w:spacing w:after="0" w:line="240" w:lineRule="auto"/>
        <w:jc w:val="center"/>
      </w:pPr>
      <w:r>
        <w:rPr>
          <w:noProof/>
        </w:rPr>
        <mc:AlternateContent>
          <mc:Choice Requires="wps">
            <w:drawing>
              <wp:anchor distT="0" distB="0" distL="114300" distR="114300" simplePos="0" relativeHeight="251771904" behindDoc="0" locked="0" layoutInCell="1" allowOverlap="1" wp14:anchorId="3DFB2211" wp14:editId="6656CAE1">
                <wp:simplePos x="0" y="0"/>
                <wp:positionH relativeFrom="column">
                  <wp:posOffset>4034155</wp:posOffset>
                </wp:positionH>
                <wp:positionV relativeFrom="paragraph">
                  <wp:posOffset>459105</wp:posOffset>
                </wp:positionV>
                <wp:extent cx="38735" cy="1424305"/>
                <wp:effectExtent l="76200" t="0" r="56515" b="61595"/>
                <wp:wrapNone/>
                <wp:docPr id="10248" name="Straight Arrow Connector 10248"/>
                <wp:cNvGraphicFramePr/>
                <a:graphic xmlns:a="http://schemas.openxmlformats.org/drawingml/2006/main">
                  <a:graphicData uri="http://schemas.microsoft.com/office/word/2010/wordprocessingShape">
                    <wps:wsp>
                      <wps:cNvCnPr/>
                      <wps:spPr>
                        <a:xfrm flipH="1">
                          <a:off x="0" y="0"/>
                          <a:ext cx="38735" cy="142430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248" o:spid="_x0000_s1026" type="#_x0000_t32" style="position:absolute;margin-left:317.65pt;margin-top:36.15pt;width:3.05pt;height:112.1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9T7QEAALgDAAAOAAAAZHJzL2Uyb0RvYy54bWysU01v2zAMvQ/YfxB0X+x8dC2MOMWQrNth&#10;2AK0/QGsLNsCZEkgtTj596NkL+i229AcBFEMH/ken7f358GKk0Yy3tVyuSil0E75xriuls9PDx/u&#10;pKAIrgHrna7lRZO8371/tx1DpVe+97bRKBjEUTWGWvYxhqooSPV6AFr4oB0nW48DRA6xKxqEkdEH&#10;W6zK8mMxemwCeqWJ+PUwJeUu47etVvFH25KOwtaSZ4v5xHy+pLPYbaHqEEJv1DwG/McUAxjHTa9Q&#10;B4ggfqL5B2owCj35Ni6UHwrftkbpzIHZLMu/2Dz2EHTmwuJQuMpEbwervp+OKEzDuytXG16Wg4HX&#10;9BgRTNdH8QnRj2LvnWMpPYrpX6zaGKji4r074hxROGKS4NziIFprwlcGzaIwTXHOml+umutzFIof&#10;13e36xspFGeWm9VmXd6knRQTTIILSPGL9oNIl1rSPNl1pKkFnL5RnAp/F6Ri5x+MtfwOlXVi5B6r&#10;25J9oIC91lqIfB0CsyfXSQG2YxOriHlq8tY0qTxV04X2FsUJ2Edsv8aPT8xACgsUOcG08m+e/Y/S&#10;NM8BqJ+Kc2qyXQRjP7tGxEtgySMacJ3VM4R1qa3OFp6pJcknkdPtxTeXrH2RIrZHVm22cvLf65jv&#10;rz+43S8AAAD//wMAUEsDBBQABgAIAAAAIQAPOBkR4QAAAAoBAAAPAAAAZHJzL2Rvd25yZXYueG1s&#10;TI/BTsMwDIbvSLxDZCRuLF07MihNJwTaCTisTJq4ZU3WtDRO1WRb9/aYE5wsy59+f3+xmlzPTmYM&#10;rUcJ81kCzGDtdYuNhO3n+u4BWIgKteo9GgkXE2BVXl8VKtf+jBtzqmLDKARDriTYGIec81Bb41SY&#10;+cEg3Q5+dCrSOjZcj+pM4a7naZII7lSL9MGqwbxYU39XRydht3n/yL5cXa07/3Z47bbTxXZWytub&#10;6fkJWDRT/IPhV5/UoSSnvT+iDqyXILL7jFAJy5QmAWIxXwDbS0gfhQBeFvx/hfIHAAD//wMAUEsB&#10;Ai0AFAAGAAgAAAAhALaDOJL+AAAA4QEAABMAAAAAAAAAAAAAAAAAAAAAAFtDb250ZW50X1R5cGVz&#10;XS54bWxQSwECLQAUAAYACAAAACEAOP0h/9YAAACUAQAACwAAAAAAAAAAAAAAAAAvAQAAX3JlbHMv&#10;LnJlbHNQSwECLQAUAAYACAAAACEAtb+PU+0BAAC4AwAADgAAAAAAAAAAAAAAAAAuAgAAZHJzL2Uy&#10;b0RvYy54bWxQSwECLQAUAAYACAAAACEADzgZEeEAAAAKAQAADwAAAAAAAAAAAAAAAABHBAAAZHJz&#10;L2Rvd25yZXYueG1sUEsFBgAAAAAEAAQA8wAAAFUFAAAAAA==&#10;" strokecolor="windowText" strokeweight="1pt">
                <v:stroke endarrow="block"/>
              </v:shape>
            </w:pict>
          </mc:Fallback>
        </mc:AlternateContent>
      </w:r>
      <w:r w:rsidRPr="006D2A19">
        <w:rPr>
          <w:noProof/>
        </w:rPr>
        <mc:AlternateContent>
          <mc:Choice Requires="wps">
            <w:drawing>
              <wp:anchor distT="0" distB="0" distL="114300" distR="114300" simplePos="0" relativeHeight="251767808" behindDoc="0" locked="0" layoutInCell="1" allowOverlap="1" wp14:anchorId="2AB1F860" wp14:editId="08923E2A">
                <wp:simplePos x="0" y="0"/>
                <wp:positionH relativeFrom="column">
                  <wp:posOffset>1443990</wp:posOffset>
                </wp:positionH>
                <wp:positionV relativeFrom="paragraph">
                  <wp:posOffset>194310</wp:posOffset>
                </wp:positionV>
                <wp:extent cx="2741930" cy="231775"/>
                <wp:effectExtent l="0" t="0" r="20320" b="15875"/>
                <wp:wrapNone/>
                <wp:docPr id="10246" name="TextBox 5"/>
                <wp:cNvGraphicFramePr/>
                <a:graphic xmlns:a="http://schemas.openxmlformats.org/drawingml/2006/main">
                  <a:graphicData uri="http://schemas.microsoft.com/office/word/2010/wordprocessingShape">
                    <wps:wsp>
                      <wps:cNvSpPr txBox="1"/>
                      <wps:spPr>
                        <a:xfrm>
                          <a:off x="0" y="0"/>
                          <a:ext cx="2741930" cy="231775"/>
                        </a:xfrm>
                        <a:prstGeom prst="rect">
                          <a:avLst/>
                        </a:prstGeom>
                        <a:solidFill>
                          <a:srgbClr val="FFFFCC"/>
                        </a:solidFill>
                        <a:ln>
                          <a:solidFill>
                            <a:srgbClr val="62777F"/>
                          </a:solidFill>
                        </a:ln>
                      </wps:spPr>
                      <wps:txbx>
                        <w:txbxContent>
                          <w:p w:rsidR="00B63172" w:rsidRPr="006D2A19" w:rsidRDefault="00B63172">
                            <w:pPr>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$0/MWh LMP </w:t>
                            </w:r>
                            <w:r>
                              <w:rPr>
                                <w:rFonts w:asciiTheme="majorHAnsi" w:hAnsiTheme="majorHAnsi"/>
                                <w:sz w:val="16"/>
                                <w:szCs w:val="16"/>
                              </w:rPr>
                              <w:t xml:space="preserve">is </w:t>
                            </w:r>
                            <w:r w:rsidRPr="006D2A19">
                              <w:rPr>
                                <w:rFonts w:asciiTheme="majorHAnsi" w:hAnsiTheme="majorHAnsi"/>
                                <w:sz w:val="16"/>
                                <w:szCs w:val="16"/>
                              </w:rPr>
                              <w:t>set by “wind-on-wind</w:t>
                            </w:r>
                            <w:r>
                              <w:rPr>
                                <w:rFonts w:asciiTheme="majorHAnsi" w:hAnsiTheme="majorHAnsi"/>
                                <w:sz w:val="16"/>
                                <w:szCs w:val="16"/>
                              </w:rPr>
                              <w:t>”</w:t>
                            </w:r>
                            <w:r w:rsidRPr="006D2A19">
                              <w:rPr>
                                <w:rFonts w:asciiTheme="majorHAnsi" w:hAnsiTheme="majorHAnsi"/>
                                <w:sz w:val="16"/>
                                <w:szCs w:val="16"/>
                              </w:rPr>
                              <w:t xml:space="preserve"> competition</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3.7pt;margin-top:15.3pt;width:215.9pt;height:1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srwQEAAIMDAAAOAAAAZHJzL2Uyb0RvYy54bWysU9uO2yAQfa/Uf0C8Nzjebby14qzarNKX&#10;ql1ptx9AMMRIwFAgsfP3Hchl267Uh6p+wDCXw5wzw/J+soYcZIgaXEfns4oS6QT02u06+v158+6O&#10;kpi467kBJzt6lJHer96+WY6+lTUMYHoZCIK42I6+o0NKvmUsikFaHmfgpUOngmB5wmPYsT7wEdGt&#10;YXVVLdgIofcBhIwRrQ8nJ10VfKWkSN+UijIR01GsLZU1lHWbV7Za8nYXuB+0OJfB/6EKy7XDS69Q&#10;Dzxxsg/6FZTVIkAElWYCLAOltJCFA7KZV3+weRq4l4ULihP9Vab4/2DF18NjILrH3lX17YISxy22&#10;6VlO6RNM5H0WaPSxxbgnj5FpQjMGX+wRjZn3pILNf2RE0I9SH6/yIhYRaKyb2/mHG3QJ9NU386Yp&#10;8Owl24eYPkuwJG86GrB9RVV++BITVoKhl5B8WQSj+402phzCbrs2gRw4tnqD33qdi8SU38KM+3vm&#10;om6aZvM6E3FyKstinEjnXZq2U1GvvrsosoX+iEKNOFMdjT/2PEhKQjJrKCOYb3fwcZ9A6UIpw5xy&#10;zujY6VL2eSrzKP16LlEvb2f1EwAA//8DAFBLAwQUAAYACAAAACEAKgovYeAAAAAJAQAADwAAAGRy&#10;cy9kb3ducmV2LnhtbEyPwU7DMAyG70i8Q2QkbixtGd3omk4IiQOaYDCYxDFrvLaicaok27q3x5zg&#10;Zsuffn9/uRxtL47oQ+dIQTpJQCDVznTUKPj8eLqZgwhRk9G9I1RwxgDL6vKi1IVxJ3rH4yY2gkMo&#10;FFpBG+NQSBnqFq0OEzcg8W3vvNWRV99I4/WJw20vsyTJpdUd8YdWD/jYYv29OVgFxq7WazP/ivW5&#10;eUv9y3b7bF9Tpa6vxocFiIhj/IPhV5/VoWKnnTuQCaJXkGWzKaMKbpMcBAP53X0GYsfDLAVZlfJ/&#10;g+oHAAD//wMAUEsBAi0AFAAGAAgAAAAhALaDOJL+AAAA4QEAABMAAAAAAAAAAAAAAAAAAAAAAFtD&#10;b250ZW50X1R5cGVzXS54bWxQSwECLQAUAAYACAAAACEAOP0h/9YAAACUAQAACwAAAAAAAAAAAAAA&#10;AAAvAQAAX3JlbHMvLnJlbHNQSwECLQAUAAYACAAAACEAk5BbK8EBAACDAwAADgAAAAAAAAAAAAAA&#10;AAAuAgAAZHJzL2Uyb0RvYy54bWxQSwECLQAUAAYACAAAACEAKgovYeAAAAAJAQAADwAAAAAAAAAA&#10;AAAAAAAbBAAAZHJzL2Rvd25yZXYueG1sUEsFBgAAAAAEAAQA8wAAACgFAAAAAA==&#10;" fillcolor="#ffc" strokecolor="#62777f">
                <v:textbox>
                  <w:txbxContent>
                    <w:p w:rsidR="00B63172" w:rsidRPr="006D2A19" w:rsidRDefault="00B63172">
                      <w:pPr>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$0/MWh LMP </w:t>
                      </w:r>
                      <w:r>
                        <w:rPr>
                          <w:rFonts w:asciiTheme="majorHAnsi" w:hAnsiTheme="majorHAnsi"/>
                          <w:sz w:val="16"/>
                          <w:szCs w:val="16"/>
                        </w:rPr>
                        <w:t xml:space="preserve">is </w:t>
                      </w:r>
                      <w:r w:rsidRPr="006D2A19">
                        <w:rPr>
                          <w:rFonts w:asciiTheme="majorHAnsi" w:hAnsiTheme="majorHAnsi"/>
                          <w:sz w:val="16"/>
                          <w:szCs w:val="16"/>
                        </w:rPr>
                        <w:t>set by “wind-on-wind</w:t>
                      </w:r>
                      <w:r>
                        <w:rPr>
                          <w:rFonts w:asciiTheme="majorHAnsi" w:hAnsiTheme="majorHAnsi"/>
                          <w:sz w:val="16"/>
                          <w:szCs w:val="16"/>
                        </w:rPr>
                        <w:t>”</w:t>
                      </w:r>
                      <w:r w:rsidRPr="006D2A19">
                        <w:rPr>
                          <w:rFonts w:asciiTheme="majorHAnsi" w:hAnsiTheme="majorHAnsi"/>
                          <w:sz w:val="16"/>
                          <w:szCs w:val="16"/>
                        </w:rPr>
                        <w:t xml:space="preserve"> competition</w:t>
                      </w:r>
                      <w:r>
                        <w:rPr>
                          <w:rFonts w:asciiTheme="majorHAnsi" w:hAnsiTheme="majorHAnsi"/>
                          <w:sz w:val="16"/>
                          <w:szCs w:val="16"/>
                        </w:rPr>
                        <w:t>.</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D678914" wp14:editId="3802AA78">
                <wp:simplePos x="0" y="0"/>
                <wp:positionH relativeFrom="column">
                  <wp:posOffset>3458817</wp:posOffset>
                </wp:positionH>
                <wp:positionV relativeFrom="paragraph">
                  <wp:posOffset>963047</wp:posOffset>
                </wp:positionV>
                <wp:extent cx="384810" cy="874919"/>
                <wp:effectExtent l="38100" t="0" r="34290" b="59055"/>
                <wp:wrapNone/>
                <wp:docPr id="10249" name="Straight Arrow Connector 10249"/>
                <wp:cNvGraphicFramePr/>
                <a:graphic xmlns:a="http://schemas.openxmlformats.org/drawingml/2006/main">
                  <a:graphicData uri="http://schemas.microsoft.com/office/word/2010/wordprocessingShape">
                    <wps:wsp>
                      <wps:cNvCnPr/>
                      <wps:spPr>
                        <a:xfrm flipH="1">
                          <a:off x="0" y="0"/>
                          <a:ext cx="384810" cy="874919"/>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249" o:spid="_x0000_s1026" type="#_x0000_t32" style="position:absolute;margin-left:272.35pt;margin-top:75.85pt;width:30.3pt;height:68.9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Pd6wEAALgDAAAOAAAAZHJzL2Uyb0RvYy54bWysU8GO0zAQvSPxD5bvNGmp2DZqukItCwcE&#10;lXb5gFnHSSw5tjVjmvbvGTvZaoEbogfL4+k8v/f8sru/DFacNZLxrpbLRSmFdso3xnW1/PH08G4j&#10;BUVwDVjvdC2vmuT9/u2b3RgqvfK9t41GwSCOqjHUso8xVEVBqtcD0MIH7bjZehwgcold0SCMjD7Y&#10;YlWWH4rRYxPQK03Ep8epKfcZv221it/blnQUtpbMLeYV8/qc1mK/g6pDCL1RMw34BxYDGMeX3qCO&#10;EEH8RPMX1GAUevJtXCg/FL5tjdJZA6tZln+oeewh6KyFzaFws4n+H6z6dj6hMA2/Xblab6VwMPAz&#10;PUYE0/VRfET0ozh459hKj2L6F7s2Bqp4+OBOOFcUTpgsuLQ4iNaa8IVBsyksU1yy59eb5/oSheLD&#10;95v1Zskvo7i1uVtvl9v0JsUEk+ACUvys/SDSppY0M7tRmq6A81eK0+DLQBp2/sFYy+dQWSdGJrS6&#10;K9NtwFlrLUTeDoHVk+ukANtxiFXEzJq8NU0aT9N0pYNFcQbOEcev8eMTK5DCAkVusKz8m7n/Npr4&#10;HIH6aTi3pthFMPaTa0S8BrY8ogHXWT1DWJeu1TnCs7Rk+WRy2j375pq9L1LF8ciuzVFO+Xtd8/71&#10;B7f/BQAA//8DAFBLAwQUAAYACAAAACEAcdj2HOIAAAALAQAADwAAAGRycy9kb3ducmV2LnhtbEyP&#10;TU/DMAyG70j8h8hI3Fi6j45Rmk4ItBNwWJmEuGWN17Q0TtVkW/fvMSe42XofvX6cr0fXiRMOofGk&#10;YDpJQCBV3jRUK9h9bO5WIELUZHTnCRVcMMC6uL7KdWb8mbZ4KmMtuIRCphXYGPtMylBZdDpMfI/E&#10;2cEPTkdeh1qaQZ+53HVyliRL6XRDfMHqHp8tVt/l0Sn43L69z79cVW5a/3p4aXfjxbZWqdub8ekR&#10;RMQx/sHwq8/qULDT3h/JBNEpSBeLe0Y5SKc8MLFM0jmIvYLZ6iEFWeTy/w/FDwAAAP//AwBQSwEC&#10;LQAUAAYACAAAACEAtoM4kv4AAADhAQAAEwAAAAAAAAAAAAAAAAAAAAAAW0NvbnRlbnRfVHlwZXNd&#10;LnhtbFBLAQItABQABgAIAAAAIQA4/SH/1gAAAJQBAAALAAAAAAAAAAAAAAAAAC8BAABfcmVscy8u&#10;cmVsc1BLAQItABQABgAIAAAAIQANxuPd6wEAALgDAAAOAAAAAAAAAAAAAAAAAC4CAABkcnMvZTJv&#10;RG9jLnhtbFBLAQItABQABgAIAAAAIQBx2PYc4gAAAAsBAAAPAAAAAAAAAAAAAAAAAEUEAABkcnMv&#10;ZG93bnJldi54bWxQSwUGAAAAAAQABADzAAAAVAUAAAAA&#10;" strokecolor="windowText" strokeweight="1pt">
                <v:stroke endarrow="block"/>
              </v:shape>
            </w:pict>
          </mc:Fallback>
        </mc:AlternateContent>
      </w:r>
      <w:r w:rsidRPr="006D2A19">
        <w:rPr>
          <w:noProof/>
        </w:rPr>
        <mc:AlternateContent>
          <mc:Choice Requires="wps">
            <w:drawing>
              <wp:anchor distT="0" distB="0" distL="114300" distR="114300" simplePos="0" relativeHeight="251765760" behindDoc="0" locked="0" layoutInCell="1" allowOverlap="1" wp14:anchorId="59528E24" wp14:editId="4F23DF08">
                <wp:simplePos x="0" y="0"/>
                <wp:positionH relativeFrom="column">
                  <wp:posOffset>1304925</wp:posOffset>
                </wp:positionH>
                <wp:positionV relativeFrom="paragraph">
                  <wp:posOffset>618490</wp:posOffset>
                </wp:positionV>
                <wp:extent cx="2644140" cy="344170"/>
                <wp:effectExtent l="0" t="0" r="22860" b="17780"/>
                <wp:wrapNone/>
                <wp:docPr id="10245" name="TextBox 5"/>
                <wp:cNvGraphicFramePr/>
                <a:graphic xmlns:a="http://schemas.openxmlformats.org/drawingml/2006/main">
                  <a:graphicData uri="http://schemas.microsoft.com/office/word/2010/wordprocessingShape">
                    <wps:wsp>
                      <wps:cNvSpPr txBox="1"/>
                      <wps:spPr>
                        <a:xfrm>
                          <a:off x="0" y="0"/>
                          <a:ext cx="2644140" cy="344170"/>
                        </a:xfrm>
                        <a:prstGeom prst="rect">
                          <a:avLst/>
                        </a:prstGeom>
                        <a:solidFill>
                          <a:srgbClr val="FFFFCC"/>
                        </a:solidFill>
                        <a:ln>
                          <a:solidFill>
                            <a:srgbClr val="62777F"/>
                          </a:solidFill>
                        </a:ln>
                      </wps:spPr>
                      <wps:txbx>
                        <w:txbxContent>
                          <w:p w:rsidR="00B63172" w:rsidRPr="002E12DA" w:rsidRDefault="00B63172" w:rsidP="006D2A19">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$5/MWh LMP </w:t>
                            </w:r>
                            <w:r>
                              <w:rPr>
                                <w:rFonts w:asciiTheme="majorHAnsi" w:hAnsiTheme="majorHAnsi"/>
                                <w:sz w:val="16"/>
                                <w:szCs w:val="16"/>
                              </w:rPr>
                              <w:t xml:space="preserve">is </w:t>
                            </w:r>
                            <w:r w:rsidRPr="006D2A19">
                              <w:rPr>
                                <w:rFonts w:asciiTheme="majorHAnsi" w:hAnsiTheme="majorHAnsi"/>
                                <w:sz w:val="16"/>
                                <w:szCs w:val="16"/>
                              </w:rPr>
                              <w:t xml:space="preserve">set by </w:t>
                            </w:r>
                            <w:r>
                              <w:rPr>
                                <w:rFonts w:asciiTheme="majorHAnsi" w:hAnsiTheme="majorHAnsi"/>
                                <w:sz w:val="16"/>
                                <w:szCs w:val="16"/>
                              </w:rPr>
                              <w:t xml:space="preserve">the </w:t>
                            </w:r>
                            <w:r w:rsidRPr="006D2A19">
                              <w:rPr>
                                <w:rFonts w:asciiTheme="majorHAnsi" w:hAnsiTheme="majorHAnsi"/>
                                <w:sz w:val="16"/>
                                <w:szCs w:val="16"/>
                              </w:rPr>
                              <w:t xml:space="preserve">threshold price of </w:t>
                            </w:r>
                            <w:r>
                              <w:rPr>
                                <w:rFonts w:asciiTheme="majorHAnsi" w:hAnsiTheme="majorHAnsi"/>
                                <w:sz w:val="16"/>
                                <w:szCs w:val="16"/>
                              </w:rPr>
                              <w:t xml:space="preserve">the </w:t>
                            </w:r>
                            <w:r w:rsidRPr="006D2A19">
                              <w:rPr>
                                <w:rFonts w:asciiTheme="majorHAnsi" w:hAnsiTheme="majorHAnsi"/>
                                <w:sz w:val="16"/>
                                <w:szCs w:val="16"/>
                              </w:rPr>
                              <w:t>hydro resource</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2.75pt;margin-top:48.7pt;width:208.2pt;height:2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QRwAEAAIMDAAAOAAAAZHJzL2Uyb0RvYy54bWysU9uO0zAQfUfiHyy/06Sh20LVdAVdlRcE&#10;SLt8gOvYjSXbY8Zuk/49Y/eywEo8IPLg2HM5nnNmvLofnWVHhdGAb/l0UnOmvITO+H3Lvz9t37zj&#10;LCbhO2HBq5afVOT369evVkNYqgZ6sJ1CRiA+LofQ8j6lsKyqKHvlRJxAUJ6cGtCJREfcVx2KgdCd&#10;rZq6nlcDYBcQpIqRrA9nJ18XfK2VTF+1jiox23KqLZUVy7rLa7VeieUeReiNvJQh/qEKJ4ynS29Q&#10;DyIJdkDzAsoZiRBBp4kEV4HWRqrCgdhM6z/YPPYiqMKFxInhJlP8f7Dyy/EbMtNR7+pmdseZF47a&#10;9KTG9BFGdpcFGkJcUtxjoMg0kpmCr/ZIxsx71Ojynxgx8pPUp5u8hMUkGZv5bDadkUuS7y3tF0X/&#10;6jk7YEyfFDiWNy1Hal9RVRw/x0SVUOg1JF8WwZpua6wtB9zvNhbZUVCrt/RtNrlISvktzPq/Z86b&#10;xWKxfZlJODm1ymKcSeddGndjUa95f1VkB92JhBpoploefxwEKs4w2Q2UEcy3e/hwSKBNoZRhzjkX&#10;dOp0KfsylXmUfj2XqOe3s/4JAAD//wMAUEsDBBQABgAIAAAAIQAPPzwN4AAAAAoBAAAPAAAAZHJz&#10;L2Rvd25yZXYueG1sTI9BS8NAEIXvgv9hGcGb3WwwsU2zKSJ4ENFqtdDjNjsmwexsyG7b9N87nvQ4&#10;vI/3vilXk+vFEcfQedKgZgkIpNrbjhoNnx+PN3MQIRqypveEGs4YYFVdXpSmsP5E73jcxEZwCYXC&#10;aGhjHAopQ92iM2HmByTOvvzoTORzbKQdzYnLXS/TJMmlMx3xQmsGfGix/t4cnAbrntdrO9/F+ty8&#10;qfFlu31yr0rr66vpfgki4hT/YPjVZ3Wo2GnvD2SD6DWkSZYxqmFxdwuCgTxVCxB7JjOVg6xK+f+F&#10;6gcAAP//AwBQSwECLQAUAAYACAAAACEAtoM4kv4AAADhAQAAEwAAAAAAAAAAAAAAAAAAAAAAW0Nv&#10;bnRlbnRfVHlwZXNdLnhtbFBLAQItABQABgAIAAAAIQA4/SH/1gAAAJQBAAALAAAAAAAAAAAAAAAA&#10;AC8BAABfcmVscy8ucmVsc1BLAQItABQABgAIAAAAIQAJrOQRwAEAAIMDAAAOAAAAAAAAAAAAAAAA&#10;AC4CAABkcnMvZTJvRG9jLnhtbFBLAQItABQABgAIAAAAIQAPPzwN4AAAAAoBAAAPAAAAAAAAAAAA&#10;AAAAABoEAABkcnMvZG93bnJldi54bWxQSwUGAAAAAAQABADzAAAAJwUAAAAA&#10;" fillcolor="#ffc" strokecolor="#62777f">
                <v:textbox>
                  <w:txbxContent>
                    <w:p w:rsidR="00B63172" w:rsidRPr="002E12DA" w:rsidRDefault="00B63172" w:rsidP="006D2A19">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$5/MWh LMP </w:t>
                      </w:r>
                      <w:r>
                        <w:rPr>
                          <w:rFonts w:asciiTheme="majorHAnsi" w:hAnsiTheme="majorHAnsi"/>
                          <w:sz w:val="16"/>
                          <w:szCs w:val="16"/>
                        </w:rPr>
                        <w:t xml:space="preserve">is </w:t>
                      </w:r>
                      <w:r w:rsidRPr="006D2A19">
                        <w:rPr>
                          <w:rFonts w:asciiTheme="majorHAnsi" w:hAnsiTheme="majorHAnsi"/>
                          <w:sz w:val="16"/>
                          <w:szCs w:val="16"/>
                        </w:rPr>
                        <w:t xml:space="preserve">set by </w:t>
                      </w:r>
                      <w:r>
                        <w:rPr>
                          <w:rFonts w:asciiTheme="majorHAnsi" w:hAnsiTheme="majorHAnsi"/>
                          <w:sz w:val="16"/>
                          <w:szCs w:val="16"/>
                        </w:rPr>
                        <w:t xml:space="preserve">the </w:t>
                      </w:r>
                      <w:r w:rsidRPr="006D2A19">
                        <w:rPr>
                          <w:rFonts w:asciiTheme="majorHAnsi" w:hAnsiTheme="majorHAnsi"/>
                          <w:sz w:val="16"/>
                          <w:szCs w:val="16"/>
                        </w:rPr>
                        <w:t xml:space="preserve">threshold price of </w:t>
                      </w:r>
                      <w:r>
                        <w:rPr>
                          <w:rFonts w:asciiTheme="majorHAnsi" w:hAnsiTheme="majorHAnsi"/>
                          <w:sz w:val="16"/>
                          <w:szCs w:val="16"/>
                        </w:rPr>
                        <w:t xml:space="preserve">the </w:t>
                      </w:r>
                      <w:r w:rsidRPr="006D2A19">
                        <w:rPr>
                          <w:rFonts w:asciiTheme="majorHAnsi" w:hAnsiTheme="majorHAnsi"/>
                          <w:sz w:val="16"/>
                          <w:szCs w:val="16"/>
                        </w:rPr>
                        <w:t>hydro resource</w:t>
                      </w:r>
                      <w:r>
                        <w:rPr>
                          <w:rFonts w:asciiTheme="majorHAnsi" w:hAnsiTheme="majorHAnsi"/>
                          <w:sz w:val="16"/>
                          <w:szCs w:val="16"/>
                        </w:rPr>
                        <w: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E301B96" wp14:editId="069F0FA1">
                <wp:simplePos x="0" y="0"/>
                <wp:positionH relativeFrom="column">
                  <wp:posOffset>2524125</wp:posOffset>
                </wp:positionH>
                <wp:positionV relativeFrom="paragraph">
                  <wp:posOffset>1558925</wp:posOffset>
                </wp:positionV>
                <wp:extent cx="0" cy="185420"/>
                <wp:effectExtent l="76200" t="0" r="57150" b="62230"/>
                <wp:wrapNone/>
                <wp:docPr id="10250" name="Straight Arrow Connector 10250"/>
                <wp:cNvGraphicFramePr/>
                <a:graphic xmlns:a="http://schemas.openxmlformats.org/drawingml/2006/main">
                  <a:graphicData uri="http://schemas.microsoft.com/office/word/2010/wordprocessingShape">
                    <wps:wsp>
                      <wps:cNvCnPr/>
                      <wps:spPr>
                        <a:xfrm>
                          <a:off x="0" y="0"/>
                          <a:ext cx="0" cy="18542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250" o:spid="_x0000_s1026" type="#_x0000_t32" style="position:absolute;margin-left:198.75pt;margin-top:122.75pt;width:0;height:1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NZ3wEAAKkDAAAOAAAAZHJzL2Uyb0RvYy54bWysU02P0zAQvSPxHyzfadJoF1ZV09WqZbkg&#10;qLTLD5h1nMSSvzRjmvbfM3ZCWeCGyMEZezJv5j2/bO/PzoqTRjLBt3K9qqXQXoXO+KGV354f391J&#10;QQl8BzZ43cqLJnm/e/tmO8WNbsIYbKdRMIinzRRbOaYUN1VFatQOaBWi9pzsAzpIvMWh6hAmRne2&#10;aur6fTUF7CIGpYn49DAn5a7g971W6Wvfk07CtpJnS2XFsr7ktdptYTMgxNGoZQz4hykcGM9Nr1AH&#10;SCC+o/kLyhmFgUKfViq4KvS9UbpwYDbr+g82TyNEXbiwOBSvMtH/g1VfTkcUpuO7q5tbVsiD42t6&#10;SghmGJN4QAyT2AfvWcqAYv6KVZsibbh474+47CgeMUtw7tHlN5MT56L05aq0Pieh5kPFp+u725um&#10;XEL1qy4ipU86OJGDVtIyynWGdREaTp8pcWcu/FmQm/rwaKwtt2q9mLhF86FmWgrYXL2FxKGLTJf8&#10;IAXYgV2rEhZICtZ0uTwD0YX2FsUJ2Djsty5Mzzy8FBYocYIZlScbiEf4rTTPcwAa5+KSmn2WwNiP&#10;vhPpElnjhAb8YPUCYX1uq4tnF2pZ41nVHL2E7lLErvKO/VA6L97Nhnu95/j1H7b7AQAA//8DAFBL&#10;AwQUAAYACAAAACEAglZoUN4AAAALAQAADwAAAGRycy9kb3ducmV2LnhtbEyPwW7CMBBE75X6D9Yi&#10;9VYcKGkgxEGoLarErbQfYOIlDsTrKDYQ/r5b9dDedmdGs2+L1eBaccE+NJ4UTMYJCKTKm4ZqBV+f&#10;m8c5iBA1Gd16QgU3DLAq7+8KnRt/pQ+87GItuIRCrhXYGLtcylBZdDqMfYfE3sH3Tkde+1qaXl+5&#10;3LVymiTP0umG+ILVHb5YrE67s1Mwt+nrlt4X9rg+nMJtMJs3d5wo9TAa1ksQEYf4F4YffEaHkpn2&#10;/kwmiFbB0yJLOapgOkt54MSvsmclm2Ugy0L+/6H8BgAA//8DAFBLAQItABQABgAIAAAAIQC2gziS&#10;/gAAAOEBAAATAAAAAAAAAAAAAAAAAAAAAABbQ29udGVudF9UeXBlc10ueG1sUEsBAi0AFAAGAAgA&#10;AAAhADj9If/WAAAAlAEAAAsAAAAAAAAAAAAAAAAALwEAAF9yZWxzLy5yZWxzUEsBAi0AFAAGAAgA&#10;AAAhAMcnE1nfAQAAqQMAAA4AAAAAAAAAAAAAAAAALgIAAGRycy9lMm9Eb2MueG1sUEsBAi0AFAAG&#10;AAgAAAAhAIJWaFDeAAAACwEAAA8AAAAAAAAAAAAAAAAAOQQAAGRycy9kb3ducmV2LnhtbFBLBQYA&#10;AAAABAAEAPMAAABEBQAAAAA=&#10;" strokecolor="windowText" strokeweight="1pt">
                <v:stroke endarrow="block"/>
              </v:shape>
            </w:pict>
          </mc:Fallback>
        </mc:AlternateContent>
      </w:r>
      <w:r w:rsidRPr="006D2A19">
        <w:rPr>
          <w:noProof/>
        </w:rPr>
        <mc:AlternateContent>
          <mc:Choice Requires="wps">
            <w:drawing>
              <wp:anchor distT="0" distB="0" distL="114300" distR="114300" simplePos="0" relativeHeight="251769856" behindDoc="0" locked="0" layoutInCell="1" allowOverlap="1" wp14:anchorId="1F274791" wp14:editId="40F1425E">
                <wp:simplePos x="0" y="0"/>
                <wp:positionH relativeFrom="column">
                  <wp:posOffset>1682750</wp:posOffset>
                </wp:positionH>
                <wp:positionV relativeFrom="paragraph">
                  <wp:posOffset>995680</wp:posOffset>
                </wp:positionV>
                <wp:extent cx="1894840" cy="562610"/>
                <wp:effectExtent l="0" t="0" r="10160" b="27940"/>
                <wp:wrapNone/>
                <wp:docPr id="10247" name="TextBox 5"/>
                <wp:cNvGraphicFramePr/>
                <a:graphic xmlns:a="http://schemas.openxmlformats.org/drawingml/2006/main">
                  <a:graphicData uri="http://schemas.microsoft.com/office/word/2010/wordprocessingShape">
                    <wps:wsp>
                      <wps:cNvSpPr txBox="1"/>
                      <wps:spPr>
                        <a:xfrm>
                          <a:off x="0" y="0"/>
                          <a:ext cx="1894840" cy="562610"/>
                        </a:xfrm>
                        <a:prstGeom prst="rect">
                          <a:avLst/>
                        </a:prstGeom>
                        <a:solidFill>
                          <a:srgbClr val="FFFFCC"/>
                        </a:solidFill>
                        <a:ln>
                          <a:solidFill>
                            <a:srgbClr val="62777F"/>
                          </a:solidFill>
                        </a:ln>
                      </wps:spPr>
                      <wps:txbx>
                        <w:txbxContent>
                          <w:p w:rsidR="00B63172" w:rsidRPr="002E12DA" w:rsidRDefault="00B63172" w:rsidP="006D2A19">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$10/MWh LMP </w:t>
                            </w:r>
                            <w:r>
                              <w:rPr>
                                <w:rFonts w:asciiTheme="majorHAnsi" w:hAnsiTheme="majorHAnsi"/>
                                <w:sz w:val="16"/>
                                <w:szCs w:val="16"/>
                              </w:rPr>
                              <w:t xml:space="preserve">is </w:t>
                            </w:r>
                            <w:r w:rsidRPr="006D2A19">
                              <w:rPr>
                                <w:rFonts w:asciiTheme="majorHAnsi" w:hAnsiTheme="majorHAnsi"/>
                                <w:sz w:val="16"/>
                                <w:szCs w:val="16"/>
                              </w:rPr>
                              <w:t xml:space="preserve">set by </w:t>
                            </w:r>
                            <w:r>
                              <w:rPr>
                                <w:rFonts w:asciiTheme="majorHAnsi" w:hAnsiTheme="majorHAnsi"/>
                                <w:sz w:val="16"/>
                                <w:szCs w:val="16"/>
                              </w:rPr>
                              <w:t xml:space="preserve">the </w:t>
                            </w:r>
                            <w:r w:rsidRPr="006D2A19">
                              <w:rPr>
                                <w:rFonts w:asciiTheme="majorHAnsi" w:hAnsiTheme="majorHAnsi"/>
                                <w:sz w:val="16"/>
                                <w:szCs w:val="16"/>
                              </w:rPr>
                              <w:t>threshold price of imports from NB for about 50% time when NB imports available at 1</w:t>
                            </w:r>
                            <w:r>
                              <w:rPr>
                                <w:rFonts w:asciiTheme="majorHAnsi" w:hAnsiTheme="majorHAnsi"/>
                                <w:sz w:val="16"/>
                                <w:szCs w:val="16"/>
                              </w:rPr>
                              <w:t>,</w:t>
                            </w:r>
                            <w:r w:rsidRPr="006D2A19">
                              <w:rPr>
                                <w:rFonts w:asciiTheme="majorHAnsi" w:hAnsiTheme="majorHAnsi"/>
                                <w:sz w:val="16"/>
                                <w:szCs w:val="16"/>
                              </w:rPr>
                              <w:t>000 MW</w:t>
                            </w:r>
                            <w:r>
                              <w:rPr>
                                <w:rFonts w:asciiTheme="majorHAnsi" w:hAnsiTheme="majorHAnsi"/>
                                <w:sz w:val="16"/>
                                <w:szCs w:val="16"/>
                              </w:rPr>
                              <w:t>,</w:t>
                            </w:r>
                            <w:r w:rsidRPr="006D2A19">
                              <w:rPr>
                                <w:rFonts w:asciiTheme="majorHAnsi" w:hAnsiTheme="majorHAnsi"/>
                                <w:sz w:val="16"/>
                                <w:szCs w:val="16"/>
                              </w:rPr>
                              <w:t xml:space="preserve"> 24/7</w:t>
                            </w:r>
                            <w:r>
                              <w:rPr>
                                <w:rFonts w:asciiTheme="majorHAnsi" w:hAnsiTheme="majorHAnsi"/>
                                <w:sz w:val="16"/>
                                <w:szCs w:val="1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32.5pt;margin-top:78.4pt;width:149.2pt;height:4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zTwAEAAIMDAAAOAAAAZHJzL2Uyb0RvYy54bWysU01vGyEQvVfqf0Dca9Zbx3ZWXketI/dS&#10;tZGS/ADMghcJGArYu/73HYhjt43UQ9U9sDAfj3lvhtXdaA05yhA1uJZOJxUl0gnotNu39Plp+2FJ&#10;SUzcddyAky09yUjv1u/frQbfyBp6MJ0MBEFcbAbf0j4l3zAWRS8tjxPw0qFTQbA84THsWRf4gOjW&#10;sLqq5myA0PkAQsaI1vsXJ10XfKWkSN+VijIR01KsLZU1lHWXV7Ze8WYfuO+1OJfB/6EKy7XDSy9Q&#10;9zxxcgj6DZTVIkAElSYCLAOltJCFA7KZVn+weey5l4ULihP9Rab4/2DFt+NDILrD3lX1bEGJ4xbb&#10;9CTH9BlGcpMFGnxsMO7RY2Qa0YzBr/aIxsx7VMHmPzIi6EepTxd5EYuInLS8nS1n6BLou5nX82nR&#10;n12zfYjpiwRL8qalAdtXVOXHrzFhJRj6GpIvi2B0t9XGlEPY7zYmkCPHVm/x22xykZjyW5hxf8+c&#10;14vFYvs2E3FyKstivJDOuzTuxqLex0Ilm3bQnVCoAWeqpfHHgQdJSUhmA2UE8+0OPh0SKF0oXXPO&#10;6NjpUvZ5KvMo/XouUde3s/4JAAD//wMAUEsDBBQABgAIAAAAIQAJF+hv4AAAAAsBAAAPAAAAZHJz&#10;L2Rvd25yZXYueG1sTI9BS8NAEIXvgv9hGcGb3aQmoaTZFBE8iGhrtdDjNjsmwexs2N226b93POlx&#10;eI8331etJjuIE/rQO1KQzhIQSI0zPbUKPj+e7hYgQtRk9OAIFVwwwKq+vqp0adyZ3vG0ja3gEQql&#10;VtDFOJZShqZDq8PMjUicfTlvdeTTt9J4feZxO8h5khTS6p74Q6dHfOyw+d4erQJjX9Zrs9jH5tJu&#10;Uv+62z3bt1Sp25vpYQki4hT/yvCLz+hQM9PBHckEMSiYFzm7RA7ygh24kRf3GYgDR1megawr+d+h&#10;/gEAAP//AwBQSwECLQAUAAYACAAAACEAtoM4kv4AAADhAQAAEwAAAAAAAAAAAAAAAAAAAAAAW0Nv&#10;bnRlbnRfVHlwZXNdLnhtbFBLAQItABQABgAIAAAAIQA4/SH/1gAAAJQBAAALAAAAAAAAAAAAAAAA&#10;AC8BAABfcmVscy8ucmVsc1BLAQItABQABgAIAAAAIQAQBtzTwAEAAIMDAAAOAAAAAAAAAAAAAAAA&#10;AC4CAABkcnMvZTJvRG9jLnhtbFBLAQItABQABgAIAAAAIQAJF+hv4AAAAAsBAAAPAAAAAAAAAAAA&#10;AAAAABoEAABkcnMvZG93bnJldi54bWxQSwUGAAAAAAQABADzAAAAJwUAAAAA&#10;" fillcolor="#ffc" strokecolor="#62777f">
                <v:textbox>
                  <w:txbxContent>
                    <w:p w:rsidR="00B63172" w:rsidRPr="002E12DA" w:rsidRDefault="00B63172" w:rsidP="006D2A19">
                      <w:pPr>
                        <w:pStyle w:val="NormalWeb"/>
                        <w:spacing w:before="0" w:beforeAutospacing="0" w:after="0" w:afterAutospacing="0"/>
                        <w:rPr>
                          <w:rFonts w:asciiTheme="majorHAnsi" w:hAnsiTheme="majorHAnsi"/>
                          <w:sz w:val="16"/>
                          <w:szCs w:val="16"/>
                        </w:rPr>
                      </w:pPr>
                      <w:r>
                        <w:rPr>
                          <w:rFonts w:asciiTheme="majorHAnsi" w:hAnsiTheme="majorHAnsi"/>
                          <w:sz w:val="16"/>
                          <w:szCs w:val="16"/>
                        </w:rPr>
                        <w:t xml:space="preserve">The </w:t>
                      </w:r>
                      <w:r w:rsidRPr="006D2A19">
                        <w:rPr>
                          <w:rFonts w:asciiTheme="majorHAnsi" w:hAnsiTheme="majorHAnsi"/>
                          <w:sz w:val="16"/>
                          <w:szCs w:val="16"/>
                        </w:rPr>
                        <w:t xml:space="preserve">$10/MWh LMP </w:t>
                      </w:r>
                      <w:r>
                        <w:rPr>
                          <w:rFonts w:asciiTheme="majorHAnsi" w:hAnsiTheme="majorHAnsi"/>
                          <w:sz w:val="16"/>
                          <w:szCs w:val="16"/>
                        </w:rPr>
                        <w:t xml:space="preserve">is </w:t>
                      </w:r>
                      <w:r w:rsidRPr="006D2A19">
                        <w:rPr>
                          <w:rFonts w:asciiTheme="majorHAnsi" w:hAnsiTheme="majorHAnsi"/>
                          <w:sz w:val="16"/>
                          <w:szCs w:val="16"/>
                        </w:rPr>
                        <w:t xml:space="preserve">set by </w:t>
                      </w:r>
                      <w:r>
                        <w:rPr>
                          <w:rFonts w:asciiTheme="majorHAnsi" w:hAnsiTheme="majorHAnsi"/>
                          <w:sz w:val="16"/>
                          <w:szCs w:val="16"/>
                        </w:rPr>
                        <w:t xml:space="preserve">the </w:t>
                      </w:r>
                      <w:r w:rsidRPr="006D2A19">
                        <w:rPr>
                          <w:rFonts w:asciiTheme="majorHAnsi" w:hAnsiTheme="majorHAnsi"/>
                          <w:sz w:val="16"/>
                          <w:szCs w:val="16"/>
                        </w:rPr>
                        <w:t>threshold price of imports from NB for about 50% time when NB imports available at 1</w:t>
                      </w:r>
                      <w:r>
                        <w:rPr>
                          <w:rFonts w:asciiTheme="majorHAnsi" w:hAnsiTheme="majorHAnsi"/>
                          <w:sz w:val="16"/>
                          <w:szCs w:val="16"/>
                        </w:rPr>
                        <w:t>,</w:t>
                      </w:r>
                      <w:r w:rsidRPr="006D2A19">
                        <w:rPr>
                          <w:rFonts w:asciiTheme="majorHAnsi" w:hAnsiTheme="majorHAnsi"/>
                          <w:sz w:val="16"/>
                          <w:szCs w:val="16"/>
                        </w:rPr>
                        <w:t>000 MW</w:t>
                      </w:r>
                      <w:r>
                        <w:rPr>
                          <w:rFonts w:asciiTheme="majorHAnsi" w:hAnsiTheme="majorHAnsi"/>
                          <w:sz w:val="16"/>
                          <w:szCs w:val="16"/>
                        </w:rPr>
                        <w:t>,</w:t>
                      </w:r>
                      <w:r w:rsidRPr="006D2A19">
                        <w:rPr>
                          <w:rFonts w:asciiTheme="majorHAnsi" w:hAnsiTheme="majorHAnsi"/>
                          <w:sz w:val="16"/>
                          <w:szCs w:val="16"/>
                        </w:rPr>
                        <w:t xml:space="preserve"> 24/7</w:t>
                      </w:r>
                      <w:r>
                        <w:rPr>
                          <w:rFonts w:asciiTheme="majorHAnsi" w:hAnsiTheme="majorHAnsi"/>
                          <w:sz w:val="16"/>
                          <w:szCs w:val="16"/>
                        </w:rPr>
                        <w:t>.</w:t>
                      </w:r>
                    </w:p>
                  </w:txbxContent>
                </v:textbox>
              </v:shape>
            </w:pict>
          </mc:Fallback>
        </mc:AlternateContent>
      </w:r>
      <w:r w:rsidR="00960DA2">
        <w:rPr>
          <w:noProof/>
        </w:rPr>
        <w:drawing>
          <wp:inline distT="0" distB="0" distL="0" distR="0" wp14:anchorId="028BEEF0" wp14:editId="4D5A180C">
            <wp:extent cx="4561780" cy="2364302"/>
            <wp:effectExtent l="19050" t="19050" r="10795" b="171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63581" cy="2365235"/>
                    </a:xfrm>
                    <a:prstGeom prst="rect">
                      <a:avLst/>
                    </a:prstGeom>
                    <a:noFill/>
                    <a:ln w="3175">
                      <a:solidFill>
                        <a:srgbClr val="000000"/>
                      </a:solidFill>
                    </a:ln>
                  </pic:spPr>
                </pic:pic>
              </a:graphicData>
            </a:graphic>
          </wp:inline>
        </w:drawing>
      </w:r>
    </w:p>
    <w:p w:rsidR="00A114FD" w:rsidRPr="00A114FD" w:rsidRDefault="00831A4B" w:rsidP="009E7EA4">
      <w:pPr>
        <w:pStyle w:val="Caption"/>
        <w:spacing w:after="80"/>
        <w:ind w:left="1080" w:right="1166"/>
        <w:jc w:val="left"/>
      </w:pPr>
      <w:bookmarkStart w:id="256" w:name="_Toc454197670"/>
      <w:bookmarkStart w:id="257" w:name="_Toc454197994"/>
      <w:r>
        <w:t xml:space="preserve">Figure </w:t>
      </w:r>
      <w:fldSimple w:instr=" STYLEREF 1 \s ">
        <w:r w:rsidR="001D6207">
          <w:rPr>
            <w:noProof/>
          </w:rPr>
          <w:t>6</w:t>
        </w:r>
      </w:fldSimple>
      <w:r w:rsidR="001F6796">
        <w:noBreakHyphen/>
      </w:r>
      <w:fldSimple w:instr=" SEQ Figure \* ARABIC \s 1 ">
        <w:r w:rsidR="001D6207">
          <w:rPr>
            <w:noProof/>
          </w:rPr>
          <w:t>25</w:t>
        </w:r>
      </w:fldSimple>
      <w:r w:rsidR="00CB2F9D">
        <w:t xml:space="preserve">: </w:t>
      </w:r>
      <w:r w:rsidR="00CB2F9D" w:rsidRPr="00132443">
        <w:t>Keene Road</w:t>
      </w:r>
      <w:r w:rsidR="00DA0656">
        <w:t>—</w:t>
      </w:r>
      <w:r w:rsidR="00FD22A8">
        <w:t>Case 4: F</w:t>
      </w:r>
      <w:r w:rsidR="00CB2F9D" w:rsidRPr="00132443">
        <w:t xml:space="preserve">uture </w:t>
      </w:r>
      <w:r w:rsidR="00FD22A8">
        <w:t>W</w:t>
      </w:r>
      <w:r w:rsidR="00CB2F9D" w:rsidRPr="00132443">
        <w:t>ind</w:t>
      </w:r>
      <w:r w:rsidR="008E62F6">
        <w:t>,</w:t>
      </w:r>
      <w:r w:rsidR="00FD22A8">
        <w:t xml:space="preserve"> with Imports from</w:t>
      </w:r>
      <w:r w:rsidR="008E62F6">
        <w:t xml:space="preserve"> New Brunswick</w:t>
      </w:r>
      <w:r w:rsidR="001824CB">
        <w:t>.</w:t>
      </w:r>
      <w:r w:rsidR="00CB2F9D" w:rsidRPr="00132443">
        <w:t xml:space="preserve"> 2021</w:t>
      </w:r>
      <w:r w:rsidR="001824CB">
        <w:t xml:space="preserve"> ($/MWh</w:t>
      </w:r>
      <w:r w:rsidR="00CB2F9D" w:rsidRPr="00132443">
        <w:t>)</w:t>
      </w:r>
      <w:r w:rsidR="008E62F6">
        <w:t>.</w:t>
      </w:r>
      <w:bookmarkEnd w:id="256"/>
      <w:bookmarkEnd w:id="257"/>
    </w:p>
    <w:p w:rsidR="00560819" w:rsidRPr="00E24A52" w:rsidRDefault="00560819" w:rsidP="00E24A52">
      <w:pPr>
        <w:spacing w:line="240" w:lineRule="auto"/>
        <w:ind w:left="1080"/>
        <w:rPr>
          <w:rFonts w:asciiTheme="minorHAnsi" w:hAnsiTheme="minorHAnsi"/>
          <w:sz w:val="18"/>
          <w:szCs w:val="18"/>
        </w:rPr>
      </w:pPr>
      <w:r w:rsidRPr="00E24A52">
        <w:rPr>
          <w:rFonts w:asciiTheme="minorHAnsi" w:hAnsiTheme="minorHAnsi"/>
          <w:b/>
          <w:sz w:val="18"/>
          <w:szCs w:val="18"/>
        </w:rPr>
        <w:t>Note:</w:t>
      </w:r>
      <w:r w:rsidRPr="00E24A52">
        <w:rPr>
          <w:rFonts w:asciiTheme="minorHAnsi" w:hAnsiTheme="minorHAnsi"/>
          <w:sz w:val="18"/>
          <w:szCs w:val="18"/>
        </w:rPr>
        <w:t xml:space="preserve"> The results for the 225 MW (225F-NB) and Unconstrained (UC-F-NB) cases are the same</w:t>
      </w:r>
      <w:r w:rsidR="009E7EA4" w:rsidRPr="00E24A52">
        <w:rPr>
          <w:rFonts w:asciiTheme="minorHAnsi" w:hAnsiTheme="minorHAnsi"/>
          <w:sz w:val="18"/>
          <w:szCs w:val="18"/>
        </w:rPr>
        <w:t>.</w:t>
      </w:r>
      <w:r w:rsidRPr="00E24A52">
        <w:rPr>
          <w:rFonts w:asciiTheme="minorHAnsi" w:hAnsiTheme="minorHAnsi"/>
          <w:sz w:val="18"/>
          <w:szCs w:val="18"/>
        </w:rPr>
        <w:t xml:space="preserve"> </w:t>
      </w:r>
    </w:p>
    <w:p w:rsidR="00787353" w:rsidRDefault="005C4B20" w:rsidP="005C4B20">
      <w:pPr>
        <w:pStyle w:val="Heading2"/>
      </w:pPr>
      <w:bookmarkStart w:id="258" w:name="_Toc459884137"/>
      <w:bookmarkStart w:id="259" w:name="_Ref459884179"/>
      <w:r>
        <w:t>Wind Generation Queue</w:t>
      </w:r>
      <w:bookmarkEnd w:id="258"/>
      <w:bookmarkEnd w:id="259"/>
    </w:p>
    <w:p w:rsidR="00491CFD" w:rsidRDefault="000A4BB0" w:rsidP="00E503A7">
      <w:pPr>
        <w:pStyle w:val="Caption"/>
        <w:spacing w:before="0" w:after="120"/>
      </w:pPr>
      <w:bookmarkStart w:id="260" w:name="_Toc454197698"/>
      <w:r w:rsidRPr="007A405C">
        <w:t xml:space="preserve">Table </w:t>
      </w:r>
      <w:fldSimple w:instr=" STYLEREF 1 \s ">
        <w:r w:rsidR="001D6207">
          <w:rPr>
            <w:noProof/>
          </w:rPr>
          <w:t>6</w:t>
        </w:r>
      </w:fldSimple>
      <w:r w:rsidR="005000D7" w:rsidRPr="007A405C">
        <w:noBreakHyphen/>
      </w:r>
      <w:fldSimple w:instr=" SEQ Table \* ARABIC \s 1 ">
        <w:r w:rsidR="001D6207">
          <w:rPr>
            <w:noProof/>
          </w:rPr>
          <w:t>2</w:t>
        </w:r>
      </w:fldSimple>
      <w:r w:rsidRPr="00EF7899">
        <w:br/>
      </w:r>
      <w:r w:rsidR="00A471E8" w:rsidRPr="005C4B20">
        <w:t>Wind Generation Modeled in the Existing, Proposed</w:t>
      </w:r>
      <w:r w:rsidR="001824CB" w:rsidRPr="005C4B20">
        <w:t>,</w:t>
      </w:r>
      <w:r w:rsidR="00A471E8" w:rsidRPr="005C4B20">
        <w:t xml:space="preserve"> and Future Cases</w:t>
      </w:r>
      <w:bookmarkEnd w:id="260"/>
      <w:r w:rsidR="005C4B20" w:rsidRPr="005C4B20">
        <w:t xml:space="preserve"> (MW)</w:t>
      </w:r>
    </w:p>
    <w:tbl>
      <w:tblPr>
        <w:tblW w:w="9000"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723"/>
        <w:gridCol w:w="3874"/>
        <w:gridCol w:w="1126"/>
        <w:gridCol w:w="1181"/>
        <w:gridCol w:w="1096"/>
      </w:tblGrid>
      <w:tr w:rsidR="00AC60DE" w:rsidRPr="00E503A7" w:rsidTr="00D82C20">
        <w:trPr>
          <w:tblHeader/>
        </w:trPr>
        <w:tc>
          <w:tcPr>
            <w:tcW w:w="1723" w:type="dxa"/>
            <w:shd w:val="clear" w:color="000000" w:fill="C0C0C0"/>
            <w:vAlign w:val="bottom"/>
            <w:hideMark/>
          </w:tcPr>
          <w:p w:rsidR="00AC60DE" w:rsidRPr="00E503A7" w:rsidRDefault="00AC60DE" w:rsidP="000F17EC">
            <w:pPr>
              <w:spacing w:after="0" w:line="240" w:lineRule="auto"/>
              <w:jc w:val="center"/>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Name</w:t>
            </w:r>
          </w:p>
        </w:tc>
        <w:tc>
          <w:tcPr>
            <w:tcW w:w="3874" w:type="dxa"/>
            <w:shd w:val="clear" w:color="000000" w:fill="C0C0C0"/>
            <w:vAlign w:val="bottom"/>
            <w:hideMark/>
          </w:tcPr>
          <w:p w:rsidR="00AC60DE" w:rsidRPr="00E503A7" w:rsidRDefault="00AC60DE" w:rsidP="000F17EC">
            <w:pPr>
              <w:spacing w:after="0" w:line="240" w:lineRule="auto"/>
              <w:jc w:val="center"/>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Wind Resource Name</w:t>
            </w:r>
            <w:r w:rsidR="00AA2F92">
              <w:rPr>
                <w:rFonts w:asciiTheme="majorHAnsi" w:eastAsia="Times New Roman" w:hAnsiTheme="majorHAnsi" w:cs="Arial"/>
                <w:b/>
                <w:color w:val="000000"/>
                <w:sz w:val="18"/>
                <w:szCs w:val="18"/>
              </w:rPr>
              <w:t xml:space="preserve"> or Queue Position (QP)</w:t>
            </w:r>
          </w:p>
        </w:tc>
        <w:tc>
          <w:tcPr>
            <w:tcW w:w="1126" w:type="dxa"/>
            <w:shd w:val="clear" w:color="000000" w:fill="C0C0C0"/>
            <w:vAlign w:val="bottom"/>
            <w:hideMark/>
          </w:tcPr>
          <w:p w:rsidR="00AC60DE" w:rsidRPr="00E503A7" w:rsidRDefault="00AC60DE" w:rsidP="000F17EC">
            <w:pPr>
              <w:spacing w:after="0" w:line="240" w:lineRule="auto"/>
              <w:jc w:val="center"/>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Existing</w:t>
            </w:r>
          </w:p>
        </w:tc>
        <w:tc>
          <w:tcPr>
            <w:tcW w:w="1181" w:type="dxa"/>
            <w:shd w:val="clear" w:color="000000" w:fill="C0C0C0"/>
            <w:vAlign w:val="bottom"/>
            <w:hideMark/>
          </w:tcPr>
          <w:p w:rsidR="00AC60DE" w:rsidRPr="00E503A7" w:rsidRDefault="00AC60DE" w:rsidP="000F17EC">
            <w:pPr>
              <w:spacing w:after="0" w:line="240" w:lineRule="auto"/>
              <w:jc w:val="center"/>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Proposed</w:t>
            </w:r>
          </w:p>
        </w:tc>
        <w:tc>
          <w:tcPr>
            <w:tcW w:w="1096" w:type="dxa"/>
            <w:shd w:val="clear" w:color="000000" w:fill="C0C0C0"/>
            <w:vAlign w:val="bottom"/>
            <w:hideMark/>
          </w:tcPr>
          <w:p w:rsidR="00AC60DE" w:rsidRPr="00E503A7" w:rsidRDefault="00AC60DE" w:rsidP="000F17EC">
            <w:pPr>
              <w:spacing w:after="0" w:line="240" w:lineRule="auto"/>
              <w:jc w:val="center"/>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Future</w:t>
            </w:r>
          </w:p>
        </w:tc>
      </w:tr>
      <w:tr w:rsidR="00AC60DE" w:rsidRPr="005C4B20" w:rsidTr="00D82C20">
        <w:tc>
          <w:tcPr>
            <w:tcW w:w="1723" w:type="dxa"/>
            <w:shd w:val="clear" w:color="auto" w:fill="auto"/>
            <w:vAlign w:val="bottom"/>
            <w:hideMark/>
          </w:tcPr>
          <w:p w:rsidR="00AC60DE" w:rsidRPr="005C4B20" w:rsidRDefault="00AC60DE" w:rsidP="000F17EC">
            <w:pPr>
              <w:spacing w:after="0" w:line="240" w:lineRule="auto"/>
              <w:rPr>
                <w:rFonts w:asciiTheme="majorHAnsi" w:eastAsia="Times New Roman" w:hAnsiTheme="majorHAnsi" w:cs="Arial"/>
                <w:b/>
                <w:color w:val="000000"/>
                <w:sz w:val="18"/>
                <w:szCs w:val="18"/>
              </w:rPr>
            </w:pPr>
            <w:r w:rsidRPr="005C4B20">
              <w:rPr>
                <w:rFonts w:asciiTheme="majorHAnsi" w:eastAsia="Times New Roman" w:hAnsiTheme="majorHAnsi" w:cs="Arial"/>
                <w:b/>
                <w:color w:val="000000"/>
                <w:sz w:val="18"/>
                <w:szCs w:val="18"/>
              </w:rPr>
              <w:t xml:space="preserve">Keene Road </w:t>
            </w:r>
          </w:p>
        </w:tc>
        <w:tc>
          <w:tcPr>
            <w:tcW w:w="3874" w:type="dxa"/>
            <w:shd w:val="clear" w:color="auto" w:fill="auto"/>
            <w:vAlign w:val="bottom"/>
            <w:hideMark/>
          </w:tcPr>
          <w:p w:rsidR="00AC60DE" w:rsidRPr="005C4B20" w:rsidRDefault="00AC60DE" w:rsidP="000F17EC">
            <w:pPr>
              <w:spacing w:after="0" w:line="240" w:lineRule="auto"/>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 xml:space="preserve">QP357_Passadumkeag </w:t>
            </w:r>
            <w:proofErr w:type="spellStart"/>
            <w:r w:rsidRPr="005C4B20">
              <w:rPr>
                <w:rFonts w:asciiTheme="majorHAnsi" w:eastAsia="Times New Roman" w:hAnsiTheme="majorHAnsi" w:cs="Arial"/>
                <w:color w:val="000000"/>
                <w:sz w:val="18"/>
                <w:szCs w:val="18"/>
              </w:rPr>
              <w:t>Windpark</w:t>
            </w:r>
            <w:proofErr w:type="spellEnd"/>
            <w:r w:rsidR="00534532" w:rsidRPr="00534532">
              <w:rPr>
                <w:rFonts w:asciiTheme="majorHAnsi" w:eastAsia="Times New Roman" w:hAnsiTheme="majorHAnsi" w:cs="Arial"/>
                <w:color w:val="000000"/>
                <w:sz w:val="18"/>
                <w:szCs w:val="18"/>
                <w:vertAlign w:val="superscript"/>
              </w:rPr>
              <w:t>(a)</w:t>
            </w:r>
            <w:r w:rsidRPr="005C4B20">
              <w:rPr>
                <w:rFonts w:asciiTheme="majorHAnsi" w:eastAsia="Times New Roman" w:hAnsiTheme="majorHAnsi" w:cs="Arial"/>
                <w:color w:val="000000"/>
                <w:sz w:val="18"/>
                <w:szCs w:val="18"/>
              </w:rPr>
              <w:t xml:space="preserve"> </w:t>
            </w:r>
          </w:p>
        </w:tc>
        <w:tc>
          <w:tcPr>
            <w:tcW w:w="1126"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40.0</w:t>
            </w:r>
          </w:p>
        </w:tc>
        <w:tc>
          <w:tcPr>
            <w:tcW w:w="1096"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5C4B20" w:rsidRDefault="00AC60DE" w:rsidP="000F17EC">
            <w:pPr>
              <w:spacing w:after="0" w:line="240" w:lineRule="auto"/>
              <w:rPr>
                <w:rFonts w:asciiTheme="majorHAnsi" w:eastAsia="Times New Roman" w:hAnsiTheme="majorHAnsi" w:cs="Arial"/>
                <w:b/>
                <w:color w:val="000000"/>
                <w:sz w:val="18"/>
                <w:szCs w:val="18"/>
              </w:rPr>
            </w:pPr>
            <w:r w:rsidRPr="005C4B20">
              <w:rPr>
                <w:rFonts w:asciiTheme="majorHAnsi" w:eastAsia="Times New Roman" w:hAnsiTheme="majorHAnsi" w:cs="Arial"/>
                <w:b/>
                <w:color w:val="000000"/>
                <w:sz w:val="18"/>
                <w:szCs w:val="18"/>
              </w:rPr>
              <w:t xml:space="preserve">Keene Road </w:t>
            </w:r>
          </w:p>
        </w:tc>
        <w:tc>
          <w:tcPr>
            <w:tcW w:w="3874" w:type="dxa"/>
            <w:shd w:val="clear" w:color="auto" w:fill="auto"/>
            <w:vAlign w:val="bottom"/>
            <w:hideMark/>
          </w:tcPr>
          <w:p w:rsidR="00AC60DE" w:rsidRPr="005C4B20" w:rsidRDefault="00AC60DE" w:rsidP="00534532">
            <w:pPr>
              <w:spacing w:after="0" w:line="240" w:lineRule="auto"/>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QP476_Wind</w:t>
            </w:r>
            <w:r w:rsidR="00534532" w:rsidRPr="00534532">
              <w:rPr>
                <w:rFonts w:asciiTheme="majorHAnsi" w:eastAsia="Times New Roman" w:hAnsiTheme="majorHAnsi" w:cs="Arial"/>
                <w:color w:val="000000"/>
                <w:sz w:val="18"/>
                <w:szCs w:val="18"/>
                <w:vertAlign w:val="superscript"/>
              </w:rPr>
              <w:t>(a)</w:t>
            </w:r>
          </w:p>
        </w:tc>
        <w:tc>
          <w:tcPr>
            <w:tcW w:w="1126"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5C4B20" w:rsidRDefault="00AC60DE" w:rsidP="000F17EC">
            <w:pPr>
              <w:spacing w:after="0" w:line="240" w:lineRule="auto"/>
              <w:jc w:val="right"/>
              <w:rPr>
                <w:rFonts w:asciiTheme="majorHAnsi" w:eastAsia="Times New Roman" w:hAnsiTheme="majorHAnsi" w:cs="Arial"/>
                <w:color w:val="000000"/>
                <w:sz w:val="18"/>
                <w:szCs w:val="18"/>
              </w:rPr>
            </w:pPr>
            <w:r w:rsidRPr="005C4B20">
              <w:rPr>
                <w:rFonts w:asciiTheme="majorHAnsi" w:eastAsia="Times New Roman" w:hAnsiTheme="majorHAnsi" w:cs="Arial"/>
                <w:color w:val="000000"/>
                <w:sz w:val="18"/>
                <w:szCs w:val="18"/>
              </w:rPr>
              <w:t>52.8</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 xml:space="preserve">Keene Road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Rollins Wind Plant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61.8</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 xml:space="preserve">Keene Road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Stetson II Wind Farm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26.3</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 xml:space="preserve">Keene Road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Stetson Wind Farm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58.7</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146.8</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40.0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52.8</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lastRenderedPageBreak/>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Bull Hill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34.5</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QP349_Pisgah Mountain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9.1</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QP397_Hancock Wind Project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51.0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QP400_Wind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90.0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AA2F92">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QP403_Pisgah Mountain Increase </w:t>
            </w:r>
            <w:r w:rsidRPr="00AA2F92">
              <w:rPr>
                <w:rFonts w:asciiTheme="majorHAnsi" w:eastAsia="Times New Roman" w:hAnsiTheme="majorHAnsi" w:cs="Arial"/>
                <w:color w:val="000000"/>
                <w:sz w:val="18"/>
                <w:szCs w:val="18"/>
              </w:rPr>
              <w:t>(see QP</w:t>
            </w:r>
            <w:r w:rsidR="00AA2F92" w:rsidRPr="00AA2F92">
              <w:rPr>
                <w:rFonts w:asciiTheme="majorHAnsi" w:eastAsia="Times New Roman" w:hAnsiTheme="majorHAnsi" w:cs="Arial"/>
                <w:color w:val="000000"/>
                <w:sz w:val="18"/>
                <w:szCs w:val="18"/>
              </w:rPr>
              <w:t>3</w:t>
            </w:r>
            <w:r w:rsidRPr="00AA2F92">
              <w:rPr>
                <w:rFonts w:asciiTheme="majorHAnsi" w:eastAsia="Times New Roman" w:hAnsiTheme="majorHAnsi" w:cs="Arial"/>
                <w:color w:val="000000"/>
                <w:sz w:val="18"/>
                <w:szCs w:val="18"/>
              </w:rPr>
              <w:t>49)</w:t>
            </w:r>
            <w:r w:rsidRPr="00E503A7">
              <w:rPr>
                <w:rFonts w:asciiTheme="majorHAnsi" w:eastAsia="Times New Roman" w:hAnsiTheme="majorHAnsi" w:cs="Arial"/>
                <w:color w:val="000000"/>
                <w:sz w:val="18"/>
                <w:szCs w:val="18"/>
              </w:rPr>
              <w:t xml:space="preserve">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0.1</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QP417_Wind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250.0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QP420_Wind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72.6</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QP435_Wind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111.0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QP458_Wind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104.0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QP459_Wind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104.0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QP460_Wind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104.0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QP461_Wind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104.0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QP462_Wind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104.0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QP470_Wind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600.6</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QP471_Wind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600.6</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BHE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QP486_Wind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250.0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34.5</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9.1</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2545.9</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055CBF" w:rsidRDefault="00AC60DE" w:rsidP="000F17EC">
            <w:pPr>
              <w:spacing w:after="0" w:line="240" w:lineRule="auto"/>
              <w:rPr>
                <w:rFonts w:asciiTheme="majorHAnsi" w:eastAsia="Times New Roman" w:hAnsiTheme="majorHAnsi" w:cs="Arial"/>
                <w:b/>
                <w:color w:val="000000"/>
                <w:sz w:val="18"/>
                <w:szCs w:val="18"/>
              </w:rPr>
            </w:pPr>
            <w:r w:rsidRPr="00055CBF">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055CBF" w:rsidRDefault="00AC60DE" w:rsidP="000F17EC">
            <w:pPr>
              <w:spacing w:after="0" w:line="240" w:lineRule="auto"/>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G</w:t>
            </w:r>
            <w:r w:rsidR="00AA2F92" w:rsidRPr="00055CBF">
              <w:rPr>
                <w:rFonts w:asciiTheme="majorHAnsi" w:eastAsia="Times New Roman" w:hAnsiTheme="majorHAnsi" w:cs="Arial"/>
                <w:color w:val="000000"/>
                <w:sz w:val="18"/>
                <w:szCs w:val="18"/>
              </w:rPr>
              <w:t>eorgia Mountain Community Wind (</w:t>
            </w:r>
            <w:r w:rsidR="00055CBF">
              <w:rPr>
                <w:rFonts w:asciiTheme="majorHAnsi" w:eastAsia="Times New Roman" w:hAnsiTheme="majorHAnsi" w:cs="Arial"/>
                <w:color w:val="000000"/>
                <w:sz w:val="18"/>
                <w:szCs w:val="18"/>
              </w:rPr>
              <w:t>G</w:t>
            </w:r>
            <w:r w:rsidRPr="00055CBF">
              <w:rPr>
                <w:rFonts w:asciiTheme="majorHAnsi" w:eastAsia="Times New Roman" w:hAnsiTheme="majorHAnsi" w:cs="Arial"/>
                <w:color w:val="000000"/>
                <w:sz w:val="18"/>
                <w:szCs w:val="18"/>
              </w:rPr>
              <w:t>MCW</w:t>
            </w:r>
            <w:r w:rsidR="00055CBF">
              <w:rPr>
                <w:rFonts w:asciiTheme="majorHAnsi" w:eastAsia="Times New Roman" w:hAnsiTheme="majorHAnsi" w:cs="Arial"/>
                <w:color w:val="000000"/>
                <w:sz w:val="18"/>
                <w:szCs w:val="18"/>
              </w:rPr>
              <w:t>)</w:t>
            </w:r>
          </w:p>
        </w:tc>
        <w:tc>
          <w:tcPr>
            <w:tcW w:w="1126" w:type="dxa"/>
            <w:shd w:val="clear" w:color="auto" w:fill="auto"/>
            <w:vAlign w:val="bottom"/>
            <w:hideMark/>
          </w:tcPr>
          <w:p w:rsidR="00AC60DE" w:rsidRPr="00055CBF" w:rsidRDefault="00AA2F92"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w:t>
            </w:r>
            <w:r w:rsidR="00AC60DE" w:rsidRPr="00055CBF">
              <w:rPr>
                <w:rFonts w:asciiTheme="majorHAnsi" w:eastAsia="Times New Roman" w:hAnsiTheme="majorHAnsi" w:cs="Arial"/>
                <w:color w:val="000000"/>
                <w:sz w:val="18"/>
                <w:szCs w:val="18"/>
              </w:rPr>
              <w:t>10.5</w:t>
            </w:r>
          </w:p>
        </w:tc>
        <w:tc>
          <w:tcPr>
            <w:tcW w:w="1181" w:type="dxa"/>
            <w:shd w:val="clear" w:color="auto" w:fill="auto"/>
            <w:vAlign w:val="bottom"/>
            <w:hideMark/>
          </w:tcPr>
          <w:p w:rsidR="00AC60DE" w:rsidRPr="00055CBF" w:rsidRDefault="00AC60DE"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proofErr w:type="spellStart"/>
            <w:r w:rsidRPr="00E503A7">
              <w:rPr>
                <w:rFonts w:asciiTheme="majorHAnsi" w:eastAsia="Times New Roman" w:hAnsiTheme="majorHAnsi" w:cs="Arial"/>
                <w:color w:val="000000"/>
                <w:sz w:val="18"/>
                <w:szCs w:val="18"/>
              </w:rPr>
              <w:t>Kibby</w:t>
            </w:r>
            <w:proofErr w:type="spellEnd"/>
            <w:r w:rsidRPr="00E503A7">
              <w:rPr>
                <w:rFonts w:asciiTheme="majorHAnsi" w:eastAsia="Times New Roman" w:hAnsiTheme="majorHAnsi" w:cs="Arial"/>
                <w:color w:val="000000"/>
                <w:sz w:val="18"/>
                <w:szCs w:val="18"/>
              </w:rPr>
              <w:t xml:space="preserve"> Wind Power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149.6</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QP272_Oakfield II Wind – Keene Road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147.6</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Saddleback Ridge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34.2</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Spruce Mountain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QP300_Canton Mountain Winds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22.8</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QP333_Bingham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184.8</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QP350_Wind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96.9</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QP393_Wind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84.0</w:t>
            </w:r>
          </w:p>
        </w:tc>
      </w:tr>
      <w:tr w:rsidR="00AC60DE" w:rsidRPr="00E503A7" w:rsidTr="00D82C20">
        <w:tc>
          <w:tcPr>
            <w:tcW w:w="1723" w:type="dxa"/>
            <w:shd w:val="clear" w:color="auto" w:fill="auto"/>
            <w:vAlign w:val="bottom"/>
            <w:hideMark/>
          </w:tcPr>
          <w:p w:rsidR="00AC60DE" w:rsidRPr="00AA2F92" w:rsidRDefault="00AC60DE" w:rsidP="000F17EC">
            <w:pPr>
              <w:spacing w:after="0" w:line="240" w:lineRule="auto"/>
              <w:rPr>
                <w:rFonts w:asciiTheme="majorHAnsi" w:eastAsia="Times New Roman" w:hAnsiTheme="majorHAnsi" w:cs="Arial"/>
                <w:b/>
                <w:color w:val="000000"/>
                <w:sz w:val="18"/>
                <w:szCs w:val="18"/>
              </w:rPr>
            </w:pPr>
            <w:r w:rsidRPr="00AA2F92">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AA2F92" w:rsidRDefault="00AC60DE" w:rsidP="00AA2F92">
            <w:pPr>
              <w:spacing w:after="0" w:line="240" w:lineRule="auto"/>
              <w:rPr>
                <w:rFonts w:asciiTheme="majorHAnsi" w:eastAsia="Times New Roman" w:hAnsiTheme="majorHAnsi" w:cs="Arial"/>
                <w:color w:val="000000"/>
                <w:sz w:val="18"/>
                <w:szCs w:val="18"/>
              </w:rPr>
            </w:pPr>
            <w:r w:rsidRPr="00AA2F92">
              <w:rPr>
                <w:rFonts w:asciiTheme="majorHAnsi" w:eastAsia="Times New Roman" w:hAnsiTheme="majorHAnsi" w:cs="Arial"/>
                <w:color w:val="000000"/>
                <w:sz w:val="18"/>
                <w:szCs w:val="18"/>
              </w:rPr>
              <w:t>QP406_Canton Increase</w:t>
            </w:r>
            <w:r w:rsidR="00AA2F92" w:rsidRPr="00AA2F92">
              <w:rPr>
                <w:rFonts w:asciiTheme="majorHAnsi" w:eastAsia="Times New Roman" w:hAnsiTheme="majorHAnsi" w:cs="Arial"/>
                <w:color w:val="000000"/>
                <w:sz w:val="18"/>
                <w:szCs w:val="18"/>
              </w:rPr>
              <w:t xml:space="preserve"> </w:t>
            </w:r>
            <w:r w:rsidRPr="00AA2F92">
              <w:rPr>
                <w:rFonts w:asciiTheme="majorHAnsi" w:eastAsia="Times New Roman" w:hAnsiTheme="majorHAnsi" w:cs="Arial"/>
                <w:color w:val="000000"/>
                <w:sz w:val="18"/>
                <w:szCs w:val="18"/>
              </w:rPr>
              <w:t xml:space="preserve">(see QP300) </w:t>
            </w:r>
          </w:p>
        </w:tc>
        <w:tc>
          <w:tcPr>
            <w:tcW w:w="1126" w:type="dxa"/>
            <w:shd w:val="clear" w:color="auto" w:fill="auto"/>
            <w:vAlign w:val="bottom"/>
            <w:hideMark/>
          </w:tcPr>
          <w:p w:rsidR="00AC60DE" w:rsidRPr="00AA2F92" w:rsidRDefault="00AC60DE" w:rsidP="000F17EC">
            <w:pPr>
              <w:spacing w:after="0" w:line="240" w:lineRule="auto"/>
              <w:jc w:val="right"/>
              <w:rPr>
                <w:rFonts w:asciiTheme="majorHAnsi" w:eastAsia="Times New Roman" w:hAnsiTheme="majorHAnsi" w:cs="Arial"/>
                <w:color w:val="000000"/>
                <w:sz w:val="18"/>
                <w:szCs w:val="18"/>
              </w:rPr>
            </w:pPr>
            <w:r w:rsidRPr="00AA2F92">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AA2F92" w:rsidRDefault="00AC60DE" w:rsidP="000F17EC">
            <w:pPr>
              <w:spacing w:after="0" w:line="240" w:lineRule="auto"/>
              <w:jc w:val="right"/>
              <w:rPr>
                <w:rFonts w:asciiTheme="majorHAnsi" w:eastAsia="Times New Roman" w:hAnsiTheme="majorHAnsi" w:cs="Arial"/>
                <w:color w:val="000000"/>
                <w:sz w:val="18"/>
                <w:szCs w:val="18"/>
              </w:rPr>
            </w:pPr>
            <w:r w:rsidRPr="00AA2F92">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AA2F92">
              <w:rPr>
                <w:rFonts w:asciiTheme="majorHAnsi" w:eastAsia="Times New Roman" w:hAnsiTheme="majorHAnsi" w:cs="Arial"/>
                <w:color w:val="000000"/>
                <w:sz w:val="18"/>
                <w:szCs w:val="18"/>
              </w:rPr>
              <w:t>3.6</w:t>
            </w:r>
          </w:p>
        </w:tc>
      </w:tr>
      <w:tr w:rsidR="00AC60DE" w:rsidRPr="00E503A7" w:rsidTr="00D82C20">
        <w:tc>
          <w:tcPr>
            <w:tcW w:w="1723" w:type="dxa"/>
            <w:shd w:val="clear" w:color="auto" w:fill="auto"/>
            <w:vAlign w:val="bottom"/>
            <w:hideMark/>
          </w:tcPr>
          <w:p w:rsidR="00AC60DE" w:rsidRPr="00055CBF" w:rsidRDefault="00AC60DE" w:rsidP="000F17EC">
            <w:pPr>
              <w:spacing w:after="0" w:line="240" w:lineRule="auto"/>
              <w:rPr>
                <w:rFonts w:asciiTheme="majorHAnsi" w:eastAsia="Times New Roman" w:hAnsiTheme="majorHAnsi" w:cs="Arial"/>
                <w:b/>
                <w:color w:val="000000"/>
                <w:sz w:val="18"/>
                <w:szCs w:val="18"/>
              </w:rPr>
            </w:pPr>
            <w:r w:rsidRPr="00055CBF">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055CBF" w:rsidRDefault="00AC60DE" w:rsidP="00D16C46">
            <w:pPr>
              <w:spacing w:after="0" w:line="240" w:lineRule="auto"/>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 xml:space="preserve">QP407_Saddleback </w:t>
            </w:r>
            <w:r w:rsidR="00D16C46">
              <w:rPr>
                <w:rFonts w:asciiTheme="majorHAnsi" w:eastAsia="Times New Roman" w:hAnsiTheme="majorHAnsi" w:cs="Arial"/>
                <w:color w:val="000000"/>
                <w:sz w:val="18"/>
                <w:szCs w:val="18"/>
              </w:rPr>
              <w:t xml:space="preserve">Ridge </w:t>
            </w:r>
            <w:r w:rsidRPr="00055CBF">
              <w:rPr>
                <w:rFonts w:asciiTheme="majorHAnsi" w:eastAsia="Times New Roman" w:hAnsiTheme="majorHAnsi" w:cs="Arial"/>
                <w:color w:val="000000"/>
                <w:sz w:val="18"/>
                <w:szCs w:val="18"/>
              </w:rPr>
              <w:t xml:space="preserve">Increase  </w:t>
            </w:r>
          </w:p>
        </w:tc>
        <w:tc>
          <w:tcPr>
            <w:tcW w:w="1126" w:type="dxa"/>
            <w:shd w:val="clear" w:color="auto" w:fill="auto"/>
            <w:vAlign w:val="bottom"/>
            <w:hideMark/>
          </w:tcPr>
          <w:p w:rsidR="00AC60DE" w:rsidRPr="00055CBF" w:rsidRDefault="00AC60DE"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055CBF" w:rsidRDefault="00AC60DE"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055CBF">
              <w:rPr>
                <w:rFonts w:asciiTheme="majorHAnsi" w:eastAsia="Times New Roman" w:hAnsiTheme="majorHAnsi" w:cs="Arial"/>
                <w:color w:val="000000"/>
                <w:sz w:val="18"/>
                <w:szCs w:val="18"/>
              </w:rPr>
              <w:t>1.2</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QP452_Wind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85.8</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Record Hill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50.6</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ME</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WND_MISC_ME</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6.3</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271.2</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355.2</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271.5</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BOSTON</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proofErr w:type="spellStart"/>
            <w:r w:rsidRPr="00E503A7">
              <w:rPr>
                <w:rFonts w:asciiTheme="majorHAnsi" w:eastAsia="Times New Roman" w:hAnsiTheme="majorHAnsi" w:cs="Arial"/>
                <w:color w:val="000000"/>
                <w:sz w:val="18"/>
                <w:szCs w:val="18"/>
              </w:rPr>
              <w:t>WND_MISC_Boston</w:t>
            </w:r>
            <w:proofErr w:type="spellEnd"/>
            <w:r w:rsidRPr="00E503A7">
              <w:rPr>
                <w:rFonts w:asciiTheme="majorHAnsi" w:eastAsia="Times New Roman" w:hAnsiTheme="majorHAnsi" w:cs="Arial"/>
                <w:color w:val="000000"/>
                <w:sz w:val="18"/>
                <w:szCs w:val="18"/>
              </w:rPr>
              <w:t xml:space="preserve">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12.2</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auto" w:fill="D9D9D9" w:themeFill="background1" w:themeFillShade="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auto" w:fill="D9D9D9" w:themeFill="background1" w:themeFillShade="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12.2</w:t>
            </w:r>
          </w:p>
        </w:tc>
        <w:tc>
          <w:tcPr>
            <w:tcW w:w="1181" w:type="dxa"/>
            <w:shd w:val="clear" w:color="auto" w:fill="D9D9D9" w:themeFill="background1" w:themeFillShade="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auto" w:fill="D9D9D9" w:themeFill="background1" w:themeFillShade="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CMA NEMA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Princeton Wind Farm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3.0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CMA NEMA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WND_MISC_CMANEMA</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4.0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7.0</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proofErr w:type="spellStart"/>
            <w:r w:rsidRPr="00E503A7">
              <w:rPr>
                <w:rFonts w:asciiTheme="majorHAnsi" w:eastAsia="Times New Roman" w:hAnsiTheme="majorHAnsi" w:cs="Arial"/>
                <w:color w:val="000000"/>
                <w:sz w:val="18"/>
                <w:szCs w:val="18"/>
              </w:rPr>
              <w:t>Lempster</w:t>
            </w:r>
            <w:proofErr w:type="spellEnd"/>
            <w:r w:rsidRPr="00E503A7">
              <w:rPr>
                <w:rFonts w:asciiTheme="majorHAnsi" w:eastAsia="Times New Roman" w:hAnsiTheme="majorHAnsi" w:cs="Arial"/>
                <w:color w:val="000000"/>
                <w:sz w:val="18"/>
                <w:szCs w:val="18"/>
              </w:rPr>
              <w:t xml:space="preserve">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25.3</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Granite Reliable Power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120.2</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Groton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50.5</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QP390_Spruce Ridge Wind Farm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50.8</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QP415_Jericho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12.1</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NH</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QP543_Wind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28.4</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196.0</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62.9</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28.4</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RI</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WND_MISC_RI</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7.2</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7.2</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SEMA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WND_MISC_SEMA</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22.9</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22.9</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lastRenderedPageBreak/>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Kingdom Community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81.5</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QP488_Wind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96.9</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QP532_Wind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19.9</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QP536_Wind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proofErr w:type="spellStart"/>
            <w:r w:rsidRPr="00E503A7">
              <w:rPr>
                <w:rFonts w:asciiTheme="majorHAnsi" w:eastAsia="Times New Roman" w:hAnsiTheme="majorHAnsi" w:cs="Arial"/>
                <w:color w:val="000000"/>
                <w:sz w:val="18"/>
                <w:szCs w:val="18"/>
              </w:rPr>
              <w:t>Searsburg</w:t>
            </w:r>
            <w:proofErr w:type="spellEnd"/>
            <w:r w:rsidRPr="00E503A7">
              <w:rPr>
                <w:rFonts w:asciiTheme="majorHAnsi" w:eastAsia="Times New Roman" w:hAnsiTheme="majorHAnsi" w:cs="Arial"/>
                <w:color w:val="000000"/>
                <w:sz w:val="18"/>
                <w:szCs w:val="18"/>
              </w:rPr>
              <w:t xml:space="preserve"> 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1.7</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VT</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Sheffield Wind Plant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40.0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123.2</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121.7</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 </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Berkshire Wind Power Project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16.7</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QP396_Berkshire Wind Increase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16.7</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QP477_Wind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30.0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QP535_Wind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5.0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 xml:space="preserve">QP539_CNR Only </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31.7</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AC60DE" w:rsidRPr="00E503A7" w:rsidTr="00D82C20">
        <w:tc>
          <w:tcPr>
            <w:tcW w:w="1723"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WMA</w:t>
            </w:r>
          </w:p>
        </w:tc>
        <w:tc>
          <w:tcPr>
            <w:tcW w:w="3874" w:type="dxa"/>
            <w:shd w:val="clear" w:color="auto" w:fill="auto"/>
            <w:vAlign w:val="bottom"/>
            <w:hideMark/>
          </w:tcPr>
          <w:p w:rsidR="00AC60DE" w:rsidRPr="00E503A7" w:rsidRDefault="00AC60DE" w:rsidP="000F17EC">
            <w:pPr>
              <w:spacing w:after="0" w:line="240" w:lineRule="auto"/>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WND_MISC_WMA</w:t>
            </w:r>
          </w:p>
        </w:tc>
        <w:tc>
          <w:tcPr>
            <w:tcW w:w="112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8.8</w:t>
            </w:r>
          </w:p>
        </w:tc>
        <w:tc>
          <w:tcPr>
            <w:tcW w:w="1181"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c>
          <w:tcPr>
            <w:tcW w:w="1096" w:type="dxa"/>
            <w:shd w:val="clear" w:color="auto" w:fill="auto"/>
            <w:vAlign w:val="bottom"/>
            <w:hideMark/>
          </w:tcPr>
          <w:p w:rsidR="00AC60DE" w:rsidRPr="00E503A7" w:rsidRDefault="00AC60DE" w:rsidP="000F17EC">
            <w:pPr>
              <w:spacing w:after="0" w:line="240" w:lineRule="auto"/>
              <w:jc w:val="right"/>
              <w:rPr>
                <w:rFonts w:asciiTheme="majorHAnsi" w:eastAsia="Times New Roman" w:hAnsiTheme="majorHAnsi" w:cs="Arial"/>
                <w:color w:val="000000"/>
                <w:sz w:val="18"/>
                <w:szCs w:val="18"/>
              </w:rPr>
            </w:pPr>
            <w:r w:rsidRPr="00E503A7">
              <w:rPr>
                <w:rFonts w:asciiTheme="majorHAnsi" w:eastAsia="Times New Roman" w:hAnsiTheme="majorHAnsi" w:cs="Arial"/>
                <w:color w:val="000000"/>
                <w:sz w:val="18"/>
                <w:szCs w:val="18"/>
              </w:rPr>
              <w:t>0.0</w:t>
            </w:r>
          </w:p>
        </w:tc>
      </w:tr>
      <w:tr w:rsidR="00E503A7" w:rsidRPr="00E503A7" w:rsidTr="00D82C20">
        <w:tc>
          <w:tcPr>
            <w:tcW w:w="5597" w:type="dxa"/>
            <w:gridSpan w:val="2"/>
            <w:shd w:val="clear" w:color="000000" w:fill="D9D9D9"/>
            <w:vAlign w:val="bottom"/>
            <w:hideMark/>
          </w:tcPr>
          <w:p w:rsidR="00E503A7" w:rsidRPr="00E503A7" w:rsidRDefault="00E503A7" w:rsidP="000F17EC">
            <w:pPr>
              <w:spacing w:after="0" w:line="240" w:lineRule="auto"/>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Area Total </w:t>
            </w:r>
          </w:p>
        </w:tc>
        <w:tc>
          <w:tcPr>
            <w:tcW w:w="112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57.2</w:t>
            </w:r>
          </w:p>
        </w:tc>
        <w:tc>
          <w:tcPr>
            <w:tcW w:w="1181"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0.0</w:t>
            </w:r>
          </w:p>
        </w:tc>
        <w:tc>
          <w:tcPr>
            <w:tcW w:w="1096" w:type="dxa"/>
            <w:shd w:val="clear" w:color="000000" w:fill="D9D9D9"/>
            <w:vAlign w:val="bottom"/>
            <w:hideMark/>
          </w:tcPr>
          <w:p w:rsidR="00E503A7" w:rsidRPr="00E503A7" w:rsidRDefault="00E503A7" w:rsidP="000F17EC">
            <w:pPr>
              <w:spacing w:after="0" w:line="240" w:lineRule="auto"/>
              <w:jc w:val="right"/>
              <w:rPr>
                <w:rFonts w:asciiTheme="majorHAnsi" w:eastAsia="Times New Roman" w:hAnsiTheme="majorHAnsi" w:cs="Arial"/>
                <w:b/>
                <w:color w:val="000000"/>
                <w:sz w:val="18"/>
                <w:szCs w:val="18"/>
              </w:rPr>
            </w:pPr>
            <w:r w:rsidRPr="00E503A7">
              <w:rPr>
                <w:rFonts w:asciiTheme="majorHAnsi" w:eastAsia="Times New Roman" w:hAnsiTheme="majorHAnsi" w:cs="Arial"/>
                <w:b/>
                <w:color w:val="000000"/>
                <w:sz w:val="18"/>
                <w:szCs w:val="18"/>
              </w:rPr>
              <w:t>51.7</w:t>
            </w:r>
          </w:p>
        </w:tc>
      </w:tr>
    </w:tbl>
    <w:p w:rsidR="00D32FB4" w:rsidRPr="00534532" w:rsidRDefault="00534532" w:rsidP="00534532">
      <w:pPr>
        <w:spacing w:before="120" w:after="0" w:line="240" w:lineRule="auto"/>
        <w:ind w:left="270" w:right="360" w:hanging="270"/>
        <w:rPr>
          <w:sz w:val="16"/>
          <w:szCs w:val="16"/>
        </w:rPr>
      </w:pPr>
      <w:r w:rsidRPr="00534532">
        <w:rPr>
          <w:sz w:val="16"/>
          <w:szCs w:val="16"/>
        </w:rPr>
        <w:t xml:space="preserve">(a) </w:t>
      </w:r>
      <w:r>
        <w:rPr>
          <w:sz w:val="16"/>
          <w:szCs w:val="16"/>
        </w:rPr>
        <w:tab/>
      </w:r>
      <w:r w:rsidRPr="00534532">
        <w:rPr>
          <w:sz w:val="16"/>
          <w:szCs w:val="16"/>
        </w:rPr>
        <w:t xml:space="preserve">While “QP357_Passadumkeag </w:t>
      </w:r>
      <w:proofErr w:type="spellStart"/>
      <w:r w:rsidRPr="00534532">
        <w:rPr>
          <w:sz w:val="16"/>
          <w:szCs w:val="16"/>
        </w:rPr>
        <w:t>Windpark</w:t>
      </w:r>
      <w:proofErr w:type="spellEnd"/>
      <w:r w:rsidRPr="00534532">
        <w:rPr>
          <w:sz w:val="16"/>
          <w:szCs w:val="16"/>
        </w:rPr>
        <w:t>" was within the Keene Road export interface, it was moved outside of the Keene Road export area for the results presented. Only Bowers Mountain, "QP476_Wind," was added behind Keene Road in Case 2.</w:t>
      </w:r>
    </w:p>
    <w:sectPr w:rsidR="00D32FB4" w:rsidRPr="00534532" w:rsidSect="00B107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DF0" w:rsidRDefault="00424DF0" w:rsidP="00C65AF6">
      <w:pPr>
        <w:spacing w:after="0" w:line="240" w:lineRule="auto"/>
      </w:pPr>
      <w:r>
        <w:separator/>
      </w:r>
    </w:p>
  </w:endnote>
  <w:endnote w:type="continuationSeparator" w:id="0">
    <w:p w:rsidR="00424DF0" w:rsidRDefault="00424DF0" w:rsidP="00C65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rsidP="00CB0B4C">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0B344C" w:rsidRDefault="00B63172" w:rsidP="000B344C">
    <w:pPr>
      <w:tabs>
        <w:tab w:val="center" w:pos="4680"/>
        <w:tab w:val="right" w:pos="9360"/>
      </w:tabs>
      <w:spacing w:after="0" w:line="240" w:lineRule="auto"/>
      <w:rPr>
        <w:noProof/>
        <w:sz w:val="16"/>
        <w:szCs w:val="16"/>
      </w:rPr>
    </w:pPr>
    <w:r>
      <w:rPr>
        <w:i/>
        <w:sz w:val="16"/>
        <w:szCs w:val="16"/>
      </w:rPr>
      <w:t xml:space="preserve"> 2015 Economic Study—Keene Road Export Study</w:t>
    </w:r>
    <w:r w:rsidRPr="000B344C">
      <w:rPr>
        <w:i/>
        <w:sz w:val="16"/>
        <w:szCs w:val="16"/>
      </w:rPr>
      <w:tab/>
    </w:r>
    <w:r w:rsidRPr="000B344C">
      <w:rPr>
        <w:i/>
        <w:sz w:val="16"/>
        <w:szCs w:val="16"/>
      </w:rPr>
      <w:tab/>
    </w:r>
    <w:r w:rsidRPr="000B344C">
      <w:rPr>
        <w:sz w:val="16"/>
        <w:szCs w:val="16"/>
      </w:rPr>
      <w:t xml:space="preserve">page </w:t>
    </w:r>
    <w:r w:rsidRPr="000B344C">
      <w:rPr>
        <w:sz w:val="16"/>
        <w:szCs w:val="16"/>
      </w:rPr>
      <w:fldChar w:fldCharType="begin"/>
    </w:r>
    <w:r w:rsidRPr="000B344C">
      <w:rPr>
        <w:sz w:val="16"/>
        <w:szCs w:val="16"/>
      </w:rPr>
      <w:instrText xml:space="preserve"> PAGE   \* MERGEFORMAT </w:instrText>
    </w:r>
    <w:r w:rsidRPr="000B344C">
      <w:rPr>
        <w:sz w:val="16"/>
        <w:szCs w:val="16"/>
      </w:rPr>
      <w:fldChar w:fldCharType="separate"/>
    </w:r>
    <w:r w:rsidR="001C22E7">
      <w:rPr>
        <w:noProof/>
        <w:sz w:val="16"/>
        <w:szCs w:val="16"/>
      </w:rPr>
      <w:t>vi</w:t>
    </w:r>
    <w:r w:rsidRPr="000B344C">
      <w:rPr>
        <w:noProof/>
        <w:sz w:val="16"/>
        <w:szCs w:val="16"/>
      </w:rPr>
      <w:fldChar w:fldCharType="end"/>
    </w:r>
  </w:p>
  <w:p w:rsidR="00B63172" w:rsidRPr="00C473FF" w:rsidRDefault="00B63172" w:rsidP="00CB0B4C">
    <w:pPr>
      <w:pStyle w:val="Footer"/>
      <w:rPr>
        <w:sz w:val="16"/>
        <w:szCs w:val="16"/>
      </w:rPr>
    </w:pPr>
    <w:r w:rsidRPr="000B344C">
      <w:rPr>
        <w:sz w:val="16"/>
        <w:szCs w:val="16"/>
      </w:rPr>
      <w:tab/>
      <w:t xml:space="preserve">ISO-NE </w:t>
    </w:r>
    <w:r>
      <w:rPr>
        <w:sz w:val="16"/>
        <w:szCs w:val="16"/>
      </w:rPr>
      <w:t>PUBLIC</w:t>
    </w:r>
    <w:r w:rsidRPr="000B344C">
      <w:rPr>
        <w:sz w:val="16"/>
        <w:szCs w:val="16"/>
      </w:rPr>
      <w:t xml:space="preserve"> USE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0C790C" w:rsidRDefault="00B63172" w:rsidP="000B344C">
    <w:pPr>
      <w:tabs>
        <w:tab w:val="center" w:pos="4680"/>
        <w:tab w:val="right" w:pos="9360"/>
      </w:tabs>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0B344C" w:rsidRDefault="00B63172" w:rsidP="000B344C">
    <w:pPr>
      <w:tabs>
        <w:tab w:val="center" w:pos="4680"/>
        <w:tab w:val="right" w:pos="9360"/>
      </w:tabs>
      <w:spacing w:after="0" w:line="240" w:lineRule="auto"/>
      <w:rPr>
        <w:noProof/>
        <w:sz w:val="16"/>
        <w:szCs w:val="16"/>
      </w:rPr>
    </w:pPr>
    <w:r>
      <w:rPr>
        <w:i/>
        <w:sz w:val="16"/>
        <w:szCs w:val="16"/>
      </w:rPr>
      <w:t>2015 Economic Study—Keene Road Export Study</w:t>
    </w:r>
    <w:r w:rsidRPr="000B344C">
      <w:rPr>
        <w:i/>
        <w:sz w:val="16"/>
        <w:szCs w:val="16"/>
      </w:rPr>
      <w:tab/>
    </w:r>
    <w:r w:rsidRPr="000B344C">
      <w:rPr>
        <w:i/>
        <w:sz w:val="16"/>
        <w:szCs w:val="16"/>
      </w:rPr>
      <w:tab/>
    </w:r>
    <w:r w:rsidRPr="000B344C">
      <w:rPr>
        <w:sz w:val="16"/>
        <w:szCs w:val="16"/>
      </w:rPr>
      <w:t xml:space="preserve">page </w:t>
    </w:r>
    <w:r w:rsidRPr="000B344C">
      <w:rPr>
        <w:sz w:val="16"/>
        <w:szCs w:val="16"/>
      </w:rPr>
      <w:fldChar w:fldCharType="begin"/>
    </w:r>
    <w:r w:rsidRPr="000B344C">
      <w:rPr>
        <w:sz w:val="16"/>
        <w:szCs w:val="16"/>
      </w:rPr>
      <w:instrText xml:space="preserve"> PAGE   \* MERGEFORMAT </w:instrText>
    </w:r>
    <w:r w:rsidRPr="000B344C">
      <w:rPr>
        <w:sz w:val="16"/>
        <w:szCs w:val="16"/>
      </w:rPr>
      <w:fldChar w:fldCharType="separate"/>
    </w:r>
    <w:r w:rsidR="001C22E7">
      <w:rPr>
        <w:noProof/>
        <w:sz w:val="16"/>
        <w:szCs w:val="16"/>
      </w:rPr>
      <w:t>vii</w:t>
    </w:r>
    <w:r w:rsidRPr="000B344C">
      <w:rPr>
        <w:noProof/>
        <w:sz w:val="16"/>
        <w:szCs w:val="16"/>
      </w:rPr>
      <w:fldChar w:fldCharType="end"/>
    </w:r>
  </w:p>
  <w:p w:rsidR="00B63172" w:rsidRPr="000C790C" w:rsidRDefault="00B63172" w:rsidP="000B344C">
    <w:pPr>
      <w:tabs>
        <w:tab w:val="center" w:pos="4680"/>
        <w:tab w:val="right" w:pos="9360"/>
      </w:tabs>
      <w:spacing w:after="0" w:line="240" w:lineRule="auto"/>
    </w:pPr>
    <w:r w:rsidRPr="000B344C">
      <w:rPr>
        <w:sz w:val="16"/>
        <w:szCs w:val="16"/>
      </w:rPr>
      <w:tab/>
      <w:t xml:space="preserve">ISO-NE </w:t>
    </w:r>
    <w:r>
      <w:rPr>
        <w:sz w:val="16"/>
        <w:szCs w:val="16"/>
      </w:rPr>
      <w:t>PUBLIC</w:t>
    </w:r>
    <w:r w:rsidRPr="000B344C">
      <w:rPr>
        <w:sz w:val="16"/>
        <w:szCs w:val="16"/>
      </w:rPr>
      <w:t xml:space="preserve"> USE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C473FF" w:rsidRDefault="00B63172" w:rsidP="00E45A44">
    <w:pPr>
      <w:tabs>
        <w:tab w:val="center" w:pos="4680"/>
        <w:tab w:val="right" w:pos="9360"/>
      </w:tabs>
      <w:spacing w:after="0" w:line="240" w:lineRule="auto"/>
      <w:rPr>
        <w:noProof/>
        <w:sz w:val="16"/>
        <w:szCs w:val="16"/>
      </w:rPr>
    </w:pPr>
    <w:r>
      <w:rPr>
        <w:i/>
        <w:sz w:val="16"/>
        <w:szCs w:val="16"/>
      </w:rPr>
      <w:t>2015 Economic Study—Keene Road Export Study</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1C22E7">
      <w:rPr>
        <w:noProof/>
        <w:sz w:val="16"/>
        <w:szCs w:val="16"/>
      </w:rPr>
      <w:t>ix</w:t>
    </w:r>
    <w:r w:rsidRPr="00C473FF">
      <w:rPr>
        <w:noProof/>
        <w:sz w:val="16"/>
        <w:szCs w:val="16"/>
      </w:rPr>
      <w:fldChar w:fldCharType="end"/>
    </w:r>
  </w:p>
  <w:p w:rsidR="00B63172" w:rsidRPr="00C473FF" w:rsidRDefault="00B63172" w:rsidP="00EA773B">
    <w:pPr>
      <w:tabs>
        <w:tab w:val="center" w:pos="4680"/>
        <w:tab w:val="right" w:pos="9360"/>
      </w:tabs>
      <w:spacing w:after="0" w:line="240" w:lineRule="auto"/>
      <w:jc w:val="center"/>
      <w:rPr>
        <w:sz w:val="16"/>
        <w:szCs w:val="16"/>
      </w:rPr>
    </w:pPr>
    <w:r w:rsidRPr="00C473FF">
      <w:rPr>
        <w:sz w:val="16"/>
        <w:szCs w:val="16"/>
      </w:rPr>
      <w:t xml:space="preserve">ISO-NE </w:t>
    </w:r>
    <w:r>
      <w:rPr>
        <w:sz w:val="16"/>
        <w:szCs w:val="16"/>
      </w:rPr>
      <w:t>PUBLIC</w:t>
    </w:r>
    <w:r w:rsidRPr="00C473FF">
      <w:rPr>
        <w:sz w:val="16"/>
        <w:szCs w:val="16"/>
      </w:rPr>
      <w:t xml:space="preserve"> USE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E77DD9" w:rsidRDefault="00B63172" w:rsidP="00E45A44">
    <w:pPr>
      <w:tabs>
        <w:tab w:val="center" w:pos="4680"/>
        <w:tab w:val="right" w:pos="9360"/>
      </w:tabs>
      <w:spacing w:after="0" w:line="240" w:lineRule="auto"/>
      <w:rPr>
        <w:noProof/>
        <w:sz w:val="20"/>
        <w:szCs w:val="20"/>
      </w:rPr>
    </w:pPr>
    <w:r>
      <w:rPr>
        <w:i/>
        <w:sz w:val="20"/>
        <w:szCs w:val="20"/>
      </w:rPr>
      <w:t>Shortened report title, 10 pt. Cambria italics</w:t>
    </w:r>
    <w:r w:rsidRPr="00E77DD9">
      <w:rPr>
        <w:i/>
        <w:sz w:val="20"/>
        <w:szCs w:val="20"/>
      </w:rPr>
      <w:tab/>
    </w:r>
    <w:r w:rsidRPr="00E77DD9">
      <w:rPr>
        <w:i/>
        <w:sz w:val="20"/>
        <w:szCs w:val="20"/>
      </w:rPr>
      <w:tab/>
    </w:r>
    <w:r w:rsidRPr="00E77DD9">
      <w:rPr>
        <w:sz w:val="20"/>
        <w:szCs w:val="20"/>
      </w:rPr>
      <w:t xml:space="preserve">page </w:t>
    </w:r>
    <w:r w:rsidRPr="00E77DD9">
      <w:rPr>
        <w:sz w:val="20"/>
        <w:szCs w:val="20"/>
      </w:rPr>
      <w:fldChar w:fldCharType="begin"/>
    </w:r>
    <w:r w:rsidRPr="00E77DD9">
      <w:rPr>
        <w:sz w:val="20"/>
        <w:szCs w:val="20"/>
      </w:rPr>
      <w:instrText xml:space="preserve"> PAGE   \* MERGEFORMAT </w:instrText>
    </w:r>
    <w:r w:rsidRPr="00E77DD9">
      <w:rPr>
        <w:sz w:val="20"/>
        <w:szCs w:val="20"/>
      </w:rPr>
      <w:fldChar w:fldCharType="separate"/>
    </w:r>
    <w:r>
      <w:rPr>
        <w:noProof/>
        <w:sz w:val="20"/>
        <w:szCs w:val="20"/>
      </w:rPr>
      <w:t>7</w:t>
    </w:r>
    <w:r w:rsidRPr="00E77DD9">
      <w:rPr>
        <w:noProof/>
        <w:sz w:val="20"/>
        <w:szCs w:val="20"/>
      </w:rPr>
      <w:fldChar w:fldCharType="end"/>
    </w:r>
  </w:p>
  <w:p w:rsidR="00B63172" w:rsidRDefault="00B63172" w:rsidP="00EA773B">
    <w:pPr>
      <w:tabs>
        <w:tab w:val="center" w:pos="4680"/>
        <w:tab w:val="right" w:pos="9360"/>
      </w:tabs>
      <w:spacing w:after="0" w:line="240" w:lineRule="auto"/>
      <w:jc w:val="center"/>
    </w:pPr>
    <w:r w:rsidRPr="00E75C30">
      <w:rPr>
        <w:sz w:val="20"/>
        <w:szCs w:val="20"/>
      </w:rPr>
      <w:t>ISO</w:t>
    </w:r>
    <w:r>
      <w:rPr>
        <w:sz w:val="20"/>
        <w:szCs w:val="20"/>
      </w:rPr>
      <w:t>-NE CONFIDENTIAL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C473FF" w:rsidRDefault="00B63172" w:rsidP="00EA773B">
    <w:pPr>
      <w:tabs>
        <w:tab w:val="center" w:pos="4680"/>
        <w:tab w:val="right" w:pos="9360"/>
      </w:tabs>
      <w:spacing w:after="0" w:line="240" w:lineRule="auto"/>
      <w:jc w:val="center"/>
      <w:rPr>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Pr="00C473FF" w:rsidRDefault="00B63172" w:rsidP="00E45A44">
    <w:pPr>
      <w:tabs>
        <w:tab w:val="center" w:pos="4680"/>
        <w:tab w:val="right" w:pos="9360"/>
      </w:tabs>
      <w:spacing w:after="0" w:line="240" w:lineRule="auto"/>
      <w:rPr>
        <w:noProof/>
        <w:sz w:val="16"/>
        <w:szCs w:val="16"/>
      </w:rPr>
    </w:pPr>
    <w:r>
      <w:rPr>
        <w:i/>
        <w:sz w:val="16"/>
        <w:szCs w:val="16"/>
      </w:rPr>
      <w:t>2015 Economic Study—Keene Road Export Study</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1C22E7">
      <w:rPr>
        <w:noProof/>
        <w:sz w:val="16"/>
        <w:szCs w:val="16"/>
      </w:rPr>
      <w:t>59</w:t>
    </w:r>
    <w:r w:rsidRPr="00C473FF">
      <w:rPr>
        <w:noProof/>
        <w:sz w:val="16"/>
        <w:szCs w:val="16"/>
      </w:rPr>
      <w:fldChar w:fldCharType="end"/>
    </w:r>
  </w:p>
  <w:p w:rsidR="00B63172" w:rsidRPr="00C473FF" w:rsidRDefault="00B63172" w:rsidP="00EA773B">
    <w:pPr>
      <w:tabs>
        <w:tab w:val="center" w:pos="4680"/>
        <w:tab w:val="right" w:pos="9360"/>
      </w:tabs>
      <w:spacing w:after="0" w:line="240" w:lineRule="auto"/>
      <w:jc w:val="center"/>
      <w:rPr>
        <w:sz w:val="16"/>
        <w:szCs w:val="16"/>
      </w:rPr>
    </w:pPr>
    <w:r w:rsidRPr="00C473FF">
      <w:rPr>
        <w:sz w:val="16"/>
        <w:szCs w:val="16"/>
      </w:rPr>
      <w:t xml:space="preserve">ISO-NE </w:t>
    </w:r>
    <w:r>
      <w:rPr>
        <w:sz w:val="16"/>
        <w:szCs w:val="16"/>
      </w:rPr>
      <w:t>PUBLIC</w:t>
    </w:r>
    <w:r w:rsidRPr="00C473FF">
      <w:rPr>
        <w:sz w:val="16"/>
        <w:szCs w:val="16"/>
      </w:rPr>
      <w:t xml:space="preserv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DF0" w:rsidRDefault="00424DF0" w:rsidP="00C65AF6">
      <w:pPr>
        <w:spacing w:after="0" w:line="240" w:lineRule="auto"/>
      </w:pPr>
      <w:r>
        <w:separator/>
      </w:r>
    </w:p>
  </w:footnote>
  <w:footnote w:type="continuationSeparator" w:id="0">
    <w:p w:rsidR="00424DF0" w:rsidRDefault="00424DF0" w:rsidP="00C65AF6">
      <w:pPr>
        <w:spacing w:after="0" w:line="240" w:lineRule="auto"/>
      </w:pPr>
      <w:r>
        <w:continuationSeparator/>
      </w:r>
    </w:p>
  </w:footnote>
  <w:footnote w:id="1">
    <w:p w:rsidR="00B63172" w:rsidRDefault="00B63172" w:rsidP="00B64CEA">
      <w:pPr>
        <w:pStyle w:val="FootnoteText"/>
      </w:pPr>
      <w:r>
        <w:rPr>
          <w:rStyle w:val="FootnoteReference"/>
        </w:rPr>
        <w:footnoteRef/>
      </w:r>
      <w:r>
        <w:t xml:space="preserve"> Pursuant </w:t>
      </w:r>
      <w:r w:rsidRPr="007D1BA2">
        <w:t>to Schedule 22,</w:t>
      </w:r>
      <w:r>
        <w:t xml:space="preserve"> “Large Generator Interconnection Procedures;” Schedule 23, “Small Generator Interconnection Procedures;” and Schedule 25, “Elective Transmission Upgrade Interconnection Procedures” of the </w:t>
      </w:r>
      <w:r w:rsidRPr="000A4BB0">
        <w:rPr>
          <w:i/>
        </w:rPr>
        <w:t>ISO New England Inc. Transmission, Markets, and Services Tariff</w:t>
      </w:r>
      <w:r w:rsidRPr="0043145A">
        <w:t xml:space="preserve"> (ISO tariff), Section II, </w:t>
      </w:r>
      <w:r w:rsidRPr="000A4BB0">
        <w:rPr>
          <w:i/>
        </w:rPr>
        <w:t>Open Access Transmission Tariff</w:t>
      </w:r>
      <w:r>
        <w:t xml:space="preserve">, </w:t>
      </w:r>
      <w:hyperlink r:id="rId1" w:history="1">
        <w:r w:rsidRPr="007D1BA2">
          <w:rPr>
            <w:rStyle w:val="Hyperlink"/>
          </w:rPr>
          <w:t>http://www.iso-ne.com/participate/rules-procedures/tariff/oatt</w:t>
        </w:r>
      </w:hyperlink>
      <w:r>
        <w:t>.</w:t>
      </w:r>
    </w:p>
  </w:footnote>
  <w:footnote w:id="2">
    <w:p w:rsidR="00B63172" w:rsidRDefault="00B63172" w:rsidP="00AC2D88">
      <w:pPr>
        <w:spacing w:after="80" w:line="240" w:lineRule="auto"/>
      </w:pPr>
      <w:r w:rsidRPr="000D194B">
        <w:rPr>
          <w:rStyle w:val="FootnoteReference"/>
          <w:sz w:val="18"/>
          <w:szCs w:val="18"/>
        </w:rPr>
        <w:footnoteRef/>
      </w:r>
      <w:r w:rsidRPr="000D194B">
        <w:rPr>
          <w:sz w:val="18"/>
          <w:szCs w:val="18"/>
        </w:rPr>
        <w:t xml:space="preserve"> </w:t>
      </w:r>
      <w:r w:rsidRPr="000D194B">
        <w:rPr>
          <w:rFonts w:eastAsia="Times New Roman"/>
          <w:color w:val="000000"/>
          <w:sz w:val="18"/>
          <w:szCs w:val="18"/>
        </w:rPr>
        <w:t xml:space="preserve">A </w:t>
      </w:r>
      <w:r w:rsidRPr="0092121C">
        <w:rPr>
          <w:rFonts w:eastAsia="Times New Roman"/>
          <w:i/>
          <w:color w:val="000000"/>
          <w:sz w:val="18"/>
          <w:szCs w:val="18"/>
        </w:rPr>
        <w:t>market-efficiency transmission upgrade</w:t>
      </w:r>
      <w:r w:rsidRPr="000D194B">
        <w:rPr>
          <w:rFonts w:eastAsia="Times New Roman"/>
          <w:color w:val="000000"/>
          <w:sz w:val="18"/>
          <w:szCs w:val="18"/>
        </w:rPr>
        <w:t xml:space="preserve"> (METU) is a type of transmission system upgrade or addition not associated with the interconnection of a generator and primarily designed to reduce the total net production cost to supply the system load, including the costs for electric energy, capacity, reserves, and losses, as well as costs associated with the bilateral prices for electric energy. </w:t>
      </w:r>
      <w:r w:rsidRPr="00AC2D88">
        <w:rPr>
          <w:sz w:val="18"/>
          <w:szCs w:val="18"/>
        </w:rPr>
        <w:t xml:space="preserve">The METU process, if initiated, will reflect updates from the </w:t>
      </w:r>
      <w:r w:rsidRPr="00AC2D88">
        <w:rPr>
          <w:i/>
          <w:sz w:val="18"/>
          <w:szCs w:val="18"/>
        </w:rPr>
        <w:t>2016–2025 Forecast Report of Capacity, Energy, Loads, and Transmission</w:t>
      </w:r>
      <w:r w:rsidRPr="00AC2D88">
        <w:rPr>
          <w:sz w:val="18"/>
          <w:szCs w:val="18"/>
        </w:rPr>
        <w:t xml:space="preserve"> (2016 CELT Report) (May 1, 2016), </w:t>
      </w:r>
      <w:hyperlink r:id="rId2" w:history="1">
        <w:r w:rsidRPr="00AC2D88">
          <w:rPr>
            <w:rStyle w:val="Hyperlink"/>
            <w:sz w:val="18"/>
            <w:szCs w:val="18"/>
          </w:rPr>
          <w:t>http://www.iso-ne.com/static-assets/documents/2016/05/2016_celt_report.xls</w:t>
        </w:r>
      </w:hyperlink>
      <w:r w:rsidRPr="00AC2D88">
        <w:rPr>
          <w:sz w:val="18"/>
          <w:szCs w:val="18"/>
        </w:rPr>
        <w:t>.</w:t>
      </w:r>
    </w:p>
  </w:footnote>
  <w:footnote w:id="3">
    <w:p w:rsidR="00B63172" w:rsidRDefault="00B63172" w:rsidP="00B64CEA">
      <w:pPr>
        <w:pStyle w:val="FootnoteText"/>
      </w:pPr>
      <w:r w:rsidRPr="0043145A">
        <w:rPr>
          <w:rStyle w:val="FootnoteReference"/>
        </w:rPr>
        <w:footnoteRef/>
      </w:r>
      <w:r w:rsidRPr="0043145A">
        <w:t xml:space="preserve"> </w:t>
      </w:r>
      <w:r w:rsidRPr="000A4BB0">
        <w:rPr>
          <w:i/>
        </w:rPr>
        <w:t>ISO New England Inc. Transmission, Markets, and Services Tariff</w:t>
      </w:r>
      <w:r w:rsidRPr="0043145A">
        <w:t xml:space="preserve"> (ISO tariff), Section II, </w:t>
      </w:r>
      <w:r w:rsidRPr="000A4BB0">
        <w:rPr>
          <w:i/>
        </w:rPr>
        <w:t>Open Access Transmission Tariff</w:t>
      </w:r>
      <w:r w:rsidRPr="0043145A">
        <w:t>, Attachment K, “Regional System Planning Process” (</w:t>
      </w:r>
      <w:r>
        <w:t>April</w:t>
      </w:r>
      <w:r w:rsidRPr="0043145A">
        <w:t xml:space="preserve"> </w:t>
      </w:r>
      <w:r>
        <w:t>6</w:t>
      </w:r>
      <w:r w:rsidRPr="0043145A">
        <w:t>, 201</w:t>
      </w:r>
      <w:r>
        <w:t>6</w:t>
      </w:r>
      <w:r w:rsidRPr="0043145A">
        <w:t xml:space="preserve">), </w:t>
      </w:r>
      <w:hyperlink r:id="rId3" w:history="1">
        <w:r w:rsidRPr="0043145A">
          <w:rPr>
            <w:rStyle w:val="Hyperlink"/>
          </w:rPr>
          <w:t>http://www.iso-ne.com/regulatory/tariff/sect_2/oatt/sect_ii.pdf</w:t>
        </w:r>
      </w:hyperlink>
    </w:p>
  </w:footnote>
  <w:footnote w:id="4">
    <w:p w:rsidR="00B63172" w:rsidRDefault="00B63172" w:rsidP="00B64CEA">
      <w:pPr>
        <w:pStyle w:val="FootnoteText"/>
      </w:pPr>
      <w:r>
        <w:rPr>
          <w:rStyle w:val="FootnoteReference"/>
        </w:rPr>
        <w:footnoteRef/>
      </w:r>
      <w:r>
        <w:t xml:space="preserve"> OATT, Attachment K, Section 4.1b</w:t>
      </w:r>
    </w:p>
  </w:footnote>
  <w:footnote w:id="5">
    <w:p w:rsidR="00B63172" w:rsidRDefault="00B63172" w:rsidP="00B64CEA">
      <w:pPr>
        <w:pStyle w:val="FootnoteText"/>
      </w:pPr>
      <w:r w:rsidRPr="009321DB">
        <w:rPr>
          <w:rStyle w:val="FootnoteReference"/>
        </w:rPr>
        <w:footnoteRef/>
      </w:r>
      <w:r w:rsidRPr="009321DB">
        <w:t xml:space="preserve"> An </w:t>
      </w:r>
      <w:r w:rsidRPr="009321DB">
        <w:rPr>
          <w:i/>
        </w:rPr>
        <w:t>elective transmission upgrade</w:t>
      </w:r>
      <w:r w:rsidRPr="009321DB">
        <w:t xml:space="preserve"> is an upgrade to the New England transmission system voluntarily funded by one or more participants that have agreed to pay for all the costs of the upgrade. A </w:t>
      </w:r>
      <w:r w:rsidRPr="009321DB">
        <w:rPr>
          <w:i/>
        </w:rPr>
        <w:t>market-efficiency transmission upgrade</w:t>
      </w:r>
      <w:r w:rsidRPr="009321DB">
        <w:t xml:space="preserve"> is a type of transmission system upgrade primarily designed to reduce the total net production cost to supply the system load, including the costs for electric energy, capacity, reserves, and losses, as well as costs associated with the bilateral prices for electric energy.</w:t>
      </w:r>
    </w:p>
  </w:footnote>
  <w:footnote w:id="6">
    <w:p w:rsidR="00B63172" w:rsidRPr="009321DB" w:rsidRDefault="00B63172" w:rsidP="009321DB">
      <w:pPr>
        <w:spacing w:after="80" w:line="240" w:lineRule="auto"/>
        <w:rPr>
          <w:rFonts w:eastAsia="Times New Roman"/>
          <w:color w:val="000000"/>
          <w:sz w:val="18"/>
          <w:szCs w:val="18"/>
        </w:rPr>
      </w:pPr>
      <w:r w:rsidRPr="009321DB">
        <w:rPr>
          <w:rStyle w:val="FootnoteReference"/>
        </w:rPr>
        <w:footnoteRef/>
      </w:r>
      <w:r w:rsidRPr="009321DB">
        <w:t xml:space="preserve"> </w:t>
      </w:r>
      <w:r w:rsidRPr="009321DB">
        <w:rPr>
          <w:rFonts w:eastAsia="Times New Roman"/>
          <w:color w:val="000000"/>
          <w:sz w:val="18"/>
          <w:szCs w:val="18"/>
        </w:rPr>
        <w:t xml:space="preserve">The </w:t>
      </w:r>
      <w:r w:rsidRPr="009321DB">
        <w:rPr>
          <w:rFonts w:eastAsia="Times New Roman"/>
          <w:i/>
          <w:color w:val="000000"/>
          <w:sz w:val="18"/>
          <w:szCs w:val="18"/>
        </w:rPr>
        <w:t>seasonal claimed capability</w:t>
      </w:r>
      <w:r w:rsidRPr="009321DB">
        <w:rPr>
          <w:rFonts w:eastAsia="Times New Roman"/>
          <w:color w:val="000000"/>
          <w:sz w:val="18"/>
          <w:szCs w:val="18"/>
        </w:rPr>
        <w:t xml:space="preserve"> is a generating unit’s or an ISO-approved combination of units’ maximum dependable load-carrying ability for a summer or winter period, excluding capacity required for station use</w:t>
      </w:r>
      <w:bookmarkStart w:id="10" w:name="gen_nameplate"/>
      <w:bookmarkEnd w:id="10"/>
      <w:r w:rsidRPr="009321DB">
        <w:rPr>
          <w:rFonts w:eastAsia="Times New Roman"/>
          <w:color w:val="000000"/>
          <w:sz w:val="18"/>
          <w:szCs w:val="18"/>
        </w:rPr>
        <w:t xml:space="preserve">. A </w:t>
      </w:r>
      <w:r w:rsidRPr="009321DB">
        <w:rPr>
          <w:rFonts w:eastAsia="Times New Roman"/>
          <w:bCs/>
          <w:color w:val="000000"/>
          <w:sz w:val="18"/>
          <w:szCs w:val="18"/>
        </w:rPr>
        <w:t xml:space="preserve">generator’s </w:t>
      </w:r>
      <w:r w:rsidRPr="009321DB">
        <w:rPr>
          <w:rFonts w:eastAsia="Times New Roman"/>
          <w:bCs/>
          <w:i/>
          <w:color w:val="000000"/>
          <w:sz w:val="18"/>
          <w:szCs w:val="18"/>
        </w:rPr>
        <w:t>nameplate capacity</w:t>
      </w:r>
      <w:r w:rsidRPr="009321DB">
        <w:rPr>
          <w:rFonts w:eastAsia="Times New Roman"/>
          <w:bCs/>
          <w:color w:val="000000"/>
          <w:sz w:val="18"/>
          <w:szCs w:val="18"/>
        </w:rPr>
        <w:t xml:space="preserve"> is t</w:t>
      </w:r>
      <w:r w:rsidRPr="009321DB">
        <w:rPr>
          <w:rFonts w:eastAsia="Times New Roman"/>
          <w:color w:val="000000"/>
          <w:sz w:val="18"/>
          <w:szCs w:val="18"/>
        </w:rPr>
        <w:t xml:space="preserve">he maximum-rated output of a generator and a measure of its ability to produce electricity. </w:t>
      </w:r>
      <w:hyperlink w:history="1"/>
    </w:p>
  </w:footnote>
  <w:footnote w:id="7">
    <w:p w:rsidR="00B63172" w:rsidRPr="009321DB" w:rsidRDefault="00B63172" w:rsidP="00B64CEA">
      <w:pPr>
        <w:pStyle w:val="FootnoteText"/>
      </w:pPr>
      <w:r w:rsidRPr="009321DB">
        <w:rPr>
          <w:rStyle w:val="FootnoteReference"/>
          <w:sz w:val="18"/>
        </w:rPr>
        <w:footnoteRef/>
      </w:r>
      <w:r w:rsidRPr="009321DB">
        <w:t xml:space="preserve"> The change in limits is based on analysis protected by the ISO Information Policy and is suitable for planning studies. Operating limits may vary with system conditions. See the ISO’s </w:t>
      </w:r>
      <w:r w:rsidRPr="009321DB">
        <w:rPr>
          <w:i/>
        </w:rPr>
        <w:t>Keene Road Export Interface Definition Change</w:t>
      </w:r>
      <w:r w:rsidRPr="009321DB">
        <w:t xml:space="preserve">, PAC presentation (February 17, 2016), </w:t>
      </w:r>
      <w:hyperlink r:id="rId4" w:history="1">
        <w:r w:rsidRPr="009321DB">
          <w:rPr>
            <w:rStyle w:val="Hyperlink"/>
          </w:rPr>
          <w:t>http://www.iso-ne.com/static-assets/documents/2016/02/a3_keene_rd_interface_definition_change.pdf</w:t>
        </w:r>
      </w:hyperlink>
      <w:r w:rsidRPr="009321DB">
        <w:t>.</w:t>
      </w:r>
    </w:p>
  </w:footnote>
  <w:footnote w:id="8">
    <w:p w:rsidR="00B63172" w:rsidRPr="009321DB" w:rsidRDefault="00B63172" w:rsidP="00B64CEA">
      <w:pPr>
        <w:pStyle w:val="FootnoteText"/>
      </w:pPr>
      <w:r w:rsidRPr="009321DB">
        <w:rPr>
          <w:rStyle w:val="FootnoteReference"/>
          <w:sz w:val="18"/>
        </w:rPr>
        <w:footnoteRef/>
      </w:r>
      <w:r w:rsidRPr="009321DB">
        <w:t xml:space="preserve"> ISO New England, </w:t>
      </w:r>
      <w:r w:rsidRPr="009321DB">
        <w:rPr>
          <w:i/>
        </w:rPr>
        <w:t>Strategic Transmission Analysis: Wind Integration Study</w:t>
      </w:r>
      <w:r w:rsidRPr="009321DB">
        <w:t xml:space="preserve">, PAC presentation (May 22, 2013), </w:t>
      </w:r>
      <w:hyperlink r:id="rId5" w:history="1">
        <w:r w:rsidRPr="009321DB">
          <w:rPr>
            <w:rStyle w:val="Hyperlink"/>
          </w:rPr>
          <w:t>https://smd.iso-ne.com/committees/comm_wkgrps/prtcpnts_comm/pac/ceii/mtrls/2013/may222013/a3_wind_integration_study_052213_rev1.pdf</w:t>
        </w:r>
      </w:hyperlink>
      <w:r w:rsidRPr="009321DB">
        <w:t>.</w:t>
      </w:r>
    </w:p>
  </w:footnote>
  <w:footnote w:id="9">
    <w:p w:rsidR="00B63172" w:rsidRPr="009321DB" w:rsidRDefault="00B63172" w:rsidP="00B64CEA">
      <w:pPr>
        <w:pStyle w:val="FootnoteText"/>
      </w:pPr>
      <w:r w:rsidRPr="009321DB">
        <w:rPr>
          <w:rStyle w:val="FootnoteReference"/>
          <w:sz w:val="18"/>
        </w:rPr>
        <w:footnoteRef/>
      </w:r>
      <w:r w:rsidRPr="009321DB">
        <w:t xml:space="preserve"> The ISO presented preliminary economic study results based on the old definition of the interface. The ISO views the new definition as the correct representation of the Keene Road export-constrained area for the analysis of future system conditions. See the ISO’s </w:t>
      </w:r>
      <w:r w:rsidRPr="009321DB">
        <w:rPr>
          <w:i/>
        </w:rPr>
        <w:t>2015 Economic Study: Keene Road Constraints</w:t>
      </w:r>
      <w:r w:rsidRPr="009321DB">
        <w:t xml:space="preserve">, PAC presentation (December 14, 2015), </w:t>
      </w:r>
      <w:hyperlink r:id="rId6" w:history="1">
        <w:r w:rsidRPr="009321DB">
          <w:rPr>
            <w:rStyle w:val="Hyperlink"/>
          </w:rPr>
          <w:t>http://www.iso-ne.com/static-assets/documents/2015/12/a3_keene_rd_2015_economic_study_draft_results_presentation.pdf</w:t>
        </w:r>
      </w:hyperlink>
      <w:r w:rsidRPr="009321DB">
        <w:rPr>
          <w:rStyle w:val="Hyperlink"/>
        </w:rPr>
        <w:t>.</w:t>
      </w:r>
    </w:p>
  </w:footnote>
  <w:footnote w:id="10">
    <w:p w:rsidR="00B63172" w:rsidRDefault="00B63172" w:rsidP="00B64CEA">
      <w:pPr>
        <w:pStyle w:val="FootnoteText"/>
      </w:pPr>
      <w:r w:rsidRPr="008408C3">
        <w:rPr>
          <w:rStyle w:val="FootnoteReference"/>
        </w:rPr>
        <w:footnoteRef/>
      </w:r>
      <w:r w:rsidRPr="008408C3">
        <w:t xml:space="preserve"> </w:t>
      </w:r>
      <w:r w:rsidRPr="0092121C">
        <w:rPr>
          <w:i/>
        </w:rPr>
        <w:t>Minimum generation</w:t>
      </w:r>
      <w:r w:rsidRPr="009E7EA4">
        <w:t xml:space="preserve"> is a type of abnormal system condition declared by the ISO for which it anticipates requesting one or more generating resources to operate at or below its economic minimum limit. A widespread power outage that greatly reduces the demand for electricity compared with the forecasted demand is one type of situation for which the ISO will declare a Minimum Generation Emergency to reduce the excess amount of electric power available.</w:t>
      </w:r>
    </w:p>
  </w:footnote>
  <w:footnote w:id="11">
    <w:p w:rsidR="00B63172" w:rsidRPr="00B64CEA" w:rsidRDefault="00B63172" w:rsidP="00B64CEA">
      <w:pPr>
        <w:pStyle w:val="FootnoteText"/>
      </w:pPr>
      <w:r w:rsidRPr="00B64CEA">
        <w:rPr>
          <w:rStyle w:val="FootnoteReference"/>
        </w:rPr>
        <w:footnoteRef/>
      </w:r>
      <w:r w:rsidRPr="00B64CEA">
        <w:t xml:space="preserve"> </w:t>
      </w:r>
      <w:r w:rsidRPr="00B64CEA">
        <w:rPr>
          <w:rStyle w:val="Hyperlink"/>
          <w:color w:val="auto"/>
          <w:u w:val="none"/>
        </w:rPr>
        <w:t xml:space="preserve">John Keene, “Keene Rd. Interface—economic study request,“ letter (April 1, 2015), </w:t>
      </w:r>
      <w:hyperlink r:id="rId7" w:history="1">
        <w:r w:rsidRPr="00B64CEA">
          <w:rPr>
            <w:rStyle w:val="Hyperlink"/>
            <w:color w:val="auto"/>
            <w:u w:val="none"/>
          </w:rPr>
          <w:t>http://www.iso-ne.com/static-assets/documents/2015/04/keene_road_interface_eco_study_request.pdf</w:t>
        </w:r>
      </w:hyperlink>
      <w:r w:rsidRPr="00B64CEA">
        <w:rPr>
          <w:rStyle w:val="Hyperlink"/>
          <w:color w:val="auto"/>
          <w:u w:val="none"/>
        </w:rPr>
        <w:t xml:space="preserve"> and </w:t>
      </w:r>
      <w:r w:rsidRPr="00B64CEA">
        <w:t xml:space="preserve">Sun Edison, </w:t>
      </w:r>
      <w:r w:rsidRPr="00B64CEA">
        <w:rPr>
          <w:i/>
        </w:rPr>
        <w:t>Keene Rd. Interface Economic Study Request</w:t>
      </w:r>
      <w:r w:rsidRPr="00B64CEA">
        <w:t xml:space="preserve">, PAC presentation (April 22, 2015), </w:t>
      </w:r>
      <w:hyperlink r:id="rId8" w:history="1">
        <w:r w:rsidRPr="00B64CEA">
          <w:rPr>
            <w:rStyle w:val="Hyperlink"/>
            <w:color w:val="auto"/>
            <w:u w:val="none"/>
          </w:rPr>
          <w:t>http://www.iso-ne.com/static-assets/documents/2015/04/a6_sun_edison_presentation_economic_study_keene_rd.pdf</w:t>
        </w:r>
      </w:hyperlink>
      <w:r w:rsidRPr="00B64CEA">
        <w:rPr>
          <w:rStyle w:val="Hyperlink"/>
          <w:color w:val="auto"/>
          <w:u w:val="none"/>
        </w:rPr>
        <w:t>.</w:t>
      </w:r>
    </w:p>
  </w:footnote>
  <w:footnote w:id="12">
    <w:p w:rsidR="00B63172" w:rsidRPr="00EF7899" w:rsidRDefault="00B63172" w:rsidP="00B64CEA">
      <w:pPr>
        <w:pStyle w:val="FootnoteText"/>
      </w:pPr>
      <w:r w:rsidRPr="00E2046E">
        <w:rPr>
          <w:rStyle w:val="FootnoteReference"/>
        </w:rPr>
        <w:footnoteRef/>
      </w:r>
      <w:r w:rsidRPr="00E2046E">
        <w:t xml:space="preserve"> </w:t>
      </w:r>
      <w:r w:rsidRPr="008408C3">
        <w:rPr>
          <w:bCs/>
        </w:rPr>
        <w:t xml:space="preserve">A </w:t>
      </w:r>
      <w:r w:rsidRPr="008408C3">
        <w:rPr>
          <w:bCs/>
          <w:i/>
        </w:rPr>
        <w:t>c</w:t>
      </w:r>
      <w:r w:rsidRPr="008408C3">
        <w:rPr>
          <w:i/>
        </w:rPr>
        <w:t>apacity commitment period</w:t>
      </w:r>
      <w:r w:rsidRPr="00E2046E">
        <w:t xml:space="preserve"> is the one-year period from June 1 through May 31 </w:t>
      </w:r>
      <w:r>
        <w:t xml:space="preserve">of the following year </w:t>
      </w:r>
      <w:r w:rsidRPr="00E2046E">
        <w:t xml:space="preserve">for which </w:t>
      </w:r>
      <w:r>
        <w:t xml:space="preserve">Forward Capacity Market </w:t>
      </w:r>
      <w:r w:rsidRPr="00E2046E">
        <w:t>obligations are assumed and payments are made</w:t>
      </w:r>
      <w:r>
        <w:t>.</w:t>
      </w:r>
    </w:p>
  </w:footnote>
  <w:footnote w:id="13">
    <w:p w:rsidR="00B63172" w:rsidRDefault="00B63172" w:rsidP="00B64CEA">
      <w:pPr>
        <w:pStyle w:val="FootnoteText"/>
      </w:pPr>
      <w:r w:rsidRPr="00C675B8">
        <w:rPr>
          <w:rStyle w:val="FootnoteReference"/>
        </w:rPr>
        <w:footnoteRef/>
      </w:r>
      <w:r w:rsidRPr="00C675B8">
        <w:t xml:space="preserve"> “I.3.9” refers to the section of the ISO tariff that includes the requirements for market participants’ and</w:t>
      </w:r>
      <w:r w:rsidRPr="00B94F4F">
        <w:t xml:space="preserve"> transmission owners’ (TO) submissions of new or revised plans for adding to or changing any generation or demand resource or transmission facility 69 kV or larger that could have a significant effect on the stability, reliability, or operating characteristics of a TO’s or market participant</w:t>
      </w:r>
      <w:r>
        <w:t>’</w:t>
      </w:r>
      <w:r w:rsidRPr="00B94F4F">
        <w:t>s transmission facility or system. It also contains the ISO’s requirements for reviewing and approving these applications. The ISO’s list of these projects</w:t>
      </w:r>
      <w:r>
        <w:t>—</w:t>
      </w:r>
      <w:r w:rsidRPr="00B94F4F">
        <w:t>“Interconnection Requests for New England Control Area Generation, Elective Transmission Upgrade</w:t>
      </w:r>
      <w:r>
        <w:t>s</w:t>
      </w:r>
      <w:r w:rsidRPr="00B94F4F">
        <w:t>, and Transmission Service Requests”</w:t>
      </w:r>
      <w:r>
        <w:t>—</w:t>
      </w:r>
      <w:r w:rsidRPr="00B94F4F">
        <w:t xml:space="preserve">is also known as the ISO interconnection queue. See </w:t>
      </w:r>
      <w:hyperlink r:id="rId9" w:history="1">
        <w:r w:rsidRPr="00B94F4F">
          <w:rPr>
            <w:rStyle w:val="Hyperlink"/>
          </w:rPr>
          <w:t>http://www.iso-ne.com/static-assets/documents/2014/09/interconnection_request_queue.pdf</w:t>
        </w:r>
      </w:hyperlink>
      <w:r w:rsidRPr="00B94F4F">
        <w:t>.</w:t>
      </w:r>
    </w:p>
  </w:footnote>
  <w:footnote w:id="14">
    <w:p w:rsidR="00B63172" w:rsidRPr="00E2046E" w:rsidRDefault="00B63172" w:rsidP="00B64CEA">
      <w:pPr>
        <w:pStyle w:val="FootnoteText"/>
      </w:pPr>
      <w:r w:rsidRPr="00E2046E">
        <w:rPr>
          <w:rStyle w:val="FootnoteReference"/>
        </w:rPr>
        <w:footnoteRef/>
      </w:r>
      <w:r w:rsidRPr="00E2046E">
        <w:t xml:space="preserve">  </w:t>
      </w:r>
      <w:proofErr w:type="gramStart"/>
      <w:r>
        <w:t xml:space="preserve">ISO New England, </w:t>
      </w:r>
      <w:r w:rsidRPr="00113C8B">
        <w:rPr>
          <w:i/>
        </w:rPr>
        <w:t>2015—2024 Forecast Report of Capacity, Energy, Loads, and Transmission</w:t>
      </w:r>
      <w:r>
        <w:t xml:space="preserve"> (May 1, 2015), </w:t>
      </w:r>
      <w:hyperlink r:id="rId10" w:history="1">
        <w:r w:rsidRPr="00F32A51">
          <w:rPr>
            <w:rStyle w:val="Hyperlink"/>
          </w:rPr>
          <w:t>http://www.iso-ne.com/static-assets/documents/2015/05/2015_celt_report.pdf</w:t>
        </w:r>
      </w:hyperlink>
      <w:r>
        <w:rPr>
          <w:rStyle w:val="Hyperlink"/>
        </w:rPr>
        <w:t>.</w:t>
      </w:r>
      <w:proofErr w:type="gramEnd"/>
    </w:p>
  </w:footnote>
  <w:footnote w:id="15">
    <w:p w:rsidR="00B63172" w:rsidRDefault="00B63172" w:rsidP="00B64CEA">
      <w:pPr>
        <w:pStyle w:val="FootnoteText"/>
      </w:pPr>
      <w:r w:rsidRPr="00E2046E">
        <w:rPr>
          <w:rStyle w:val="FootnoteReference"/>
        </w:rPr>
        <w:footnoteRef/>
      </w:r>
      <w:r w:rsidRPr="00E2046E">
        <w:t xml:space="preserve"> </w:t>
      </w:r>
      <w:proofErr w:type="gramStart"/>
      <w:r w:rsidRPr="00F2736E">
        <w:t xml:space="preserve">NERC, </w:t>
      </w:r>
      <w:r w:rsidRPr="00F2736E">
        <w:rPr>
          <w:i/>
        </w:rPr>
        <w:t>Transmission System Planning Performance Requirements</w:t>
      </w:r>
      <w:r w:rsidRPr="00F2736E">
        <w:t xml:space="preserve">, Standard TPL-001-4 (January 1, 2016), </w:t>
      </w:r>
      <w:hyperlink r:id="rId11" w:history="1">
        <w:r w:rsidRPr="00A95476">
          <w:rPr>
            <w:rStyle w:val="Hyperlink"/>
          </w:rPr>
          <w:t>http://www.nerc.com/pa/Stand/Reliability%20Standards/TPL-001-4.pdf</w:t>
        </w:r>
      </w:hyperlink>
      <w:r w:rsidRPr="00A95476">
        <w:t>.</w:t>
      </w:r>
      <w:proofErr w:type="gramEnd"/>
      <w:r w:rsidRPr="00E2046E">
        <w:t xml:space="preserve"> </w:t>
      </w:r>
    </w:p>
  </w:footnote>
  <w:footnote w:id="16">
    <w:p w:rsidR="00B63172" w:rsidRDefault="00B63172" w:rsidP="00B64CEA">
      <w:pPr>
        <w:pStyle w:val="FootnoteText"/>
      </w:pPr>
      <w:r>
        <w:rPr>
          <w:rStyle w:val="FootnoteReference"/>
        </w:rPr>
        <w:footnoteRef/>
      </w:r>
      <w:r>
        <w:t xml:space="preserve"> Cape Wind had an active status in the queue, but it was not included in the study.</w:t>
      </w:r>
    </w:p>
  </w:footnote>
  <w:footnote w:id="17">
    <w:p w:rsidR="00B63172" w:rsidRDefault="00B63172" w:rsidP="00B64CEA">
      <w:pPr>
        <w:pStyle w:val="FootnoteText"/>
      </w:pPr>
      <w:r w:rsidRPr="00E2046E">
        <w:rPr>
          <w:rStyle w:val="FootnoteReference"/>
        </w:rPr>
        <w:footnoteRef/>
      </w:r>
      <w:r w:rsidRPr="00E2046E">
        <w:t xml:space="preserve"> </w:t>
      </w:r>
      <w:proofErr w:type="gramStart"/>
      <w:r w:rsidRPr="00E2046E">
        <w:t xml:space="preserve">EIA, </w:t>
      </w:r>
      <w:r w:rsidRPr="00C22148">
        <w:rPr>
          <w:i/>
        </w:rPr>
        <w:t>2015 Annual Energy Outlook</w:t>
      </w:r>
      <w:r>
        <w:rPr>
          <w:i/>
        </w:rPr>
        <w:t xml:space="preserve"> </w:t>
      </w:r>
      <w:r>
        <w:t xml:space="preserve">(DOE, April 2015), </w:t>
      </w:r>
      <w:hyperlink r:id="rId12" w:history="1">
        <w:r w:rsidRPr="00E2046E">
          <w:rPr>
            <w:rStyle w:val="Hyperlink"/>
          </w:rPr>
          <w:t>http://www.eia.gov/forecasts/aeo/pdf/0383(2015).pdf</w:t>
        </w:r>
      </w:hyperlink>
      <w:r>
        <w:rPr>
          <w:rStyle w:val="Hyperlink"/>
        </w:rPr>
        <w:t>.</w:t>
      </w:r>
      <w:proofErr w:type="gramEnd"/>
      <w:r>
        <w:t xml:space="preserve"> </w:t>
      </w:r>
    </w:p>
  </w:footnote>
  <w:footnote w:id="18">
    <w:p w:rsidR="00B63172" w:rsidRPr="000E0C2D" w:rsidRDefault="00B63172" w:rsidP="00B64CEA">
      <w:pPr>
        <w:pStyle w:val="FootnoteText"/>
      </w:pPr>
      <w:r w:rsidRPr="00FB442D">
        <w:rPr>
          <w:rStyle w:val="FootnoteReference"/>
          <w:sz w:val="18"/>
        </w:rPr>
        <w:footnoteRef/>
      </w:r>
      <w:r w:rsidRPr="00FB442D">
        <w:t xml:space="preserve"> </w:t>
      </w:r>
      <w:proofErr w:type="gramStart"/>
      <w:r>
        <w:t xml:space="preserve">ISO New England, </w:t>
      </w:r>
      <w:r w:rsidRPr="00650905">
        <w:rPr>
          <w:i/>
        </w:rPr>
        <w:t>Final 2015 Energy-Efficiency Forecast 2019–2024</w:t>
      </w:r>
      <w:r>
        <w:rPr>
          <w:i/>
        </w:rPr>
        <w:t xml:space="preserve"> </w:t>
      </w:r>
      <w:r>
        <w:t xml:space="preserve">(May 1, 2015), </w:t>
      </w:r>
      <w:hyperlink r:id="rId13" w:history="1">
        <w:r w:rsidRPr="00FB442D">
          <w:rPr>
            <w:rStyle w:val="Hyperlink"/>
          </w:rPr>
          <w:t>http://www.iso-ne.com/static-assets/documents/2015/04/iso_ne_final_2015_ee_forecast_2019_2024.pdf</w:t>
        </w:r>
      </w:hyperlink>
      <w:r>
        <w:rPr>
          <w:rStyle w:val="Hyperlink"/>
        </w:rPr>
        <w:t>.</w:t>
      </w:r>
      <w:proofErr w:type="gramEnd"/>
    </w:p>
  </w:footnote>
  <w:footnote w:id="19">
    <w:p w:rsidR="00B63172" w:rsidRPr="00DD4E5A" w:rsidRDefault="00B63172" w:rsidP="00B64CEA">
      <w:pPr>
        <w:pStyle w:val="FootnoteText"/>
      </w:pPr>
      <w:r>
        <w:rPr>
          <w:rStyle w:val="FootnoteReference"/>
        </w:rPr>
        <w:footnoteRef/>
      </w:r>
      <w:r>
        <w:t xml:space="preserve"> </w:t>
      </w:r>
      <w:proofErr w:type="gramStart"/>
      <w:r w:rsidRPr="005E008A">
        <w:t xml:space="preserve">NREL, </w:t>
      </w:r>
      <w:r w:rsidRPr="00F2736E">
        <w:rPr>
          <w:i/>
        </w:rPr>
        <w:t>Eastern Renewable Generation Integration Study</w:t>
      </w:r>
      <w:r w:rsidRPr="005E008A">
        <w:t xml:space="preserve"> (US Department of Energy, 2015),</w:t>
      </w:r>
      <w:r>
        <w:t xml:space="preserve"> </w:t>
      </w:r>
      <w:hyperlink r:id="rId14" w:history="1">
        <w:r w:rsidRPr="00DD4E5A">
          <w:rPr>
            <w:rStyle w:val="Hyperlink"/>
          </w:rPr>
          <w:t>http://www.nrel.gov/electricity/transmission/eastern_renewable.html</w:t>
        </w:r>
      </w:hyperlink>
      <w:r w:rsidRPr="00DD4E5A">
        <w:t>.</w:t>
      </w:r>
      <w:proofErr w:type="gramEnd"/>
    </w:p>
  </w:footnote>
  <w:footnote w:id="20">
    <w:p w:rsidR="00B63172" w:rsidRDefault="00B63172" w:rsidP="00B64CEA">
      <w:pPr>
        <w:pStyle w:val="FootnoteText"/>
      </w:pPr>
      <w:r w:rsidRPr="00DD4E5A">
        <w:rPr>
          <w:rStyle w:val="FootnoteReference"/>
        </w:rPr>
        <w:footnoteRef/>
      </w:r>
      <w:r w:rsidRPr="00DD4E5A">
        <w:t xml:space="preserve"> </w:t>
      </w:r>
      <w:r w:rsidRPr="00DD4E5A">
        <w:rPr>
          <w:i/>
        </w:rPr>
        <w:t xml:space="preserve">Energy-only resources </w:t>
      </w:r>
      <w:r w:rsidRPr="00DD4E5A">
        <w:t xml:space="preserve">are generating units that are non-FCM settlement-only generators (and thus are not entitled to receive capacity credit) and other generators (per ISO’s Operating Procedure No. 14, </w:t>
      </w:r>
      <w:r w:rsidRPr="00DD4E5A">
        <w:rPr>
          <w:i/>
        </w:rPr>
        <w:t xml:space="preserve">Technical Requirements for Generators, Demand Resources, Asset-Related Demands, and Alternative Technology Regulation Resources </w:t>
      </w:r>
      <w:r w:rsidRPr="00DD4E5A">
        <w:t xml:space="preserve">[November 16, 2015], </w:t>
      </w:r>
      <w:hyperlink r:id="rId15" w:history="1">
        <w:r w:rsidRPr="00DD4E5A">
          <w:rPr>
            <w:rStyle w:val="Hyperlink"/>
          </w:rPr>
          <w:t>http://www.iso-ne.com/static-assets/documents/rules_proceds/operating/isone/op14/op14_rto_final.pdf</w:t>
        </w:r>
      </w:hyperlink>
      <w:r w:rsidRPr="00DD4E5A">
        <w:t>) that produce less than 5 MW, but the ISO control room does not centrally dispatch them or monitor them in real time</w:t>
      </w:r>
      <w:r>
        <w:t>.</w:t>
      </w:r>
    </w:p>
  </w:footnote>
  <w:footnote w:id="21">
    <w:p w:rsidR="00B63172" w:rsidRDefault="00B63172" w:rsidP="00B64CEA">
      <w:pPr>
        <w:pStyle w:val="FootnoteText"/>
      </w:pPr>
      <w:r w:rsidRPr="00FB442D">
        <w:rPr>
          <w:rStyle w:val="FootnoteReference"/>
        </w:rPr>
        <w:footnoteRef/>
      </w:r>
      <w:r w:rsidRPr="00FB442D">
        <w:t xml:space="preserve"> </w:t>
      </w:r>
      <w:r>
        <w:t xml:space="preserve">NREL, “Transmission Grid Integration: Eastern Wind Dataset” webpage (2015), </w:t>
      </w:r>
      <w:hyperlink r:id="rId16" w:history="1">
        <w:r w:rsidRPr="00555E0B">
          <w:rPr>
            <w:rStyle w:val="Hyperlink"/>
          </w:rPr>
          <w:t>http://www.nrel.gov/electricity/transmission/eastern_wind_methodology.html</w:t>
        </w:r>
      </w:hyperlink>
      <w:r>
        <w:t>.</w:t>
      </w:r>
    </w:p>
  </w:footnote>
  <w:footnote w:id="22">
    <w:p w:rsidR="00B63172" w:rsidRDefault="00B63172" w:rsidP="00B64CEA">
      <w:pPr>
        <w:pStyle w:val="FootnoteText"/>
      </w:pPr>
      <w:r w:rsidRPr="00E22F26">
        <w:rPr>
          <w:rStyle w:val="FootnoteReference"/>
        </w:rPr>
        <w:footnoteRef/>
      </w:r>
      <w:r w:rsidRPr="00E22F26">
        <w:t xml:space="preserve"> </w:t>
      </w:r>
      <w:r>
        <w:t xml:space="preserve">ISO New England, </w:t>
      </w:r>
      <w:r>
        <w:rPr>
          <w:i/>
        </w:rPr>
        <w:t>2014 ISO New England Electric Generator Air Emissions Report</w:t>
      </w:r>
      <w:r>
        <w:t xml:space="preserve"> (January 2016), </w:t>
      </w:r>
      <w:hyperlink r:id="rId17" w:history="1">
        <w:r w:rsidRPr="00E22F26">
          <w:rPr>
            <w:rStyle w:val="Hyperlink"/>
          </w:rPr>
          <w:t>http://www.iso-ne.com/static-assets/documents/2016/01/2014_emissions_report.pdf</w:t>
        </w:r>
      </w:hyperlink>
      <w:r>
        <w:rPr>
          <w:rStyle w:val="Hyperlink"/>
        </w:rPr>
        <w:t>.</w:t>
      </w:r>
      <w:r>
        <w:t xml:space="preserve"> </w:t>
      </w:r>
    </w:p>
  </w:footnote>
  <w:footnote w:id="23">
    <w:p w:rsidR="00B63172" w:rsidRDefault="00B63172" w:rsidP="00B64CEA">
      <w:pPr>
        <w:pStyle w:val="FootnoteText"/>
      </w:pPr>
      <w:r w:rsidRPr="001A29B8">
        <w:rPr>
          <w:rStyle w:val="FootnoteReference"/>
        </w:rPr>
        <w:footnoteRef/>
      </w:r>
      <w:r w:rsidRPr="001A29B8">
        <w:t xml:space="preserve"> </w:t>
      </w:r>
      <w:r>
        <w:t>ISO New England</w:t>
      </w:r>
      <w:proofErr w:type="gramStart"/>
      <w:r>
        <w:t>, ”</w:t>
      </w:r>
      <w:proofErr w:type="gramEnd"/>
      <w:r>
        <w:t xml:space="preserve">Summary of Steady-State Base Cases for TPL-001-4 Studies,” </w:t>
      </w:r>
      <w:hyperlink r:id="rId18" w:history="1">
        <w:r w:rsidRPr="007332E5">
          <w:rPr>
            <w:rStyle w:val="Hyperlink"/>
          </w:rPr>
          <w:t>http://www.iso-ne.com/static-assets/documents/2015/07/final_summary_of_steady_state_basecases_for_tpl_001_4.pdf</w:t>
        </w:r>
      </w:hyperlink>
      <w:r>
        <w:t>.</w:t>
      </w:r>
    </w:p>
  </w:footnote>
  <w:footnote w:id="24">
    <w:p w:rsidR="00B63172" w:rsidRDefault="00B63172" w:rsidP="00B64CEA">
      <w:pPr>
        <w:pStyle w:val="FootnoteText"/>
      </w:pPr>
      <w:r w:rsidRPr="00E10214">
        <w:rPr>
          <w:rStyle w:val="FootnoteReference"/>
        </w:rPr>
        <w:footnoteRef/>
      </w:r>
      <w:r w:rsidRPr="00E10214">
        <w:t xml:space="preserve"> </w:t>
      </w:r>
      <w:r w:rsidRPr="008B3679">
        <w:t xml:space="preserve">The Final </w:t>
      </w:r>
      <w:r w:rsidRPr="008B3679">
        <w:rPr>
          <w:i/>
        </w:rPr>
        <w:t>RSP15 Project List</w:t>
      </w:r>
      <w:r w:rsidRPr="008B3679">
        <w:t xml:space="preserve"> (May 2015) is available at </w:t>
      </w:r>
      <w:hyperlink r:id="rId19" w:history="1">
        <w:r w:rsidRPr="005B6F3E">
          <w:rPr>
            <w:rStyle w:val="Hyperlink"/>
          </w:rPr>
          <w:t>http://www.iso-ne.com/static-assets/documents/2015/06/final_rsp15_project_list_may_2015.xls</w:t>
        </w:r>
      </w:hyperlink>
      <w:r w:rsidRPr="008B3679">
        <w:t>.</w:t>
      </w:r>
    </w:p>
  </w:footnote>
  <w:footnote w:id="25">
    <w:p w:rsidR="00B63172" w:rsidRDefault="00B63172" w:rsidP="00B64CEA">
      <w:pPr>
        <w:pStyle w:val="FootnoteText"/>
      </w:pPr>
      <w:r w:rsidRPr="006204F9">
        <w:rPr>
          <w:rStyle w:val="FootnoteReference"/>
        </w:rPr>
        <w:footnoteRef/>
      </w:r>
      <w:r w:rsidRPr="006204F9">
        <w:t xml:space="preserve"> </w:t>
      </w:r>
      <w:r w:rsidRPr="005A4DFE">
        <w:t>The input wind energy profiles represent the absolute maximum wind energy production, assuming no transmission, dispatch/commitment, or economic constraint can limit the production.</w:t>
      </w:r>
    </w:p>
  </w:footnote>
  <w:footnote w:id="26">
    <w:p w:rsidR="00B63172" w:rsidRDefault="00B63172" w:rsidP="00B64CEA">
      <w:pPr>
        <w:pStyle w:val="FootnoteText"/>
      </w:pPr>
      <w:r w:rsidRPr="00E5626B">
        <w:rPr>
          <w:rStyle w:val="FootnoteReference"/>
        </w:rPr>
        <w:footnoteRef/>
      </w:r>
      <w:r w:rsidRPr="00E5626B">
        <w:t xml:space="preserve"> The threshold price was used as a trigger price for decisions on whether to dispatch the hydro energy. Regardless of the trigger price, the production cost </w:t>
      </w:r>
      <w:proofErr w:type="spellStart"/>
      <w:r w:rsidRPr="00E5626B">
        <w:t>metic</w:t>
      </w:r>
      <w:proofErr w:type="spellEnd"/>
      <w:r w:rsidRPr="00E5626B">
        <w:t xml:space="preserve"> assumed that hydro resources had a $0/MWh cost of production.</w:t>
      </w:r>
    </w:p>
  </w:footnote>
  <w:footnote w:id="27">
    <w:p w:rsidR="00B63172" w:rsidRDefault="00B63172" w:rsidP="00B64CEA">
      <w:pPr>
        <w:pStyle w:val="FootnoteText"/>
      </w:pPr>
      <w:r>
        <w:rPr>
          <w:rStyle w:val="FootnoteReference"/>
        </w:rPr>
        <w:footnoteRef/>
      </w:r>
      <w:r>
        <w:t xml:space="preserve"> </w:t>
      </w:r>
      <w:r w:rsidRPr="00C8302A">
        <w:t xml:space="preserve">The threshold price was used as a trigger price for </w:t>
      </w:r>
      <w:r w:rsidRPr="00E5626B">
        <w:t xml:space="preserve">decisions on whether to dispatch the available imported energy from New Brunswick. Regardless of the trigger price, the production cost metric assumed that imported energy had </w:t>
      </w:r>
      <w:proofErr w:type="gramStart"/>
      <w:r w:rsidRPr="00E5626B">
        <w:t>a  $</w:t>
      </w:r>
      <w:proofErr w:type="gramEnd"/>
      <w:r w:rsidRPr="00E5626B">
        <w:t>0/MWh cost of production.</w:t>
      </w:r>
    </w:p>
  </w:footnote>
  <w:footnote w:id="28">
    <w:p w:rsidR="00B63172" w:rsidRDefault="00B63172" w:rsidP="00B64CEA">
      <w:pPr>
        <w:pStyle w:val="FootnoteText"/>
      </w:pPr>
      <w:r>
        <w:rPr>
          <w:rStyle w:val="FootnoteReference"/>
        </w:rPr>
        <w:footnoteRef/>
      </w:r>
      <w:r>
        <w:t xml:space="preserve"> </w:t>
      </w:r>
      <w:r w:rsidRPr="00D755BC">
        <w:t>The LSE energy</w:t>
      </w:r>
      <w:r>
        <w:t>-</w:t>
      </w:r>
      <w:r w:rsidRPr="00D755BC">
        <w:t>expense metric does not include Auction Revenue Rights</w:t>
      </w:r>
      <w:r>
        <w:t>,</w:t>
      </w:r>
      <w:r w:rsidRPr="00D755BC">
        <w:t xml:space="preserve"> which represent compensation derived from</w:t>
      </w:r>
      <w:r>
        <w:t xml:space="preserve"> </w:t>
      </w:r>
      <w:r w:rsidRPr="00D755BC">
        <w:t>Financial Transmission Rights.</w:t>
      </w:r>
    </w:p>
  </w:footnote>
  <w:footnote w:id="29">
    <w:p w:rsidR="00B63172" w:rsidRDefault="00B63172" w:rsidP="00B64CEA">
      <w:pPr>
        <w:pStyle w:val="FootnoteText"/>
      </w:pPr>
      <w:r>
        <w:rPr>
          <w:rStyle w:val="FootnoteReference"/>
        </w:rPr>
        <w:footnoteRef/>
      </w:r>
      <w:r>
        <w:t xml:space="preserve"> Because </w:t>
      </w:r>
      <w:proofErr w:type="spellStart"/>
      <w:r>
        <w:t>GridView</w:t>
      </w:r>
      <w:proofErr w:type="spellEnd"/>
      <w:r>
        <w:t xml:space="preserve"> is designed to minimize production costs, unit commitment may change if a lower-production-cost solution is identified after the network topology changed. Because the LMP is an outcome of the unit-commitment decision, not a part of </w:t>
      </w:r>
      <w:proofErr w:type="spellStart"/>
      <w:r>
        <w:t>GridView’s</w:t>
      </w:r>
      <w:proofErr w:type="spellEnd"/>
      <w:r>
        <w:t xml:space="preserve"> decision-making process, the resulting LMP may be higher in some instances, which would increase the LSE energy expense metric.</w:t>
      </w:r>
    </w:p>
  </w:footnote>
  <w:footnote w:id="30">
    <w:p w:rsidR="00B63172" w:rsidRDefault="00B63172" w:rsidP="00B64CEA">
      <w:pPr>
        <w:pStyle w:val="FootnoteText"/>
      </w:pPr>
      <w:r w:rsidRPr="002C128E">
        <w:rPr>
          <w:rStyle w:val="FootnoteReference"/>
        </w:rPr>
        <w:footnoteRef/>
      </w:r>
      <w:r w:rsidRPr="002C128E">
        <w:t xml:space="preserve"> ISO New England, </w:t>
      </w:r>
      <w:r w:rsidRPr="002C128E">
        <w:rPr>
          <w:i/>
        </w:rPr>
        <w:t>2015 Economic Study: Strategic Transmission Analysis—Onshore Wind Integration</w:t>
      </w:r>
      <w:r w:rsidRPr="002C128E">
        <w:t xml:space="preserve"> (August 2016), </w:t>
      </w:r>
      <w:hyperlink r:id="rId20" w:history="1">
        <w:r w:rsidRPr="002C128E">
          <w:rPr>
            <w:rStyle w:val="Hyperlink"/>
          </w:rPr>
          <w:t>http://www.iso-ne.com/system-planning/system-plans-studies/rsp</w:t>
        </w:r>
      </w:hyperlink>
      <w:r w:rsidRPr="002C128E">
        <w:t>.</w:t>
      </w:r>
    </w:p>
  </w:footnote>
  <w:footnote w:id="31">
    <w:p w:rsidR="00B63172" w:rsidRPr="00E324EB" w:rsidRDefault="00B63172" w:rsidP="00B64CEA">
      <w:pPr>
        <w:pStyle w:val="FootnoteText"/>
      </w:pPr>
      <w:r w:rsidRPr="00E324EB">
        <w:rPr>
          <w:rStyle w:val="FootnoteReference"/>
        </w:rPr>
        <w:footnoteRef/>
      </w:r>
      <w:r w:rsidRPr="00E324EB">
        <w:t xml:space="preserve"> Interchange with neighboring areas is represented by a fixed interchange schedule with a zero cost for imports and zero revenues for exports.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rsidP="00FB15B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pPr>
      <w:pStyle w:val="Header"/>
      <w:jc w:val="center"/>
    </w:pPr>
    <w:r>
      <w:t>D R A F 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rsidP="00FB15B8">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72" w:rsidRDefault="00B63172" w:rsidP="00FB15B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26055"/>
    <w:multiLevelType w:val="hybridMultilevel"/>
    <w:tmpl w:val="91F4EA00"/>
    <w:lvl w:ilvl="0" w:tplc="C4B6F320">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4134A1"/>
    <w:multiLevelType w:val="hybridMultilevel"/>
    <w:tmpl w:val="94D6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949A2"/>
    <w:multiLevelType w:val="multilevel"/>
    <w:tmpl w:val="FFBA51D4"/>
    <w:lvl w:ilvl="0">
      <w:start w:val="1"/>
      <w:numFmt w:val="decimal"/>
      <w:suff w:val="nothing"/>
      <w:lvlText w:val="Section %1"/>
      <w:lvlJc w:val="left"/>
      <w:pPr>
        <w:ind w:left="0" w:firstLine="0"/>
      </w:pPr>
      <w:rPr>
        <w:rFonts w:ascii="Calibri" w:hAnsi="Calibri" w:hint="default"/>
        <w:b/>
        <w:i w:val="0"/>
        <w:color w:val="0070C0"/>
        <w:spacing w:val="0"/>
        <w:w w:val="100"/>
        <w:kern w:val="0"/>
        <w:sz w:val="36"/>
        <w:u w:val="none"/>
      </w:rPr>
    </w:lvl>
    <w:lvl w:ilvl="1">
      <w:start w:val="1"/>
      <w:numFmt w:val="decimal"/>
      <w:suff w:val="space"/>
      <w:lvlText w:val="1.%2"/>
      <w:lvlJc w:val="left"/>
      <w:pPr>
        <w:ind w:left="0" w:firstLine="0"/>
      </w:pPr>
      <w:rPr>
        <w:rFonts w:hint="default"/>
        <w:caps w:val="0"/>
        <w:strike w:val="0"/>
        <w:dstrike w:val="0"/>
        <w:vanish w:val="0"/>
        <w:color w:val="auto"/>
        <w:spacing w:val="0"/>
        <w:w w:val="100"/>
        <w:kern w:val="0"/>
        <w:u w:val="none"/>
        <w:vertAlign w:val="baseline"/>
      </w:rPr>
    </w:lvl>
    <w:lvl w:ilvl="2">
      <w:start w:val="1"/>
      <w:numFmt w:val="decimal"/>
      <w:suff w:val="space"/>
      <w:lvlText w:val="1.1.%3"/>
      <w:lvlJc w:val="left"/>
      <w:pPr>
        <w:ind w:left="0" w:firstLine="0"/>
      </w:pPr>
      <w:rPr>
        <w:rFonts w:ascii="Calibri" w:hAnsi="Calibri" w:hint="default"/>
        <w:b/>
        <w:i w:val="0"/>
        <w:strike w:val="0"/>
        <w:dstrike w:val="0"/>
        <w:color w:val="000000"/>
        <w:sz w:val="20"/>
        <w:u w:val="none"/>
        <w:vertAlign w:val="baseline"/>
      </w:rPr>
    </w:lvl>
    <w:lvl w:ilvl="3">
      <w:start w:val="1"/>
      <w:numFmt w:val="decimal"/>
      <w:suff w:val="space"/>
      <w:lvlText w:val="1.1.1.%4"/>
      <w:lvlJc w:val="left"/>
      <w:pPr>
        <w:ind w:left="0" w:firstLine="0"/>
      </w:pPr>
      <w:rPr>
        <w:rFonts w:ascii="Calibri" w:hAnsi="Calibri" w:hint="default"/>
        <w:b w:val="0"/>
        <w:i/>
        <w:color w:val="000000"/>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nsid w:val="07F865F8"/>
    <w:multiLevelType w:val="hybridMultilevel"/>
    <w:tmpl w:val="52227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5B3B90"/>
    <w:multiLevelType w:val="hybridMultilevel"/>
    <w:tmpl w:val="AA66AB30"/>
    <w:lvl w:ilvl="0" w:tplc="EC96FB2E">
      <w:start w:val="1"/>
      <w:numFmt w:val="bullet"/>
      <w:lvlText w:val="•"/>
      <w:lvlJc w:val="left"/>
      <w:pPr>
        <w:tabs>
          <w:tab w:val="num" w:pos="720"/>
        </w:tabs>
        <w:ind w:left="720" w:hanging="360"/>
      </w:pPr>
      <w:rPr>
        <w:rFonts w:ascii="Arial" w:hAnsi="Arial" w:hint="default"/>
      </w:rPr>
    </w:lvl>
    <w:lvl w:ilvl="1" w:tplc="D6263132" w:tentative="1">
      <w:start w:val="1"/>
      <w:numFmt w:val="bullet"/>
      <w:lvlText w:val="•"/>
      <w:lvlJc w:val="left"/>
      <w:pPr>
        <w:tabs>
          <w:tab w:val="num" w:pos="1440"/>
        </w:tabs>
        <w:ind w:left="1440" w:hanging="360"/>
      </w:pPr>
      <w:rPr>
        <w:rFonts w:ascii="Arial" w:hAnsi="Arial" w:hint="default"/>
      </w:rPr>
    </w:lvl>
    <w:lvl w:ilvl="2" w:tplc="A1EED8E6" w:tentative="1">
      <w:start w:val="1"/>
      <w:numFmt w:val="bullet"/>
      <w:lvlText w:val="•"/>
      <w:lvlJc w:val="left"/>
      <w:pPr>
        <w:tabs>
          <w:tab w:val="num" w:pos="2160"/>
        </w:tabs>
        <w:ind w:left="2160" w:hanging="360"/>
      </w:pPr>
      <w:rPr>
        <w:rFonts w:ascii="Arial" w:hAnsi="Arial" w:hint="default"/>
      </w:rPr>
    </w:lvl>
    <w:lvl w:ilvl="3" w:tplc="9508F8CE" w:tentative="1">
      <w:start w:val="1"/>
      <w:numFmt w:val="bullet"/>
      <w:lvlText w:val="•"/>
      <w:lvlJc w:val="left"/>
      <w:pPr>
        <w:tabs>
          <w:tab w:val="num" w:pos="2880"/>
        </w:tabs>
        <w:ind w:left="2880" w:hanging="360"/>
      </w:pPr>
      <w:rPr>
        <w:rFonts w:ascii="Arial" w:hAnsi="Arial" w:hint="default"/>
      </w:rPr>
    </w:lvl>
    <w:lvl w:ilvl="4" w:tplc="7FE61814" w:tentative="1">
      <w:start w:val="1"/>
      <w:numFmt w:val="bullet"/>
      <w:lvlText w:val="•"/>
      <w:lvlJc w:val="left"/>
      <w:pPr>
        <w:tabs>
          <w:tab w:val="num" w:pos="3600"/>
        </w:tabs>
        <w:ind w:left="3600" w:hanging="360"/>
      </w:pPr>
      <w:rPr>
        <w:rFonts w:ascii="Arial" w:hAnsi="Arial" w:hint="default"/>
      </w:rPr>
    </w:lvl>
    <w:lvl w:ilvl="5" w:tplc="168EAC90" w:tentative="1">
      <w:start w:val="1"/>
      <w:numFmt w:val="bullet"/>
      <w:lvlText w:val="•"/>
      <w:lvlJc w:val="left"/>
      <w:pPr>
        <w:tabs>
          <w:tab w:val="num" w:pos="4320"/>
        </w:tabs>
        <w:ind w:left="4320" w:hanging="360"/>
      </w:pPr>
      <w:rPr>
        <w:rFonts w:ascii="Arial" w:hAnsi="Arial" w:hint="default"/>
      </w:rPr>
    </w:lvl>
    <w:lvl w:ilvl="6" w:tplc="7B6C7B6A" w:tentative="1">
      <w:start w:val="1"/>
      <w:numFmt w:val="bullet"/>
      <w:lvlText w:val="•"/>
      <w:lvlJc w:val="left"/>
      <w:pPr>
        <w:tabs>
          <w:tab w:val="num" w:pos="5040"/>
        </w:tabs>
        <w:ind w:left="5040" w:hanging="360"/>
      </w:pPr>
      <w:rPr>
        <w:rFonts w:ascii="Arial" w:hAnsi="Arial" w:hint="default"/>
      </w:rPr>
    </w:lvl>
    <w:lvl w:ilvl="7" w:tplc="044671A2" w:tentative="1">
      <w:start w:val="1"/>
      <w:numFmt w:val="bullet"/>
      <w:lvlText w:val="•"/>
      <w:lvlJc w:val="left"/>
      <w:pPr>
        <w:tabs>
          <w:tab w:val="num" w:pos="5760"/>
        </w:tabs>
        <w:ind w:left="5760" w:hanging="360"/>
      </w:pPr>
      <w:rPr>
        <w:rFonts w:ascii="Arial" w:hAnsi="Arial" w:hint="default"/>
      </w:rPr>
    </w:lvl>
    <w:lvl w:ilvl="8" w:tplc="C0F897D6" w:tentative="1">
      <w:start w:val="1"/>
      <w:numFmt w:val="bullet"/>
      <w:lvlText w:val="•"/>
      <w:lvlJc w:val="left"/>
      <w:pPr>
        <w:tabs>
          <w:tab w:val="num" w:pos="6480"/>
        </w:tabs>
        <w:ind w:left="6480" w:hanging="360"/>
      </w:pPr>
      <w:rPr>
        <w:rFonts w:ascii="Arial" w:hAnsi="Arial" w:hint="default"/>
      </w:rPr>
    </w:lvl>
  </w:abstractNum>
  <w:abstractNum w:abstractNumId="5">
    <w:nsid w:val="10BB1426"/>
    <w:multiLevelType w:val="hybridMultilevel"/>
    <w:tmpl w:val="69DE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B4EED"/>
    <w:multiLevelType w:val="hybridMultilevel"/>
    <w:tmpl w:val="27F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57BD9"/>
    <w:multiLevelType w:val="hybridMultilevel"/>
    <w:tmpl w:val="227A2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576D22"/>
    <w:multiLevelType w:val="hybridMultilevel"/>
    <w:tmpl w:val="04E6261A"/>
    <w:lvl w:ilvl="0" w:tplc="2DF8F15E">
      <w:start w:val="1"/>
      <w:numFmt w:val="bullet"/>
      <w:lvlText w:val="•"/>
      <w:lvlJc w:val="left"/>
      <w:pPr>
        <w:tabs>
          <w:tab w:val="num" w:pos="720"/>
        </w:tabs>
        <w:ind w:left="720" w:hanging="360"/>
      </w:pPr>
      <w:rPr>
        <w:rFonts w:ascii="Arial" w:hAnsi="Arial" w:hint="default"/>
      </w:rPr>
    </w:lvl>
    <w:lvl w:ilvl="1" w:tplc="4FEEECAE" w:tentative="1">
      <w:start w:val="1"/>
      <w:numFmt w:val="bullet"/>
      <w:lvlText w:val="•"/>
      <w:lvlJc w:val="left"/>
      <w:pPr>
        <w:tabs>
          <w:tab w:val="num" w:pos="1440"/>
        </w:tabs>
        <w:ind w:left="1440" w:hanging="360"/>
      </w:pPr>
      <w:rPr>
        <w:rFonts w:ascii="Arial" w:hAnsi="Arial" w:hint="default"/>
      </w:rPr>
    </w:lvl>
    <w:lvl w:ilvl="2" w:tplc="663EC872" w:tentative="1">
      <w:start w:val="1"/>
      <w:numFmt w:val="bullet"/>
      <w:lvlText w:val="•"/>
      <w:lvlJc w:val="left"/>
      <w:pPr>
        <w:tabs>
          <w:tab w:val="num" w:pos="2160"/>
        </w:tabs>
        <w:ind w:left="2160" w:hanging="360"/>
      </w:pPr>
      <w:rPr>
        <w:rFonts w:ascii="Arial" w:hAnsi="Arial" w:hint="default"/>
      </w:rPr>
    </w:lvl>
    <w:lvl w:ilvl="3" w:tplc="546C29E4" w:tentative="1">
      <w:start w:val="1"/>
      <w:numFmt w:val="bullet"/>
      <w:lvlText w:val="•"/>
      <w:lvlJc w:val="left"/>
      <w:pPr>
        <w:tabs>
          <w:tab w:val="num" w:pos="2880"/>
        </w:tabs>
        <w:ind w:left="2880" w:hanging="360"/>
      </w:pPr>
      <w:rPr>
        <w:rFonts w:ascii="Arial" w:hAnsi="Arial" w:hint="default"/>
      </w:rPr>
    </w:lvl>
    <w:lvl w:ilvl="4" w:tplc="95B010BE" w:tentative="1">
      <w:start w:val="1"/>
      <w:numFmt w:val="bullet"/>
      <w:lvlText w:val="•"/>
      <w:lvlJc w:val="left"/>
      <w:pPr>
        <w:tabs>
          <w:tab w:val="num" w:pos="3600"/>
        </w:tabs>
        <w:ind w:left="3600" w:hanging="360"/>
      </w:pPr>
      <w:rPr>
        <w:rFonts w:ascii="Arial" w:hAnsi="Arial" w:hint="default"/>
      </w:rPr>
    </w:lvl>
    <w:lvl w:ilvl="5" w:tplc="BB3ED9A8" w:tentative="1">
      <w:start w:val="1"/>
      <w:numFmt w:val="bullet"/>
      <w:lvlText w:val="•"/>
      <w:lvlJc w:val="left"/>
      <w:pPr>
        <w:tabs>
          <w:tab w:val="num" w:pos="4320"/>
        </w:tabs>
        <w:ind w:left="4320" w:hanging="360"/>
      </w:pPr>
      <w:rPr>
        <w:rFonts w:ascii="Arial" w:hAnsi="Arial" w:hint="default"/>
      </w:rPr>
    </w:lvl>
    <w:lvl w:ilvl="6" w:tplc="9D4A9966" w:tentative="1">
      <w:start w:val="1"/>
      <w:numFmt w:val="bullet"/>
      <w:lvlText w:val="•"/>
      <w:lvlJc w:val="left"/>
      <w:pPr>
        <w:tabs>
          <w:tab w:val="num" w:pos="5040"/>
        </w:tabs>
        <w:ind w:left="5040" w:hanging="360"/>
      </w:pPr>
      <w:rPr>
        <w:rFonts w:ascii="Arial" w:hAnsi="Arial" w:hint="default"/>
      </w:rPr>
    </w:lvl>
    <w:lvl w:ilvl="7" w:tplc="76A656E0" w:tentative="1">
      <w:start w:val="1"/>
      <w:numFmt w:val="bullet"/>
      <w:lvlText w:val="•"/>
      <w:lvlJc w:val="left"/>
      <w:pPr>
        <w:tabs>
          <w:tab w:val="num" w:pos="5760"/>
        </w:tabs>
        <w:ind w:left="5760" w:hanging="360"/>
      </w:pPr>
      <w:rPr>
        <w:rFonts w:ascii="Arial" w:hAnsi="Arial" w:hint="default"/>
      </w:rPr>
    </w:lvl>
    <w:lvl w:ilvl="8" w:tplc="4A8088F8" w:tentative="1">
      <w:start w:val="1"/>
      <w:numFmt w:val="bullet"/>
      <w:lvlText w:val="•"/>
      <w:lvlJc w:val="left"/>
      <w:pPr>
        <w:tabs>
          <w:tab w:val="num" w:pos="6480"/>
        </w:tabs>
        <w:ind w:left="6480" w:hanging="360"/>
      </w:pPr>
      <w:rPr>
        <w:rFonts w:ascii="Arial" w:hAnsi="Arial" w:hint="default"/>
      </w:rPr>
    </w:lvl>
  </w:abstractNum>
  <w:abstractNum w:abstractNumId="9">
    <w:nsid w:val="1C966ACE"/>
    <w:multiLevelType w:val="hybridMultilevel"/>
    <w:tmpl w:val="53766140"/>
    <w:lvl w:ilvl="0" w:tplc="6D2E211C">
      <w:start w:val="1"/>
      <w:numFmt w:val="bullet"/>
      <w:lvlText w:val="•"/>
      <w:lvlJc w:val="left"/>
      <w:pPr>
        <w:tabs>
          <w:tab w:val="num" w:pos="720"/>
        </w:tabs>
        <w:ind w:left="720" w:hanging="360"/>
      </w:pPr>
      <w:rPr>
        <w:rFonts w:ascii="Arial" w:hAnsi="Arial" w:hint="default"/>
      </w:rPr>
    </w:lvl>
    <w:lvl w:ilvl="1" w:tplc="AD424516" w:tentative="1">
      <w:start w:val="1"/>
      <w:numFmt w:val="bullet"/>
      <w:lvlText w:val="•"/>
      <w:lvlJc w:val="left"/>
      <w:pPr>
        <w:tabs>
          <w:tab w:val="num" w:pos="1440"/>
        </w:tabs>
        <w:ind w:left="1440" w:hanging="360"/>
      </w:pPr>
      <w:rPr>
        <w:rFonts w:ascii="Arial" w:hAnsi="Arial" w:hint="default"/>
      </w:rPr>
    </w:lvl>
    <w:lvl w:ilvl="2" w:tplc="D22A1208" w:tentative="1">
      <w:start w:val="1"/>
      <w:numFmt w:val="bullet"/>
      <w:lvlText w:val="•"/>
      <w:lvlJc w:val="left"/>
      <w:pPr>
        <w:tabs>
          <w:tab w:val="num" w:pos="2160"/>
        </w:tabs>
        <w:ind w:left="2160" w:hanging="360"/>
      </w:pPr>
      <w:rPr>
        <w:rFonts w:ascii="Arial" w:hAnsi="Arial" w:hint="default"/>
      </w:rPr>
    </w:lvl>
    <w:lvl w:ilvl="3" w:tplc="016CD084" w:tentative="1">
      <w:start w:val="1"/>
      <w:numFmt w:val="bullet"/>
      <w:lvlText w:val="•"/>
      <w:lvlJc w:val="left"/>
      <w:pPr>
        <w:tabs>
          <w:tab w:val="num" w:pos="2880"/>
        </w:tabs>
        <w:ind w:left="2880" w:hanging="360"/>
      </w:pPr>
      <w:rPr>
        <w:rFonts w:ascii="Arial" w:hAnsi="Arial" w:hint="default"/>
      </w:rPr>
    </w:lvl>
    <w:lvl w:ilvl="4" w:tplc="110A2E48" w:tentative="1">
      <w:start w:val="1"/>
      <w:numFmt w:val="bullet"/>
      <w:lvlText w:val="•"/>
      <w:lvlJc w:val="left"/>
      <w:pPr>
        <w:tabs>
          <w:tab w:val="num" w:pos="3600"/>
        </w:tabs>
        <w:ind w:left="3600" w:hanging="360"/>
      </w:pPr>
      <w:rPr>
        <w:rFonts w:ascii="Arial" w:hAnsi="Arial" w:hint="default"/>
      </w:rPr>
    </w:lvl>
    <w:lvl w:ilvl="5" w:tplc="E01E5BB0" w:tentative="1">
      <w:start w:val="1"/>
      <w:numFmt w:val="bullet"/>
      <w:lvlText w:val="•"/>
      <w:lvlJc w:val="left"/>
      <w:pPr>
        <w:tabs>
          <w:tab w:val="num" w:pos="4320"/>
        </w:tabs>
        <w:ind w:left="4320" w:hanging="360"/>
      </w:pPr>
      <w:rPr>
        <w:rFonts w:ascii="Arial" w:hAnsi="Arial" w:hint="default"/>
      </w:rPr>
    </w:lvl>
    <w:lvl w:ilvl="6" w:tplc="E94A7052" w:tentative="1">
      <w:start w:val="1"/>
      <w:numFmt w:val="bullet"/>
      <w:lvlText w:val="•"/>
      <w:lvlJc w:val="left"/>
      <w:pPr>
        <w:tabs>
          <w:tab w:val="num" w:pos="5040"/>
        </w:tabs>
        <w:ind w:left="5040" w:hanging="360"/>
      </w:pPr>
      <w:rPr>
        <w:rFonts w:ascii="Arial" w:hAnsi="Arial" w:hint="default"/>
      </w:rPr>
    </w:lvl>
    <w:lvl w:ilvl="7" w:tplc="7ABE4CA2" w:tentative="1">
      <w:start w:val="1"/>
      <w:numFmt w:val="bullet"/>
      <w:lvlText w:val="•"/>
      <w:lvlJc w:val="left"/>
      <w:pPr>
        <w:tabs>
          <w:tab w:val="num" w:pos="5760"/>
        </w:tabs>
        <w:ind w:left="5760" w:hanging="360"/>
      </w:pPr>
      <w:rPr>
        <w:rFonts w:ascii="Arial" w:hAnsi="Arial" w:hint="default"/>
      </w:rPr>
    </w:lvl>
    <w:lvl w:ilvl="8" w:tplc="716A4C34" w:tentative="1">
      <w:start w:val="1"/>
      <w:numFmt w:val="bullet"/>
      <w:lvlText w:val="•"/>
      <w:lvlJc w:val="left"/>
      <w:pPr>
        <w:tabs>
          <w:tab w:val="num" w:pos="6480"/>
        </w:tabs>
        <w:ind w:left="6480" w:hanging="360"/>
      </w:pPr>
      <w:rPr>
        <w:rFonts w:ascii="Arial" w:hAnsi="Arial" w:hint="default"/>
      </w:rPr>
    </w:lvl>
  </w:abstractNum>
  <w:abstractNum w:abstractNumId="10">
    <w:nsid w:val="1ECC1E4A"/>
    <w:multiLevelType w:val="hybridMultilevel"/>
    <w:tmpl w:val="7EF03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1D536F"/>
    <w:multiLevelType w:val="hybridMultilevel"/>
    <w:tmpl w:val="12F23188"/>
    <w:lvl w:ilvl="0" w:tplc="B5EEEED8">
      <w:start w:val="1"/>
      <w:numFmt w:val="bullet"/>
      <w:lvlText w:val="•"/>
      <w:lvlJc w:val="left"/>
      <w:pPr>
        <w:tabs>
          <w:tab w:val="num" w:pos="720"/>
        </w:tabs>
        <w:ind w:left="720" w:hanging="360"/>
      </w:pPr>
      <w:rPr>
        <w:rFonts w:ascii="Arial" w:hAnsi="Arial" w:hint="default"/>
      </w:rPr>
    </w:lvl>
    <w:lvl w:ilvl="1" w:tplc="8190F54E" w:tentative="1">
      <w:start w:val="1"/>
      <w:numFmt w:val="bullet"/>
      <w:lvlText w:val="•"/>
      <w:lvlJc w:val="left"/>
      <w:pPr>
        <w:tabs>
          <w:tab w:val="num" w:pos="1440"/>
        </w:tabs>
        <w:ind w:left="1440" w:hanging="360"/>
      </w:pPr>
      <w:rPr>
        <w:rFonts w:ascii="Arial" w:hAnsi="Arial" w:hint="default"/>
      </w:rPr>
    </w:lvl>
    <w:lvl w:ilvl="2" w:tplc="325443B4" w:tentative="1">
      <w:start w:val="1"/>
      <w:numFmt w:val="bullet"/>
      <w:lvlText w:val="•"/>
      <w:lvlJc w:val="left"/>
      <w:pPr>
        <w:tabs>
          <w:tab w:val="num" w:pos="2160"/>
        </w:tabs>
        <w:ind w:left="2160" w:hanging="360"/>
      </w:pPr>
      <w:rPr>
        <w:rFonts w:ascii="Arial" w:hAnsi="Arial" w:hint="default"/>
      </w:rPr>
    </w:lvl>
    <w:lvl w:ilvl="3" w:tplc="A24E3A84" w:tentative="1">
      <w:start w:val="1"/>
      <w:numFmt w:val="bullet"/>
      <w:lvlText w:val="•"/>
      <w:lvlJc w:val="left"/>
      <w:pPr>
        <w:tabs>
          <w:tab w:val="num" w:pos="2880"/>
        </w:tabs>
        <w:ind w:left="2880" w:hanging="360"/>
      </w:pPr>
      <w:rPr>
        <w:rFonts w:ascii="Arial" w:hAnsi="Arial" w:hint="default"/>
      </w:rPr>
    </w:lvl>
    <w:lvl w:ilvl="4" w:tplc="58CC25C0" w:tentative="1">
      <w:start w:val="1"/>
      <w:numFmt w:val="bullet"/>
      <w:lvlText w:val="•"/>
      <w:lvlJc w:val="left"/>
      <w:pPr>
        <w:tabs>
          <w:tab w:val="num" w:pos="3600"/>
        </w:tabs>
        <w:ind w:left="3600" w:hanging="360"/>
      </w:pPr>
      <w:rPr>
        <w:rFonts w:ascii="Arial" w:hAnsi="Arial" w:hint="default"/>
      </w:rPr>
    </w:lvl>
    <w:lvl w:ilvl="5" w:tplc="B6965078" w:tentative="1">
      <w:start w:val="1"/>
      <w:numFmt w:val="bullet"/>
      <w:lvlText w:val="•"/>
      <w:lvlJc w:val="left"/>
      <w:pPr>
        <w:tabs>
          <w:tab w:val="num" w:pos="4320"/>
        </w:tabs>
        <w:ind w:left="4320" w:hanging="360"/>
      </w:pPr>
      <w:rPr>
        <w:rFonts w:ascii="Arial" w:hAnsi="Arial" w:hint="default"/>
      </w:rPr>
    </w:lvl>
    <w:lvl w:ilvl="6" w:tplc="849E43C2" w:tentative="1">
      <w:start w:val="1"/>
      <w:numFmt w:val="bullet"/>
      <w:lvlText w:val="•"/>
      <w:lvlJc w:val="left"/>
      <w:pPr>
        <w:tabs>
          <w:tab w:val="num" w:pos="5040"/>
        </w:tabs>
        <w:ind w:left="5040" w:hanging="360"/>
      </w:pPr>
      <w:rPr>
        <w:rFonts w:ascii="Arial" w:hAnsi="Arial" w:hint="default"/>
      </w:rPr>
    </w:lvl>
    <w:lvl w:ilvl="7" w:tplc="F9D62D42" w:tentative="1">
      <w:start w:val="1"/>
      <w:numFmt w:val="bullet"/>
      <w:lvlText w:val="•"/>
      <w:lvlJc w:val="left"/>
      <w:pPr>
        <w:tabs>
          <w:tab w:val="num" w:pos="5760"/>
        </w:tabs>
        <w:ind w:left="5760" w:hanging="360"/>
      </w:pPr>
      <w:rPr>
        <w:rFonts w:ascii="Arial" w:hAnsi="Arial" w:hint="default"/>
      </w:rPr>
    </w:lvl>
    <w:lvl w:ilvl="8" w:tplc="88F256F8" w:tentative="1">
      <w:start w:val="1"/>
      <w:numFmt w:val="bullet"/>
      <w:lvlText w:val="•"/>
      <w:lvlJc w:val="left"/>
      <w:pPr>
        <w:tabs>
          <w:tab w:val="num" w:pos="6480"/>
        </w:tabs>
        <w:ind w:left="6480" w:hanging="360"/>
      </w:pPr>
      <w:rPr>
        <w:rFonts w:ascii="Arial" w:hAnsi="Arial" w:hint="default"/>
      </w:rPr>
    </w:lvl>
  </w:abstractNum>
  <w:abstractNum w:abstractNumId="12">
    <w:nsid w:val="20E111C3"/>
    <w:multiLevelType w:val="hybridMultilevel"/>
    <w:tmpl w:val="2852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5B196E"/>
    <w:multiLevelType w:val="hybridMultilevel"/>
    <w:tmpl w:val="6D0248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02583"/>
    <w:multiLevelType w:val="hybridMultilevel"/>
    <w:tmpl w:val="80B6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A729B"/>
    <w:multiLevelType w:val="hybridMultilevel"/>
    <w:tmpl w:val="DF60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4F6511"/>
    <w:multiLevelType w:val="multilevel"/>
    <w:tmpl w:val="2A601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B923EA9"/>
    <w:multiLevelType w:val="hybridMultilevel"/>
    <w:tmpl w:val="1A327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D1F92"/>
    <w:multiLevelType w:val="hybridMultilevel"/>
    <w:tmpl w:val="B196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FA53DF"/>
    <w:multiLevelType w:val="hybridMultilevel"/>
    <w:tmpl w:val="CA721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6735A9"/>
    <w:multiLevelType w:val="hybridMultilevel"/>
    <w:tmpl w:val="AD9E3204"/>
    <w:lvl w:ilvl="0" w:tplc="8E62F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652AC5"/>
    <w:multiLevelType w:val="hybridMultilevel"/>
    <w:tmpl w:val="F6B4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F50891"/>
    <w:multiLevelType w:val="hybridMultilevel"/>
    <w:tmpl w:val="BE3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180870"/>
    <w:multiLevelType w:val="multilevel"/>
    <w:tmpl w:val="6B9E2D5E"/>
    <w:lvl w:ilvl="0">
      <w:start w:val="1"/>
      <w:numFmt w:val="decimal"/>
      <w:suff w:val="space"/>
      <w:lvlText w:val="Section %1"/>
      <w:lvlJc w:val="left"/>
      <w:pPr>
        <w:ind w:left="0" w:firstLine="0"/>
      </w:pPr>
      <w:rPr>
        <w:rFonts w:ascii="Calibri" w:hAnsi="Calibri" w:cs="Times New Roman" w:hint="default"/>
        <w:b/>
        <w:i w:val="0"/>
        <w:color w:val="0070C0"/>
        <w:sz w:val="36"/>
        <w:u w:val="none"/>
      </w:rPr>
    </w:lvl>
    <w:lvl w:ilvl="1">
      <w:start w:val="1"/>
      <w:numFmt w:val="decimal"/>
      <w:suff w:val="space"/>
      <w:lvlText w:val="%1.%2"/>
      <w:lvlJc w:val="left"/>
      <w:pPr>
        <w:ind w:left="0" w:firstLine="0"/>
      </w:pPr>
      <w:rPr>
        <w:rFonts w:ascii="Calibri" w:hAnsi="Calibri" w:cs="Times New Roman" w:hint="default"/>
        <w:b/>
        <w:i w:val="0"/>
        <w:color w:val="62777F" w:themeColor="text1"/>
        <w:sz w:val="24"/>
        <w:u w:val="none" w:color="62777F" w:themeColor="text1"/>
      </w:rPr>
    </w:lvl>
    <w:lvl w:ilvl="2">
      <w:start w:val="1"/>
      <w:numFmt w:val="decimal"/>
      <w:suff w:val="space"/>
      <w:lvlText w:val="%2.%1.%3"/>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u w:val="no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4">
    <w:nsid w:val="4C3A1FE5"/>
    <w:multiLevelType w:val="hybridMultilevel"/>
    <w:tmpl w:val="02F85D14"/>
    <w:lvl w:ilvl="0" w:tplc="04090001">
      <w:start w:val="1"/>
      <w:numFmt w:val="bullet"/>
      <w:lvlText w:val=""/>
      <w:lvlJc w:val="left"/>
      <w:pPr>
        <w:ind w:left="720" w:hanging="360"/>
      </w:pPr>
      <w:rPr>
        <w:rFonts w:ascii="Symbol" w:hAnsi="Symbol" w:hint="default"/>
      </w:rPr>
    </w:lvl>
    <w:lvl w:ilvl="1" w:tplc="28EC6428">
      <w:numFmt w:val="bullet"/>
      <w:lvlText w:val="•"/>
      <w:lvlJc w:val="left"/>
      <w:pPr>
        <w:ind w:left="1800" w:hanging="72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010E66"/>
    <w:multiLevelType w:val="hybridMultilevel"/>
    <w:tmpl w:val="1E58608A"/>
    <w:lvl w:ilvl="0" w:tplc="0F885826">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6">
    <w:nsid w:val="51F60FC2"/>
    <w:multiLevelType w:val="multilevel"/>
    <w:tmpl w:val="20687DBC"/>
    <w:lvl w:ilvl="0">
      <w:start w:val="1"/>
      <w:numFmt w:val="decimal"/>
      <w:suff w:val="nothing"/>
      <w:lvlText w:val="Section %1"/>
      <w:lvlJc w:val="left"/>
      <w:pPr>
        <w:ind w:left="1080" w:firstLine="0"/>
      </w:pPr>
      <w:rPr>
        <w:rFonts w:ascii="Calibri" w:hAnsi="Calibri" w:hint="default"/>
        <w:b/>
        <w:i w:val="0"/>
        <w:color w:val="1795D2"/>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261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27">
    <w:nsid w:val="532B67EC"/>
    <w:multiLevelType w:val="hybridMultilevel"/>
    <w:tmpl w:val="2D8EEC30"/>
    <w:lvl w:ilvl="0" w:tplc="6F3481C2">
      <w:start w:val="1"/>
      <w:numFmt w:val="bullet"/>
      <w:lvlText w:val="•"/>
      <w:lvlJc w:val="left"/>
      <w:pPr>
        <w:tabs>
          <w:tab w:val="num" w:pos="720"/>
        </w:tabs>
        <w:ind w:left="720" w:hanging="360"/>
      </w:pPr>
      <w:rPr>
        <w:rFonts w:ascii="Arial" w:hAnsi="Arial" w:hint="default"/>
      </w:rPr>
    </w:lvl>
    <w:lvl w:ilvl="1" w:tplc="7794F622" w:tentative="1">
      <w:start w:val="1"/>
      <w:numFmt w:val="bullet"/>
      <w:lvlText w:val="•"/>
      <w:lvlJc w:val="left"/>
      <w:pPr>
        <w:tabs>
          <w:tab w:val="num" w:pos="1440"/>
        </w:tabs>
        <w:ind w:left="1440" w:hanging="360"/>
      </w:pPr>
      <w:rPr>
        <w:rFonts w:ascii="Arial" w:hAnsi="Arial" w:hint="default"/>
      </w:rPr>
    </w:lvl>
    <w:lvl w:ilvl="2" w:tplc="1DD4B968" w:tentative="1">
      <w:start w:val="1"/>
      <w:numFmt w:val="bullet"/>
      <w:lvlText w:val="•"/>
      <w:lvlJc w:val="left"/>
      <w:pPr>
        <w:tabs>
          <w:tab w:val="num" w:pos="2160"/>
        </w:tabs>
        <w:ind w:left="2160" w:hanging="360"/>
      </w:pPr>
      <w:rPr>
        <w:rFonts w:ascii="Arial" w:hAnsi="Arial" w:hint="default"/>
      </w:rPr>
    </w:lvl>
    <w:lvl w:ilvl="3" w:tplc="6BF28DF8" w:tentative="1">
      <w:start w:val="1"/>
      <w:numFmt w:val="bullet"/>
      <w:lvlText w:val="•"/>
      <w:lvlJc w:val="left"/>
      <w:pPr>
        <w:tabs>
          <w:tab w:val="num" w:pos="2880"/>
        </w:tabs>
        <w:ind w:left="2880" w:hanging="360"/>
      </w:pPr>
      <w:rPr>
        <w:rFonts w:ascii="Arial" w:hAnsi="Arial" w:hint="default"/>
      </w:rPr>
    </w:lvl>
    <w:lvl w:ilvl="4" w:tplc="0CCAFB3E" w:tentative="1">
      <w:start w:val="1"/>
      <w:numFmt w:val="bullet"/>
      <w:lvlText w:val="•"/>
      <w:lvlJc w:val="left"/>
      <w:pPr>
        <w:tabs>
          <w:tab w:val="num" w:pos="3600"/>
        </w:tabs>
        <w:ind w:left="3600" w:hanging="360"/>
      </w:pPr>
      <w:rPr>
        <w:rFonts w:ascii="Arial" w:hAnsi="Arial" w:hint="default"/>
      </w:rPr>
    </w:lvl>
    <w:lvl w:ilvl="5" w:tplc="3E104A6C" w:tentative="1">
      <w:start w:val="1"/>
      <w:numFmt w:val="bullet"/>
      <w:lvlText w:val="•"/>
      <w:lvlJc w:val="left"/>
      <w:pPr>
        <w:tabs>
          <w:tab w:val="num" w:pos="4320"/>
        </w:tabs>
        <w:ind w:left="4320" w:hanging="360"/>
      </w:pPr>
      <w:rPr>
        <w:rFonts w:ascii="Arial" w:hAnsi="Arial" w:hint="default"/>
      </w:rPr>
    </w:lvl>
    <w:lvl w:ilvl="6" w:tplc="928EDEC2" w:tentative="1">
      <w:start w:val="1"/>
      <w:numFmt w:val="bullet"/>
      <w:lvlText w:val="•"/>
      <w:lvlJc w:val="left"/>
      <w:pPr>
        <w:tabs>
          <w:tab w:val="num" w:pos="5040"/>
        </w:tabs>
        <w:ind w:left="5040" w:hanging="360"/>
      </w:pPr>
      <w:rPr>
        <w:rFonts w:ascii="Arial" w:hAnsi="Arial" w:hint="default"/>
      </w:rPr>
    </w:lvl>
    <w:lvl w:ilvl="7" w:tplc="3354A7E2" w:tentative="1">
      <w:start w:val="1"/>
      <w:numFmt w:val="bullet"/>
      <w:lvlText w:val="•"/>
      <w:lvlJc w:val="left"/>
      <w:pPr>
        <w:tabs>
          <w:tab w:val="num" w:pos="5760"/>
        </w:tabs>
        <w:ind w:left="5760" w:hanging="360"/>
      </w:pPr>
      <w:rPr>
        <w:rFonts w:ascii="Arial" w:hAnsi="Arial" w:hint="default"/>
      </w:rPr>
    </w:lvl>
    <w:lvl w:ilvl="8" w:tplc="FF226B5E" w:tentative="1">
      <w:start w:val="1"/>
      <w:numFmt w:val="bullet"/>
      <w:lvlText w:val="•"/>
      <w:lvlJc w:val="left"/>
      <w:pPr>
        <w:tabs>
          <w:tab w:val="num" w:pos="6480"/>
        </w:tabs>
        <w:ind w:left="6480" w:hanging="360"/>
      </w:pPr>
      <w:rPr>
        <w:rFonts w:ascii="Arial" w:hAnsi="Arial" w:hint="default"/>
      </w:rPr>
    </w:lvl>
  </w:abstractNum>
  <w:abstractNum w:abstractNumId="28">
    <w:nsid w:val="53437E9E"/>
    <w:multiLevelType w:val="hybridMultilevel"/>
    <w:tmpl w:val="6F52F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70D4597"/>
    <w:multiLevelType w:val="hybridMultilevel"/>
    <w:tmpl w:val="E2B8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994A2B"/>
    <w:multiLevelType w:val="hybridMultilevel"/>
    <w:tmpl w:val="1AFE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86E2B25"/>
    <w:multiLevelType w:val="hybridMultilevel"/>
    <w:tmpl w:val="C86A32BC"/>
    <w:lvl w:ilvl="0" w:tplc="04090001">
      <w:start w:val="1"/>
      <w:numFmt w:val="bullet"/>
      <w:lvlText w:val=""/>
      <w:lvlJc w:val="left"/>
      <w:pPr>
        <w:tabs>
          <w:tab w:val="num" w:pos="720"/>
        </w:tabs>
        <w:ind w:left="720" w:hanging="360"/>
      </w:pPr>
      <w:rPr>
        <w:rFonts w:ascii="Symbol" w:hAnsi="Symbol" w:hint="default"/>
      </w:rPr>
    </w:lvl>
    <w:lvl w:ilvl="1" w:tplc="03E0DFAE" w:tentative="1">
      <w:start w:val="1"/>
      <w:numFmt w:val="bullet"/>
      <w:lvlText w:val="•"/>
      <w:lvlJc w:val="left"/>
      <w:pPr>
        <w:tabs>
          <w:tab w:val="num" w:pos="1440"/>
        </w:tabs>
        <w:ind w:left="1440" w:hanging="360"/>
      </w:pPr>
      <w:rPr>
        <w:rFonts w:ascii="Arial" w:hAnsi="Arial" w:hint="default"/>
      </w:rPr>
    </w:lvl>
    <w:lvl w:ilvl="2" w:tplc="A7981246" w:tentative="1">
      <w:start w:val="1"/>
      <w:numFmt w:val="bullet"/>
      <w:lvlText w:val="•"/>
      <w:lvlJc w:val="left"/>
      <w:pPr>
        <w:tabs>
          <w:tab w:val="num" w:pos="2160"/>
        </w:tabs>
        <w:ind w:left="2160" w:hanging="360"/>
      </w:pPr>
      <w:rPr>
        <w:rFonts w:ascii="Arial" w:hAnsi="Arial" w:hint="default"/>
      </w:rPr>
    </w:lvl>
    <w:lvl w:ilvl="3" w:tplc="66F40CF0" w:tentative="1">
      <w:start w:val="1"/>
      <w:numFmt w:val="bullet"/>
      <w:lvlText w:val="•"/>
      <w:lvlJc w:val="left"/>
      <w:pPr>
        <w:tabs>
          <w:tab w:val="num" w:pos="2880"/>
        </w:tabs>
        <w:ind w:left="2880" w:hanging="360"/>
      </w:pPr>
      <w:rPr>
        <w:rFonts w:ascii="Arial" w:hAnsi="Arial" w:hint="default"/>
      </w:rPr>
    </w:lvl>
    <w:lvl w:ilvl="4" w:tplc="C28E43A8" w:tentative="1">
      <w:start w:val="1"/>
      <w:numFmt w:val="bullet"/>
      <w:lvlText w:val="•"/>
      <w:lvlJc w:val="left"/>
      <w:pPr>
        <w:tabs>
          <w:tab w:val="num" w:pos="3600"/>
        </w:tabs>
        <w:ind w:left="3600" w:hanging="360"/>
      </w:pPr>
      <w:rPr>
        <w:rFonts w:ascii="Arial" w:hAnsi="Arial" w:hint="default"/>
      </w:rPr>
    </w:lvl>
    <w:lvl w:ilvl="5" w:tplc="F260E456" w:tentative="1">
      <w:start w:val="1"/>
      <w:numFmt w:val="bullet"/>
      <w:lvlText w:val="•"/>
      <w:lvlJc w:val="left"/>
      <w:pPr>
        <w:tabs>
          <w:tab w:val="num" w:pos="4320"/>
        </w:tabs>
        <w:ind w:left="4320" w:hanging="360"/>
      </w:pPr>
      <w:rPr>
        <w:rFonts w:ascii="Arial" w:hAnsi="Arial" w:hint="default"/>
      </w:rPr>
    </w:lvl>
    <w:lvl w:ilvl="6" w:tplc="424CC19E" w:tentative="1">
      <w:start w:val="1"/>
      <w:numFmt w:val="bullet"/>
      <w:lvlText w:val="•"/>
      <w:lvlJc w:val="left"/>
      <w:pPr>
        <w:tabs>
          <w:tab w:val="num" w:pos="5040"/>
        </w:tabs>
        <w:ind w:left="5040" w:hanging="360"/>
      </w:pPr>
      <w:rPr>
        <w:rFonts w:ascii="Arial" w:hAnsi="Arial" w:hint="default"/>
      </w:rPr>
    </w:lvl>
    <w:lvl w:ilvl="7" w:tplc="4246CEE0" w:tentative="1">
      <w:start w:val="1"/>
      <w:numFmt w:val="bullet"/>
      <w:lvlText w:val="•"/>
      <w:lvlJc w:val="left"/>
      <w:pPr>
        <w:tabs>
          <w:tab w:val="num" w:pos="5760"/>
        </w:tabs>
        <w:ind w:left="5760" w:hanging="360"/>
      </w:pPr>
      <w:rPr>
        <w:rFonts w:ascii="Arial" w:hAnsi="Arial" w:hint="default"/>
      </w:rPr>
    </w:lvl>
    <w:lvl w:ilvl="8" w:tplc="16EEF814" w:tentative="1">
      <w:start w:val="1"/>
      <w:numFmt w:val="bullet"/>
      <w:lvlText w:val="•"/>
      <w:lvlJc w:val="left"/>
      <w:pPr>
        <w:tabs>
          <w:tab w:val="num" w:pos="6480"/>
        </w:tabs>
        <w:ind w:left="6480" w:hanging="360"/>
      </w:pPr>
      <w:rPr>
        <w:rFonts w:ascii="Arial" w:hAnsi="Arial" w:hint="default"/>
      </w:rPr>
    </w:lvl>
  </w:abstractNum>
  <w:abstractNum w:abstractNumId="32">
    <w:nsid w:val="622316A5"/>
    <w:multiLevelType w:val="hybridMultilevel"/>
    <w:tmpl w:val="40EAD32E"/>
    <w:lvl w:ilvl="0" w:tplc="DDCEE2B2">
      <w:start w:val="3"/>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3">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790F72"/>
    <w:multiLevelType w:val="hybridMultilevel"/>
    <w:tmpl w:val="299E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5C4F6F"/>
    <w:multiLevelType w:val="hybridMultilevel"/>
    <w:tmpl w:val="1F4E7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3B9502F"/>
    <w:multiLevelType w:val="hybridMultilevel"/>
    <w:tmpl w:val="B21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A7B0C33"/>
    <w:multiLevelType w:val="multilevel"/>
    <w:tmpl w:val="6AC6A90C"/>
    <w:lvl w:ilvl="0">
      <w:start w:val="1"/>
      <w:numFmt w:val="decimal"/>
      <w:pStyle w:val="Heading1"/>
      <w:suff w:val="nothing"/>
      <w:lvlText w:val="Section %1"/>
      <w:lvlJc w:val="left"/>
      <w:pPr>
        <w:ind w:left="0" w:firstLine="0"/>
      </w:pPr>
      <w:rPr>
        <w:rFonts w:ascii="Calibri" w:hAnsi="Calibri" w:hint="default"/>
        <w:b/>
        <w:i w:val="0"/>
        <w:caps w:val="0"/>
        <w:strike w:val="0"/>
        <w:dstrike w:val="0"/>
        <w:vanish w:val="0"/>
        <w:color w:val="0070C0"/>
        <w:spacing w:val="0"/>
        <w:w w:val="100"/>
        <w:kern w:val="0"/>
        <w:sz w:val="36"/>
        <w:u w:val="none"/>
        <w:vertAlign w:val="baseline"/>
      </w:rPr>
    </w:lvl>
    <w:lvl w:ilvl="1">
      <w:start w:val="1"/>
      <w:numFmt w:val="decimal"/>
      <w:pStyle w:val="Heading2"/>
      <w:suff w:val="space"/>
      <w:lvlText w:val="%1.%2"/>
      <w:lvlJc w:val="left"/>
      <w:pPr>
        <w:ind w:left="0" w:firstLine="0"/>
      </w:pPr>
      <w:rPr>
        <w:rFonts w:ascii="Calibri" w:hAnsi="Calibri" w:hint="default"/>
        <w:b/>
        <w:i w:val="0"/>
        <w:caps w:val="0"/>
        <w:strike w:val="0"/>
        <w:dstrike w:val="0"/>
        <w:vanish w:val="0"/>
        <w:color w:val="auto"/>
        <w:spacing w:val="0"/>
        <w:w w:val="100"/>
        <w:kern w:val="0"/>
        <w:sz w:val="24"/>
        <w:vertAlign w:val="baseline"/>
      </w:rPr>
    </w:lvl>
    <w:lvl w:ilvl="2">
      <w:start w:val="1"/>
      <w:numFmt w:val="decimal"/>
      <w:pStyle w:val="Heading3"/>
      <w:suff w:val="space"/>
      <w:lvlText w:val="%1.%2.%3"/>
      <w:lvlJc w:val="left"/>
      <w:pPr>
        <w:ind w:left="0" w:firstLine="0"/>
      </w:pPr>
      <w:rPr>
        <w:rFonts w:ascii="Calibri" w:hAnsi="Calibri" w:hint="default"/>
        <w:b/>
        <w:i w:val="0"/>
        <w:caps w:val="0"/>
        <w:strike w:val="0"/>
        <w:dstrike w:val="0"/>
        <w:vanish w:val="0"/>
        <w:color w:val="auto"/>
        <w:spacing w:val="0"/>
        <w:w w:val="100"/>
        <w:kern w:val="0"/>
        <w:sz w:val="20"/>
        <w:vertAlign w:val="baseline"/>
      </w:rPr>
    </w:lvl>
    <w:lvl w:ilvl="3">
      <w:start w:val="1"/>
      <w:numFmt w:val="decimal"/>
      <w:pStyle w:val="Heading4"/>
      <w:suff w:val="space"/>
      <w:lvlText w:val="%1.%2.%3.%4"/>
      <w:lvlJc w:val="left"/>
      <w:pPr>
        <w:ind w:left="0" w:firstLine="0"/>
      </w:pPr>
      <w:rPr>
        <w:rFonts w:ascii="Calibri" w:hAnsi="Calibri" w:hint="default"/>
        <w:b w:val="0"/>
        <w:i/>
        <w:caps w:val="0"/>
        <w:strike w:val="0"/>
        <w:dstrike w:val="0"/>
        <w:vanish w:val="0"/>
        <w:sz w:val="20"/>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
    <w:nsid w:val="7AD80C57"/>
    <w:multiLevelType w:val="hybridMultilevel"/>
    <w:tmpl w:val="FA0C2C5C"/>
    <w:lvl w:ilvl="0" w:tplc="1FA8CC9E">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CBE46D8"/>
    <w:multiLevelType w:val="hybridMultilevel"/>
    <w:tmpl w:val="39D2A346"/>
    <w:lvl w:ilvl="0" w:tplc="4C189744">
      <w:start w:val="1"/>
      <w:numFmt w:val="bullet"/>
      <w:lvlText w:val="•"/>
      <w:lvlJc w:val="left"/>
      <w:pPr>
        <w:tabs>
          <w:tab w:val="num" w:pos="720"/>
        </w:tabs>
        <w:ind w:left="720" w:hanging="360"/>
      </w:pPr>
      <w:rPr>
        <w:rFonts w:ascii="Arial" w:hAnsi="Arial" w:hint="default"/>
      </w:rPr>
    </w:lvl>
    <w:lvl w:ilvl="1" w:tplc="98C2C15A" w:tentative="1">
      <w:start w:val="1"/>
      <w:numFmt w:val="bullet"/>
      <w:lvlText w:val="•"/>
      <w:lvlJc w:val="left"/>
      <w:pPr>
        <w:tabs>
          <w:tab w:val="num" w:pos="1440"/>
        </w:tabs>
        <w:ind w:left="1440" w:hanging="360"/>
      </w:pPr>
      <w:rPr>
        <w:rFonts w:ascii="Arial" w:hAnsi="Arial" w:hint="default"/>
      </w:rPr>
    </w:lvl>
    <w:lvl w:ilvl="2" w:tplc="35AA01AC" w:tentative="1">
      <w:start w:val="1"/>
      <w:numFmt w:val="bullet"/>
      <w:lvlText w:val="•"/>
      <w:lvlJc w:val="left"/>
      <w:pPr>
        <w:tabs>
          <w:tab w:val="num" w:pos="2160"/>
        </w:tabs>
        <w:ind w:left="2160" w:hanging="360"/>
      </w:pPr>
      <w:rPr>
        <w:rFonts w:ascii="Arial" w:hAnsi="Arial" w:hint="default"/>
      </w:rPr>
    </w:lvl>
    <w:lvl w:ilvl="3" w:tplc="6B5C17C2" w:tentative="1">
      <w:start w:val="1"/>
      <w:numFmt w:val="bullet"/>
      <w:lvlText w:val="•"/>
      <w:lvlJc w:val="left"/>
      <w:pPr>
        <w:tabs>
          <w:tab w:val="num" w:pos="2880"/>
        </w:tabs>
        <w:ind w:left="2880" w:hanging="360"/>
      </w:pPr>
      <w:rPr>
        <w:rFonts w:ascii="Arial" w:hAnsi="Arial" w:hint="default"/>
      </w:rPr>
    </w:lvl>
    <w:lvl w:ilvl="4" w:tplc="D8329C0E" w:tentative="1">
      <w:start w:val="1"/>
      <w:numFmt w:val="bullet"/>
      <w:lvlText w:val="•"/>
      <w:lvlJc w:val="left"/>
      <w:pPr>
        <w:tabs>
          <w:tab w:val="num" w:pos="3600"/>
        </w:tabs>
        <w:ind w:left="3600" w:hanging="360"/>
      </w:pPr>
      <w:rPr>
        <w:rFonts w:ascii="Arial" w:hAnsi="Arial" w:hint="default"/>
      </w:rPr>
    </w:lvl>
    <w:lvl w:ilvl="5" w:tplc="52FE665E" w:tentative="1">
      <w:start w:val="1"/>
      <w:numFmt w:val="bullet"/>
      <w:lvlText w:val="•"/>
      <w:lvlJc w:val="left"/>
      <w:pPr>
        <w:tabs>
          <w:tab w:val="num" w:pos="4320"/>
        </w:tabs>
        <w:ind w:left="4320" w:hanging="360"/>
      </w:pPr>
      <w:rPr>
        <w:rFonts w:ascii="Arial" w:hAnsi="Arial" w:hint="default"/>
      </w:rPr>
    </w:lvl>
    <w:lvl w:ilvl="6" w:tplc="7E142D56" w:tentative="1">
      <w:start w:val="1"/>
      <w:numFmt w:val="bullet"/>
      <w:lvlText w:val="•"/>
      <w:lvlJc w:val="left"/>
      <w:pPr>
        <w:tabs>
          <w:tab w:val="num" w:pos="5040"/>
        </w:tabs>
        <w:ind w:left="5040" w:hanging="360"/>
      </w:pPr>
      <w:rPr>
        <w:rFonts w:ascii="Arial" w:hAnsi="Arial" w:hint="default"/>
      </w:rPr>
    </w:lvl>
    <w:lvl w:ilvl="7" w:tplc="C4C07646" w:tentative="1">
      <w:start w:val="1"/>
      <w:numFmt w:val="bullet"/>
      <w:lvlText w:val="•"/>
      <w:lvlJc w:val="left"/>
      <w:pPr>
        <w:tabs>
          <w:tab w:val="num" w:pos="5760"/>
        </w:tabs>
        <w:ind w:left="5760" w:hanging="360"/>
      </w:pPr>
      <w:rPr>
        <w:rFonts w:ascii="Arial" w:hAnsi="Arial" w:hint="default"/>
      </w:rPr>
    </w:lvl>
    <w:lvl w:ilvl="8" w:tplc="DCB6C258" w:tentative="1">
      <w:start w:val="1"/>
      <w:numFmt w:val="bullet"/>
      <w:lvlText w:val="•"/>
      <w:lvlJc w:val="left"/>
      <w:pPr>
        <w:tabs>
          <w:tab w:val="num" w:pos="6480"/>
        </w:tabs>
        <w:ind w:left="6480" w:hanging="360"/>
      </w:pPr>
      <w:rPr>
        <w:rFonts w:ascii="Arial" w:hAnsi="Arial" w:hint="default"/>
      </w:rPr>
    </w:lvl>
  </w:abstractNum>
  <w:abstractNum w:abstractNumId="40">
    <w:nsid w:val="7EE3290F"/>
    <w:multiLevelType w:val="hybridMultilevel"/>
    <w:tmpl w:val="DBBC7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0"/>
  </w:num>
  <w:num w:numId="3">
    <w:abstractNumId w:val="33"/>
  </w:num>
  <w:num w:numId="4">
    <w:abstractNumId w:val="21"/>
  </w:num>
  <w:num w:numId="5">
    <w:abstractNumId w:val="11"/>
  </w:num>
  <w:num w:numId="6">
    <w:abstractNumId w:val="27"/>
  </w:num>
  <w:num w:numId="7">
    <w:abstractNumId w:val="9"/>
  </w:num>
  <w:num w:numId="8">
    <w:abstractNumId w:val="8"/>
  </w:num>
  <w:num w:numId="9">
    <w:abstractNumId w:val="4"/>
  </w:num>
  <w:num w:numId="10">
    <w:abstractNumId w:val="39"/>
  </w:num>
  <w:num w:numId="11">
    <w:abstractNumId w:val="32"/>
  </w:num>
  <w:num w:numId="12">
    <w:abstractNumId w:val="38"/>
  </w:num>
  <w:num w:numId="13">
    <w:abstractNumId w:val="10"/>
  </w:num>
  <w:num w:numId="14">
    <w:abstractNumId w:val="7"/>
  </w:num>
  <w:num w:numId="15">
    <w:abstractNumId w:val="28"/>
  </w:num>
  <w:num w:numId="16">
    <w:abstractNumId w:val="36"/>
  </w:num>
  <w:num w:numId="17">
    <w:abstractNumId w:val="30"/>
  </w:num>
  <w:num w:numId="18">
    <w:abstractNumId w:val="35"/>
  </w:num>
  <w:num w:numId="19">
    <w:abstractNumId w:val="3"/>
  </w:num>
  <w:num w:numId="20">
    <w:abstractNumId w:val="13"/>
  </w:num>
  <w:num w:numId="21">
    <w:abstractNumId w:val="4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2"/>
  </w:num>
  <w:num w:numId="25">
    <w:abstractNumId w:val="17"/>
  </w:num>
  <w:num w:numId="26">
    <w:abstractNumId w:val="25"/>
  </w:num>
  <w:num w:numId="27">
    <w:abstractNumId w:val="16"/>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4"/>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9"/>
  </w:num>
  <w:num w:numId="43">
    <w:abstractNumId w:val="19"/>
  </w:num>
  <w:num w:numId="44">
    <w:abstractNumId w:val="22"/>
  </w:num>
  <w:num w:numId="45">
    <w:abstractNumId w:val="15"/>
  </w:num>
  <w:num w:numId="46">
    <w:abstractNumId w:val="1"/>
  </w:num>
  <w:num w:numId="47">
    <w:abstractNumId w:val="5"/>
  </w:num>
  <w:num w:numId="48">
    <w:abstractNumId w:val="2"/>
  </w:num>
  <w:num w:numId="49">
    <w:abstractNumId w:val="37"/>
  </w:num>
  <w:num w:numId="50">
    <w:abstractNumId w:val="6"/>
  </w:num>
  <w:num w:numId="51">
    <w:abstractNumId w:val="37"/>
  </w:num>
  <w:num w:numId="52">
    <w:abstractNumId w:val="37"/>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37"/>
  </w:num>
  <w:num w:numId="57">
    <w:abstractNumId w:val="14"/>
  </w:num>
  <w:num w:numId="58">
    <w:abstractNumId w:val="37"/>
  </w:num>
  <w:num w:numId="59">
    <w:abstractNumId w:val="37"/>
  </w:num>
  <w:num w:numId="60">
    <w:abstractNumId w:val="20"/>
  </w:num>
  <w:num w:numId="61">
    <w:abstractNumId w:val="18"/>
  </w:num>
  <w:num w:numId="62">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revisionView w:markup="0"/>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61C"/>
    <w:rsid w:val="00000FF1"/>
    <w:rsid w:val="00001435"/>
    <w:rsid w:val="00001FFE"/>
    <w:rsid w:val="00002361"/>
    <w:rsid w:val="00002EEC"/>
    <w:rsid w:val="000050DB"/>
    <w:rsid w:val="00005D2E"/>
    <w:rsid w:val="000068E4"/>
    <w:rsid w:val="00006F84"/>
    <w:rsid w:val="000078E8"/>
    <w:rsid w:val="000114BF"/>
    <w:rsid w:val="00011843"/>
    <w:rsid w:val="00011B23"/>
    <w:rsid w:val="00012E9F"/>
    <w:rsid w:val="000132F6"/>
    <w:rsid w:val="0001446F"/>
    <w:rsid w:val="000146CE"/>
    <w:rsid w:val="00015351"/>
    <w:rsid w:val="0001554E"/>
    <w:rsid w:val="00015A93"/>
    <w:rsid w:val="00015FBE"/>
    <w:rsid w:val="0001628C"/>
    <w:rsid w:val="0002026F"/>
    <w:rsid w:val="000232AC"/>
    <w:rsid w:val="0002409B"/>
    <w:rsid w:val="00024107"/>
    <w:rsid w:val="00024B93"/>
    <w:rsid w:val="00025098"/>
    <w:rsid w:val="00025120"/>
    <w:rsid w:val="00025127"/>
    <w:rsid w:val="0002619B"/>
    <w:rsid w:val="00027943"/>
    <w:rsid w:val="00027A2B"/>
    <w:rsid w:val="00027BBD"/>
    <w:rsid w:val="00030C7B"/>
    <w:rsid w:val="0003132C"/>
    <w:rsid w:val="0003141A"/>
    <w:rsid w:val="00031B0A"/>
    <w:rsid w:val="000320F3"/>
    <w:rsid w:val="000338D3"/>
    <w:rsid w:val="000345FD"/>
    <w:rsid w:val="000350D0"/>
    <w:rsid w:val="0003609B"/>
    <w:rsid w:val="000377CC"/>
    <w:rsid w:val="00037AD6"/>
    <w:rsid w:val="0004003E"/>
    <w:rsid w:val="00040DD5"/>
    <w:rsid w:val="0004173F"/>
    <w:rsid w:val="000422A4"/>
    <w:rsid w:val="00044210"/>
    <w:rsid w:val="00045E73"/>
    <w:rsid w:val="000470EE"/>
    <w:rsid w:val="000508CC"/>
    <w:rsid w:val="0005154F"/>
    <w:rsid w:val="00052BDA"/>
    <w:rsid w:val="000542DF"/>
    <w:rsid w:val="000548DD"/>
    <w:rsid w:val="00054D50"/>
    <w:rsid w:val="0005527C"/>
    <w:rsid w:val="00055376"/>
    <w:rsid w:val="00055598"/>
    <w:rsid w:val="000559F1"/>
    <w:rsid w:val="00055A1A"/>
    <w:rsid w:val="00055A46"/>
    <w:rsid w:val="00055CBF"/>
    <w:rsid w:val="00060128"/>
    <w:rsid w:val="00061195"/>
    <w:rsid w:val="00061489"/>
    <w:rsid w:val="000615C4"/>
    <w:rsid w:val="000644D9"/>
    <w:rsid w:val="00065884"/>
    <w:rsid w:val="000658CD"/>
    <w:rsid w:val="00066267"/>
    <w:rsid w:val="00066338"/>
    <w:rsid w:val="000672DA"/>
    <w:rsid w:val="000705B2"/>
    <w:rsid w:val="00072B71"/>
    <w:rsid w:val="00072C12"/>
    <w:rsid w:val="000751F4"/>
    <w:rsid w:val="00075419"/>
    <w:rsid w:val="000760F5"/>
    <w:rsid w:val="0007687E"/>
    <w:rsid w:val="000777F5"/>
    <w:rsid w:val="00077930"/>
    <w:rsid w:val="00077B17"/>
    <w:rsid w:val="00077C06"/>
    <w:rsid w:val="00080590"/>
    <w:rsid w:val="00080655"/>
    <w:rsid w:val="00080D67"/>
    <w:rsid w:val="00085D7E"/>
    <w:rsid w:val="0008640D"/>
    <w:rsid w:val="000876E9"/>
    <w:rsid w:val="00090D00"/>
    <w:rsid w:val="00090D47"/>
    <w:rsid w:val="00091AC4"/>
    <w:rsid w:val="00093D2F"/>
    <w:rsid w:val="000948C9"/>
    <w:rsid w:val="00095272"/>
    <w:rsid w:val="00095F22"/>
    <w:rsid w:val="0009630D"/>
    <w:rsid w:val="00097713"/>
    <w:rsid w:val="00097EFD"/>
    <w:rsid w:val="000A1399"/>
    <w:rsid w:val="000A161E"/>
    <w:rsid w:val="000A2E2B"/>
    <w:rsid w:val="000A30CE"/>
    <w:rsid w:val="000A38FF"/>
    <w:rsid w:val="000A3B4B"/>
    <w:rsid w:val="000A4575"/>
    <w:rsid w:val="000A4793"/>
    <w:rsid w:val="000A4BB0"/>
    <w:rsid w:val="000A560E"/>
    <w:rsid w:val="000A784E"/>
    <w:rsid w:val="000A7D27"/>
    <w:rsid w:val="000B000C"/>
    <w:rsid w:val="000B0750"/>
    <w:rsid w:val="000B09F1"/>
    <w:rsid w:val="000B1414"/>
    <w:rsid w:val="000B344C"/>
    <w:rsid w:val="000B41F6"/>
    <w:rsid w:val="000B4700"/>
    <w:rsid w:val="000B4710"/>
    <w:rsid w:val="000B4D37"/>
    <w:rsid w:val="000B65EA"/>
    <w:rsid w:val="000B6C8E"/>
    <w:rsid w:val="000B7248"/>
    <w:rsid w:val="000B7565"/>
    <w:rsid w:val="000B766D"/>
    <w:rsid w:val="000C11E4"/>
    <w:rsid w:val="000C2F80"/>
    <w:rsid w:val="000C31EB"/>
    <w:rsid w:val="000C3B9D"/>
    <w:rsid w:val="000C471A"/>
    <w:rsid w:val="000C6858"/>
    <w:rsid w:val="000C790C"/>
    <w:rsid w:val="000C7C8A"/>
    <w:rsid w:val="000D0932"/>
    <w:rsid w:val="000D16D6"/>
    <w:rsid w:val="000D194B"/>
    <w:rsid w:val="000D316D"/>
    <w:rsid w:val="000D4215"/>
    <w:rsid w:val="000D6AC6"/>
    <w:rsid w:val="000D75FE"/>
    <w:rsid w:val="000D7E88"/>
    <w:rsid w:val="000D7F7B"/>
    <w:rsid w:val="000E0592"/>
    <w:rsid w:val="000E0C2D"/>
    <w:rsid w:val="000E1608"/>
    <w:rsid w:val="000E1CDB"/>
    <w:rsid w:val="000E1F8D"/>
    <w:rsid w:val="000E21B9"/>
    <w:rsid w:val="000E2A7C"/>
    <w:rsid w:val="000E2FF1"/>
    <w:rsid w:val="000E3347"/>
    <w:rsid w:val="000E365B"/>
    <w:rsid w:val="000E5352"/>
    <w:rsid w:val="000E59ED"/>
    <w:rsid w:val="000E5B8B"/>
    <w:rsid w:val="000E6B7B"/>
    <w:rsid w:val="000E6E1E"/>
    <w:rsid w:val="000E7170"/>
    <w:rsid w:val="000E7A3F"/>
    <w:rsid w:val="000E7F20"/>
    <w:rsid w:val="000F04FA"/>
    <w:rsid w:val="000F0C87"/>
    <w:rsid w:val="000F11D5"/>
    <w:rsid w:val="000F17EC"/>
    <w:rsid w:val="000F186A"/>
    <w:rsid w:val="000F1938"/>
    <w:rsid w:val="000F1A7D"/>
    <w:rsid w:val="000F212A"/>
    <w:rsid w:val="000F2246"/>
    <w:rsid w:val="000F2321"/>
    <w:rsid w:val="000F308F"/>
    <w:rsid w:val="000F475C"/>
    <w:rsid w:val="000F5180"/>
    <w:rsid w:val="000F6BC3"/>
    <w:rsid w:val="000F7EC2"/>
    <w:rsid w:val="001013B0"/>
    <w:rsid w:val="00103410"/>
    <w:rsid w:val="001034EF"/>
    <w:rsid w:val="001056B0"/>
    <w:rsid w:val="00105A20"/>
    <w:rsid w:val="0010705C"/>
    <w:rsid w:val="001070DD"/>
    <w:rsid w:val="00110416"/>
    <w:rsid w:val="00110A37"/>
    <w:rsid w:val="001119F5"/>
    <w:rsid w:val="0011259E"/>
    <w:rsid w:val="00112F5F"/>
    <w:rsid w:val="00113C8B"/>
    <w:rsid w:val="00114A22"/>
    <w:rsid w:val="001154A1"/>
    <w:rsid w:val="00116AC8"/>
    <w:rsid w:val="00116B43"/>
    <w:rsid w:val="0011776B"/>
    <w:rsid w:val="001208C0"/>
    <w:rsid w:val="0012171A"/>
    <w:rsid w:val="001229D2"/>
    <w:rsid w:val="00124E02"/>
    <w:rsid w:val="001262C3"/>
    <w:rsid w:val="00126B06"/>
    <w:rsid w:val="00127495"/>
    <w:rsid w:val="001274E2"/>
    <w:rsid w:val="00130C69"/>
    <w:rsid w:val="00131830"/>
    <w:rsid w:val="00131A2D"/>
    <w:rsid w:val="001320ED"/>
    <w:rsid w:val="0013358D"/>
    <w:rsid w:val="00134643"/>
    <w:rsid w:val="00135355"/>
    <w:rsid w:val="001357D0"/>
    <w:rsid w:val="00137AAF"/>
    <w:rsid w:val="001400DB"/>
    <w:rsid w:val="00141043"/>
    <w:rsid w:val="001411CB"/>
    <w:rsid w:val="00141D4E"/>
    <w:rsid w:val="001428DB"/>
    <w:rsid w:val="00142CC6"/>
    <w:rsid w:val="00142E7E"/>
    <w:rsid w:val="00143407"/>
    <w:rsid w:val="0014559B"/>
    <w:rsid w:val="00146180"/>
    <w:rsid w:val="0015462E"/>
    <w:rsid w:val="00154701"/>
    <w:rsid w:val="00155272"/>
    <w:rsid w:val="00155280"/>
    <w:rsid w:val="001554A1"/>
    <w:rsid w:val="00155D40"/>
    <w:rsid w:val="00156255"/>
    <w:rsid w:val="001600B7"/>
    <w:rsid w:val="00161464"/>
    <w:rsid w:val="00161604"/>
    <w:rsid w:val="00161AF7"/>
    <w:rsid w:val="00162F9D"/>
    <w:rsid w:val="001663E7"/>
    <w:rsid w:val="001665B3"/>
    <w:rsid w:val="001668FB"/>
    <w:rsid w:val="00166C30"/>
    <w:rsid w:val="0017020F"/>
    <w:rsid w:val="00170E70"/>
    <w:rsid w:val="00170EA7"/>
    <w:rsid w:val="00172937"/>
    <w:rsid w:val="00173636"/>
    <w:rsid w:val="00175063"/>
    <w:rsid w:val="001750D4"/>
    <w:rsid w:val="00176DC4"/>
    <w:rsid w:val="00176E8D"/>
    <w:rsid w:val="00177DAA"/>
    <w:rsid w:val="001812B6"/>
    <w:rsid w:val="00181530"/>
    <w:rsid w:val="00181901"/>
    <w:rsid w:val="001824CB"/>
    <w:rsid w:val="001825DB"/>
    <w:rsid w:val="00183025"/>
    <w:rsid w:val="00183566"/>
    <w:rsid w:val="00184148"/>
    <w:rsid w:val="00184473"/>
    <w:rsid w:val="00184B79"/>
    <w:rsid w:val="00184C0C"/>
    <w:rsid w:val="00184E00"/>
    <w:rsid w:val="001850A7"/>
    <w:rsid w:val="00185318"/>
    <w:rsid w:val="0018565B"/>
    <w:rsid w:val="00186151"/>
    <w:rsid w:val="00186195"/>
    <w:rsid w:val="00187D1E"/>
    <w:rsid w:val="001900F5"/>
    <w:rsid w:val="00190933"/>
    <w:rsid w:val="001912F6"/>
    <w:rsid w:val="001921FC"/>
    <w:rsid w:val="00194D9A"/>
    <w:rsid w:val="0019501D"/>
    <w:rsid w:val="001971ED"/>
    <w:rsid w:val="001978BA"/>
    <w:rsid w:val="001A0368"/>
    <w:rsid w:val="001A0BFD"/>
    <w:rsid w:val="001A13F5"/>
    <w:rsid w:val="001A166C"/>
    <w:rsid w:val="001A1876"/>
    <w:rsid w:val="001A29D5"/>
    <w:rsid w:val="001A3D3C"/>
    <w:rsid w:val="001A4245"/>
    <w:rsid w:val="001A50F1"/>
    <w:rsid w:val="001A6099"/>
    <w:rsid w:val="001A65E3"/>
    <w:rsid w:val="001B03A5"/>
    <w:rsid w:val="001B0A8A"/>
    <w:rsid w:val="001B0B4C"/>
    <w:rsid w:val="001B2C2F"/>
    <w:rsid w:val="001B30DF"/>
    <w:rsid w:val="001B33E7"/>
    <w:rsid w:val="001B38FF"/>
    <w:rsid w:val="001B561C"/>
    <w:rsid w:val="001B5A5A"/>
    <w:rsid w:val="001B6F92"/>
    <w:rsid w:val="001C00AC"/>
    <w:rsid w:val="001C037E"/>
    <w:rsid w:val="001C0B5C"/>
    <w:rsid w:val="001C136D"/>
    <w:rsid w:val="001C1C4F"/>
    <w:rsid w:val="001C21CF"/>
    <w:rsid w:val="001C22E7"/>
    <w:rsid w:val="001C3C69"/>
    <w:rsid w:val="001C46FF"/>
    <w:rsid w:val="001C495C"/>
    <w:rsid w:val="001C4A5F"/>
    <w:rsid w:val="001C4E07"/>
    <w:rsid w:val="001C53A2"/>
    <w:rsid w:val="001C5F55"/>
    <w:rsid w:val="001C62AC"/>
    <w:rsid w:val="001C6708"/>
    <w:rsid w:val="001C6863"/>
    <w:rsid w:val="001C6BD5"/>
    <w:rsid w:val="001C6C0B"/>
    <w:rsid w:val="001C77DE"/>
    <w:rsid w:val="001D1920"/>
    <w:rsid w:val="001D1F41"/>
    <w:rsid w:val="001D485C"/>
    <w:rsid w:val="001D56F3"/>
    <w:rsid w:val="001D6207"/>
    <w:rsid w:val="001D6EE3"/>
    <w:rsid w:val="001E127F"/>
    <w:rsid w:val="001E144B"/>
    <w:rsid w:val="001E17FE"/>
    <w:rsid w:val="001E4170"/>
    <w:rsid w:val="001E4BFC"/>
    <w:rsid w:val="001E4F42"/>
    <w:rsid w:val="001E5176"/>
    <w:rsid w:val="001E68F8"/>
    <w:rsid w:val="001E794B"/>
    <w:rsid w:val="001F000F"/>
    <w:rsid w:val="001F16F5"/>
    <w:rsid w:val="001F16FB"/>
    <w:rsid w:val="001F1DA5"/>
    <w:rsid w:val="001F2A75"/>
    <w:rsid w:val="001F3268"/>
    <w:rsid w:val="001F3783"/>
    <w:rsid w:val="001F47FC"/>
    <w:rsid w:val="001F54EE"/>
    <w:rsid w:val="001F6280"/>
    <w:rsid w:val="001F6796"/>
    <w:rsid w:val="001F7379"/>
    <w:rsid w:val="00200B16"/>
    <w:rsid w:val="00200D26"/>
    <w:rsid w:val="00202CAB"/>
    <w:rsid w:val="002034BA"/>
    <w:rsid w:val="00204C1F"/>
    <w:rsid w:val="00205668"/>
    <w:rsid w:val="00205D05"/>
    <w:rsid w:val="0020676F"/>
    <w:rsid w:val="0020690D"/>
    <w:rsid w:val="00207BAF"/>
    <w:rsid w:val="002106ED"/>
    <w:rsid w:val="00210F56"/>
    <w:rsid w:val="00211147"/>
    <w:rsid w:val="00211AF2"/>
    <w:rsid w:val="00212428"/>
    <w:rsid w:val="00212BD7"/>
    <w:rsid w:val="00214C57"/>
    <w:rsid w:val="0021505C"/>
    <w:rsid w:val="00215B81"/>
    <w:rsid w:val="00215FD1"/>
    <w:rsid w:val="002166E5"/>
    <w:rsid w:val="00216A78"/>
    <w:rsid w:val="00216D21"/>
    <w:rsid w:val="00216DAE"/>
    <w:rsid w:val="002171C3"/>
    <w:rsid w:val="0021759E"/>
    <w:rsid w:val="0021772D"/>
    <w:rsid w:val="002179CD"/>
    <w:rsid w:val="00217AA1"/>
    <w:rsid w:val="00217D55"/>
    <w:rsid w:val="0022044E"/>
    <w:rsid w:val="00220877"/>
    <w:rsid w:val="002208A1"/>
    <w:rsid w:val="00221176"/>
    <w:rsid w:val="0022163C"/>
    <w:rsid w:val="00222F08"/>
    <w:rsid w:val="0022326E"/>
    <w:rsid w:val="0022512D"/>
    <w:rsid w:val="0022525E"/>
    <w:rsid w:val="00225404"/>
    <w:rsid w:val="00225BE5"/>
    <w:rsid w:val="002260B5"/>
    <w:rsid w:val="00226380"/>
    <w:rsid w:val="002264B0"/>
    <w:rsid w:val="002268F4"/>
    <w:rsid w:val="002269AD"/>
    <w:rsid w:val="002270C8"/>
    <w:rsid w:val="0022771E"/>
    <w:rsid w:val="00227A1E"/>
    <w:rsid w:val="00227CEB"/>
    <w:rsid w:val="00227E82"/>
    <w:rsid w:val="0023076C"/>
    <w:rsid w:val="00233493"/>
    <w:rsid w:val="00233669"/>
    <w:rsid w:val="0023632D"/>
    <w:rsid w:val="0023695F"/>
    <w:rsid w:val="00237F02"/>
    <w:rsid w:val="00240182"/>
    <w:rsid w:val="00241354"/>
    <w:rsid w:val="002417E5"/>
    <w:rsid w:val="00242A29"/>
    <w:rsid w:val="00242D40"/>
    <w:rsid w:val="00244552"/>
    <w:rsid w:val="002447B3"/>
    <w:rsid w:val="002453BF"/>
    <w:rsid w:val="0025104B"/>
    <w:rsid w:val="00251E87"/>
    <w:rsid w:val="002536CA"/>
    <w:rsid w:val="00253704"/>
    <w:rsid w:val="002538B6"/>
    <w:rsid w:val="0025396D"/>
    <w:rsid w:val="002540BB"/>
    <w:rsid w:val="0025452D"/>
    <w:rsid w:val="002549D2"/>
    <w:rsid w:val="00254AB5"/>
    <w:rsid w:val="00256398"/>
    <w:rsid w:val="0025731E"/>
    <w:rsid w:val="00257E27"/>
    <w:rsid w:val="0026009B"/>
    <w:rsid w:val="0026043D"/>
    <w:rsid w:val="00260B6B"/>
    <w:rsid w:val="00261524"/>
    <w:rsid w:val="002617DB"/>
    <w:rsid w:val="002619DF"/>
    <w:rsid w:val="00264CD4"/>
    <w:rsid w:val="00266DC5"/>
    <w:rsid w:val="00267ADE"/>
    <w:rsid w:val="00271034"/>
    <w:rsid w:val="0027343D"/>
    <w:rsid w:val="002737EE"/>
    <w:rsid w:val="002756DE"/>
    <w:rsid w:val="00276774"/>
    <w:rsid w:val="002804B8"/>
    <w:rsid w:val="0028363D"/>
    <w:rsid w:val="0028375E"/>
    <w:rsid w:val="002858DB"/>
    <w:rsid w:val="00286202"/>
    <w:rsid w:val="00287576"/>
    <w:rsid w:val="00290221"/>
    <w:rsid w:val="0029184B"/>
    <w:rsid w:val="00294611"/>
    <w:rsid w:val="00296045"/>
    <w:rsid w:val="00296453"/>
    <w:rsid w:val="00296BA3"/>
    <w:rsid w:val="00297886"/>
    <w:rsid w:val="002A060E"/>
    <w:rsid w:val="002A081E"/>
    <w:rsid w:val="002A0BF9"/>
    <w:rsid w:val="002A0D34"/>
    <w:rsid w:val="002A11C0"/>
    <w:rsid w:val="002A195B"/>
    <w:rsid w:val="002A36D0"/>
    <w:rsid w:val="002A4313"/>
    <w:rsid w:val="002A679E"/>
    <w:rsid w:val="002A6D8C"/>
    <w:rsid w:val="002A7215"/>
    <w:rsid w:val="002A7576"/>
    <w:rsid w:val="002A7B83"/>
    <w:rsid w:val="002A7EE0"/>
    <w:rsid w:val="002B0073"/>
    <w:rsid w:val="002B04E2"/>
    <w:rsid w:val="002B06BA"/>
    <w:rsid w:val="002B1359"/>
    <w:rsid w:val="002B1F52"/>
    <w:rsid w:val="002B25D2"/>
    <w:rsid w:val="002B33A0"/>
    <w:rsid w:val="002B3BAC"/>
    <w:rsid w:val="002B4687"/>
    <w:rsid w:val="002B5865"/>
    <w:rsid w:val="002B6D01"/>
    <w:rsid w:val="002B7081"/>
    <w:rsid w:val="002B7AB7"/>
    <w:rsid w:val="002C0EE8"/>
    <w:rsid w:val="002C128E"/>
    <w:rsid w:val="002C19A5"/>
    <w:rsid w:val="002C231B"/>
    <w:rsid w:val="002C2C4E"/>
    <w:rsid w:val="002C2E63"/>
    <w:rsid w:val="002C5B4F"/>
    <w:rsid w:val="002D020B"/>
    <w:rsid w:val="002D0D75"/>
    <w:rsid w:val="002D2327"/>
    <w:rsid w:val="002D3777"/>
    <w:rsid w:val="002D39E7"/>
    <w:rsid w:val="002D4E03"/>
    <w:rsid w:val="002D6161"/>
    <w:rsid w:val="002D621B"/>
    <w:rsid w:val="002D6565"/>
    <w:rsid w:val="002D7880"/>
    <w:rsid w:val="002E12DA"/>
    <w:rsid w:val="002E19B4"/>
    <w:rsid w:val="002E2BAA"/>
    <w:rsid w:val="002E4D0A"/>
    <w:rsid w:val="002E51D8"/>
    <w:rsid w:val="002E64E9"/>
    <w:rsid w:val="002E79A2"/>
    <w:rsid w:val="002E7F54"/>
    <w:rsid w:val="002F0154"/>
    <w:rsid w:val="002F1373"/>
    <w:rsid w:val="002F19E1"/>
    <w:rsid w:val="002F3773"/>
    <w:rsid w:val="002F3938"/>
    <w:rsid w:val="002F4047"/>
    <w:rsid w:val="002F4860"/>
    <w:rsid w:val="002F6BD2"/>
    <w:rsid w:val="002F6D64"/>
    <w:rsid w:val="002F6F27"/>
    <w:rsid w:val="002F7E23"/>
    <w:rsid w:val="00301A64"/>
    <w:rsid w:val="00301CEC"/>
    <w:rsid w:val="003022D1"/>
    <w:rsid w:val="0030244C"/>
    <w:rsid w:val="00303563"/>
    <w:rsid w:val="003035A1"/>
    <w:rsid w:val="003045D2"/>
    <w:rsid w:val="00304FA1"/>
    <w:rsid w:val="003055AD"/>
    <w:rsid w:val="003060F2"/>
    <w:rsid w:val="003061A6"/>
    <w:rsid w:val="003062A8"/>
    <w:rsid w:val="00307F37"/>
    <w:rsid w:val="00310057"/>
    <w:rsid w:val="003113F1"/>
    <w:rsid w:val="003120D3"/>
    <w:rsid w:val="00312970"/>
    <w:rsid w:val="00312A4D"/>
    <w:rsid w:val="00313313"/>
    <w:rsid w:val="0031344F"/>
    <w:rsid w:val="00314618"/>
    <w:rsid w:val="0031489F"/>
    <w:rsid w:val="00315348"/>
    <w:rsid w:val="00315D6F"/>
    <w:rsid w:val="003165C7"/>
    <w:rsid w:val="00316624"/>
    <w:rsid w:val="00322BF3"/>
    <w:rsid w:val="00323268"/>
    <w:rsid w:val="00323658"/>
    <w:rsid w:val="00323D90"/>
    <w:rsid w:val="0032551A"/>
    <w:rsid w:val="00326931"/>
    <w:rsid w:val="00326CAF"/>
    <w:rsid w:val="003301CC"/>
    <w:rsid w:val="003310E2"/>
    <w:rsid w:val="00332097"/>
    <w:rsid w:val="00333825"/>
    <w:rsid w:val="003342BA"/>
    <w:rsid w:val="00335089"/>
    <w:rsid w:val="00335605"/>
    <w:rsid w:val="00335C10"/>
    <w:rsid w:val="00335DF9"/>
    <w:rsid w:val="00337B7F"/>
    <w:rsid w:val="003413A7"/>
    <w:rsid w:val="0034369E"/>
    <w:rsid w:val="00343EA7"/>
    <w:rsid w:val="003444EA"/>
    <w:rsid w:val="00344B3F"/>
    <w:rsid w:val="00344FCC"/>
    <w:rsid w:val="00345492"/>
    <w:rsid w:val="00345578"/>
    <w:rsid w:val="00345DA9"/>
    <w:rsid w:val="0034608B"/>
    <w:rsid w:val="003464F6"/>
    <w:rsid w:val="003466C3"/>
    <w:rsid w:val="003468AE"/>
    <w:rsid w:val="00347317"/>
    <w:rsid w:val="00350075"/>
    <w:rsid w:val="003504E3"/>
    <w:rsid w:val="00350CEB"/>
    <w:rsid w:val="0035172A"/>
    <w:rsid w:val="00351B0F"/>
    <w:rsid w:val="0035223A"/>
    <w:rsid w:val="0035226C"/>
    <w:rsid w:val="00352D76"/>
    <w:rsid w:val="00353380"/>
    <w:rsid w:val="00353CEF"/>
    <w:rsid w:val="00353F32"/>
    <w:rsid w:val="003540CF"/>
    <w:rsid w:val="00355448"/>
    <w:rsid w:val="00355937"/>
    <w:rsid w:val="00356372"/>
    <w:rsid w:val="0035697C"/>
    <w:rsid w:val="00356FE3"/>
    <w:rsid w:val="0036048D"/>
    <w:rsid w:val="0036061E"/>
    <w:rsid w:val="0036381B"/>
    <w:rsid w:val="003645B1"/>
    <w:rsid w:val="00365E2F"/>
    <w:rsid w:val="0036605A"/>
    <w:rsid w:val="00367898"/>
    <w:rsid w:val="003703BC"/>
    <w:rsid w:val="00370DAF"/>
    <w:rsid w:val="00371267"/>
    <w:rsid w:val="003734B8"/>
    <w:rsid w:val="00373F9E"/>
    <w:rsid w:val="0037475B"/>
    <w:rsid w:val="00374D23"/>
    <w:rsid w:val="003752AB"/>
    <w:rsid w:val="003768C8"/>
    <w:rsid w:val="00380215"/>
    <w:rsid w:val="003820F9"/>
    <w:rsid w:val="00382B9F"/>
    <w:rsid w:val="0038321F"/>
    <w:rsid w:val="00384179"/>
    <w:rsid w:val="00384CE7"/>
    <w:rsid w:val="00385649"/>
    <w:rsid w:val="00385AE3"/>
    <w:rsid w:val="00386616"/>
    <w:rsid w:val="00386E5F"/>
    <w:rsid w:val="003907F0"/>
    <w:rsid w:val="00391203"/>
    <w:rsid w:val="00391595"/>
    <w:rsid w:val="003925B1"/>
    <w:rsid w:val="00393A29"/>
    <w:rsid w:val="00393C9E"/>
    <w:rsid w:val="00393E98"/>
    <w:rsid w:val="00395BF1"/>
    <w:rsid w:val="00395C03"/>
    <w:rsid w:val="003962D6"/>
    <w:rsid w:val="003965C5"/>
    <w:rsid w:val="003968CC"/>
    <w:rsid w:val="003A0AF8"/>
    <w:rsid w:val="003A168E"/>
    <w:rsid w:val="003A19D7"/>
    <w:rsid w:val="003A2183"/>
    <w:rsid w:val="003A228A"/>
    <w:rsid w:val="003A22D8"/>
    <w:rsid w:val="003A2471"/>
    <w:rsid w:val="003A3200"/>
    <w:rsid w:val="003A32DB"/>
    <w:rsid w:val="003A3496"/>
    <w:rsid w:val="003A4FA7"/>
    <w:rsid w:val="003A5CD3"/>
    <w:rsid w:val="003A62CB"/>
    <w:rsid w:val="003A6C58"/>
    <w:rsid w:val="003A72E2"/>
    <w:rsid w:val="003A745A"/>
    <w:rsid w:val="003A7A7D"/>
    <w:rsid w:val="003B1054"/>
    <w:rsid w:val="003B1B29"/>
    <w:rsid w:val="003B30AC"/>
    <w:rsid w:val="003B33E4"/>
    <w:rsid w:val="003B39DF"/>
    <w:rsid w:val="003B3B09"/>
    <w:rsid w:val="003B452B"/>
    <w:rsid w:val="003B49BE"/>
    <w:rsid w:val="003B5150"/>
    <w:rsid w:val="003B550D"/>
    <w:rsid w:val="003B6410"/>
    <w:rsid w:val="003B6AB8"/>
    <w:rsid w:val="003B7053"/>
    <w:rsid w:val="003B743B"/>
    <w:rsid w:val="003C10D9"/>
    <w:rsid w:val="003C1819"/>
    <w:rsid w:val="003C27DB"/>
    <w:rsid w:val="003C3691"/>
    <w:rsid w:val="003C3FEE"/>
    <w:rsid w:val="003C4E2B"/>
    <w:rsid w:val="003C5B88"/>
    <w:rsid w:val="003C66D7"/>
    <w:rsid w:val="003C6873"/>
    <w:rsid w:val="003C77BE"/>
    <w:rsid w:val="003C7F4E"/>
    <w:rsid w:val="003D11A5"/>
    <w:rsid w:val="003D3B77"/>
    <w:rsid w:val="003D48D0"/>
    <w:rsid w:val="003D498B"/>
    <w:rsid w:val="003D5A34"/>
    <w:rsid w:val="003D6BF0"/>
    <w:rsid w:val="003D6C2D"/>
    <w:rsid w:val="003D743D"/>
    <w:rsid w:val="003E00A2"/>
    <w:rsid w:val="003E0A76"/>
    <w:rsid w:val="003E0CC6"/>
    <w:rsid w:val="003E128E"/>
    <w:rsid w:val="003E215E"/>
    <w:rsid w:val="003E2ABD"/>
    <w:rsid w:val="003E3972"/>
    <w:rsid w:val="003E4B82"/>
    <w:rsid w:val="003E53C9"/>
    <w:rsid w:val="003E5D61"/>
    <w:rsid w:val="003F026B"/>
    <w:rsid w:val="003F1165"/>
    <w:rsid w:val="003F35B6"/>
    <w:rsid w:val="003F4B45"/>
    <w:rsid w:val="003F5B7F"/>
    <w:rsid w:val="003F77F1"/>
    <w:rsid w:val="00400085"/>
    <w:rsid w:val="00400A32"/>
    <w:rsid w:val="004022CB"/>
    <w:rsid w:val="004025C1"/>
    <w:rsid w:val="00402665"/>
    <w:rsid w:val="004029E4"/>
    <w:rsid w:val="00403158"/>
    <w:rsid w:val="004034FE"/>
    <w:rsid w:val="0040386E"/>
    <w:rsid w:val="00403A43"/>
    <w:rsid w:val="00405346"/>
    <w:rsid w:val="00407D81"/>
    <w:rsid w:val="004109BB"/>
    <w:rsid w:val="00412965"/>
    <w:rsid w:val="00413906"/>
    <w:rsid w:val="00413FB3"/>
    <w:rsid w:val="004149E7"/>
    <w:rsid w:val="00414D6D"/>
    <w:rsid w:val="004163F4"/>
    <w:rsid w:val="00416E33"/>
    <w:rsid w:val="00417E53"/>
    <w:rsid w:val="004205B1"/>
    <w:rsid w:val="004206A0"/>
    <w:rsid w:val="004206DA"/>
    <w:rsid w:val="00420B3A"/>
    <w:rsid w:val="00421275"/>
    <w:rsid w:val="00421C2A"/>
    <w:rsid w:val="0042415D"/>
    <w:rsid w:val="00424DF0"/>
    <w:rsid w:val="004252FB"/>
    <w:rsid w:val="00426E19"/>
    <w:rsid w:val="004274F1"/>
    <w:rsid w:val="00427B0D"/>
    <w:rsid w:val="00427BCA"/>
    <w:rsid w:val="00427F86"/>
    <w:rsid w:val="00427F8E"/>
    <w:rsid w:val="004304D2"/>
    <w:rsid w:val="0043123A"/>
    <w:rsid w:val="0043139D"/>
    <w:rsid w:val="0043145A"/>
    <w:rsid w:val="00431516"/>
    <w:rsid w:val="00434852"/>
    <w:rsid w:val="00435162"/>
    <w:rsid w:val="00435176"/>
    <w:rsid w:val="00435EC8"/>
    <w:rsid w:val="00436A71"/>
    <w:rsid w:val="00436B73"/>
    <w:rsid w:val="004374E0"/>
    <w:rsid w:val="004378A0"/>
    <w:rsid w:val="00440664"/>
    <w:rsid w:val="00441D8A"/>
    <w:rsid w:val="0044281A"/>
    <w:rsid w:val="0044311D"/>
    <w:rsid w:val="00443A03"/>
    <w:rsid w:val="00444C6E"/>
    <w:rsid w:val="00444E94"/>
    <w:rsid w:val="004459E4"/>
    <w:rsid w:val="00445A58"/>
    <w:rsid w:val="00446625"/>
    <w:rsid w:val="00446708"/>
    <w:rsid w:val="00446A96"/>
    <w:rsid w:val="00450BB3"/>
    <w:rsid w:val="004532A8"/>
    <w:rsid w:val="004545C2"/>
    <w:rsid w:val="00457C59"/>
    <w:rsid w:val="0046379A"/>
    <w:rsid w:val="00464088"/>
    <w:rsid w:val="00464ED7"/>
    <w:rsid w:val="00464F62"/>
    <w:rsid w:val="00465586"/>
    <w:rsid w:val="00465758"/>
    <w:rsid w:val="00465783"/>
    <w:rsid w:val="0046657C"/>
    <w:rsid w:val="00466743"/>
    <w:rsid w:val="0046679D"/>
    <w:rsid w:val="004669F4"/>
    <w:rsid w:val="004673D4"/>
    <w:rsid w:val="00467718"/>
    <w:rsid w:val="00467A1B"/>
    <w:rsid w:val="00470E54"/>
    <w:rsid w:val="0047121D"/>
    <w:rsid w:val="00471C06"/>
    <w:rsid w:val="00472C9A"/>
    <w:rsid w:val="004731C3"/>
    <w:rsid w:val="00474E45"/>
    <w:rsid w:val="004752A5"/>
    <w:rsid w:val="004762E9"/>
    <w:rsid w:val="00476AA7"/>
    <w:rsid w:val="00476F82"/>
    <w:rsid w:val="00477D17"/>
    <w:rsid w:val="0048144E"/>
    <w:rsid w:val="00482664"/>
    <w:rsid w:val="004839A4"/>
    <w:rsid w:val="004846A9"/>
    <w:rsid w:val="004847D7"/>
    <w:rsid w:val="00485917"/>
    <w:rsid w:val="00485F64"/>
    <w:rsid w:val="00486146"/>
    <w:rsid w:val="0048615A"/>
    <w:rsid w:val="00486676"/>
    <w:rsid w:val="00486996"/>
    <w:rsid w:val="00487823"/>
    <w:rsid w:val="004909CF"/>
    <w:rsid w:val="00491C90"/>
    <w:rsid w:val="00491CFD"/>
    <w:rsid w:val="004931AC"/>
    <w:rsid w:val="00493ABA"/>
    <w:rsid w:val="00493C55"/>
    <w:rsid w:val="00494DFA"/>
    <w:rsid w:val="00494E03"/>
    <w:rsid w:val="0049588F"/>
    <w:rsid w:val="00495D48"/>
    <w:rsid w:val="00497456"/>
    <w:rsid w:val="004977C8"/>
    <w:rsid w:val="004A0482"/>
    <w:rsid w:val="004A2279"/>
    <w:rsid w:val="004A28F6"/>
    <w:rsid w:val="004A6395"/>
    <w:rsid w:val="004A640D"/>
    <w:rsid w:val="004A69EE"/>
    <w:rsid w:val="004A75FC"/>
    <w:rsid w:val="004A767F"/>
    <w:rsid w:val="004B031D"/>
    <w:rsid w:val="004B07E0"/>
    <w:rsid w:val="004B0AFE"/>
    <w:rsid w:val="004B0F7E"/>
    <w:rsid w:val="004B17B5"/>
    <w:rsid w:val="004B1E86"/>
    <w:rsid w:val="004B22D5"/>
    <w:rsid w:val="004B4114"/>
    <w:rsid w:val="004B4833"/>
    <w:rsid w:val="004B5A88"/>
    <w:rsid w:val="004B5B68"/>
    <w:rsid w:val="004B6AC4"/>
    <w:rsid w:val="004B7587"/>
    <w:rsid w:val="004C0339"/>
    <w:rsid w:val="004C0A5E"/>
    <w:rsid w:val="004C0B07"/>
    <w:rsid w:val="004C155B"/>
    <w:rsid w:val="004C1A4F"/>
    <w:rsid w:val="004C21CA"/>
    <w:rsid w:val="004C2BB9"/>
    <w:rsid w:val="004C32CD"/>
    <w:rsid w:val="004C400E"/>
    <w:rsid w:val="004C41CC"/>
    <w:rsid w:val="004C4E96"/>
    <w:rsid w:val="004C587F"/>
    <w:rsid w:val="004D056B"/>
    <w:rsid w:val="004D085C"/>
    <w:rsid w:val="004D0B11"/>
    <w:rsid w:val="004D222D"/>
    <w:rsid w:val="004D345F"/>
    <w:rsid w:val="004D67B9"/>
    <w:rsid w:val="004D6BFB"/>
    <w:rsid w:val="004D7768"/>
    <w:rsid w:val="004D7AF9"/>
    <w:rsid w:val="004E038F"/>
    <w:rsid w:val="004E0500"/>
    <w:rsid w:val="004E0791"/>
    <w:rsid w:val="004E0EBB"/>
    <w:rsid w:val="004E14D0"/>
    <w:rsid w:val="004E23EF"/>
    <w:rsid w:val="004E2943"/>
    <w:rsid w:val="004E3125"/>
    <w:rsid w:val="004E343C"/>
    <w:rsid w:val="004E4339"/>
    <w:rsid w:val="004E5EF9"/>
    <w:rsid w:val="004E6942"/>
    <w:rsid w:val="004E6E66"/>
    <w:rsid w:val="004E73E0"/>
    <w:rsid w:val="004F0292"/>
    <w:rsid w:val="004F13F0"/>
    <w:rsid w:val="004F1600"/>
    <w:rsid w:val="004F2868"/>
    <w:rsid w:val="004F2B9E"/>
    <w:rsid w:val="004F2E9C"/>
    <w:rsid w:val="004F33F8"/>
    <w:rsid w:val="004F3915"/>
    <w:rsid w:val="004F4025"/>
    <w:rsid w:val="004F4BEE"/>
    <w:rsid w:val="004F4F28"/>
    <w:rsid w:val="005000D7"/>
    <w:rsid w:val="00500269"/>
    <w:rsid w:val="00500342"/>
    <w:rsid w:val="00501033"/>
    <w:rsid w:val="0050341C"/>
    <w:rsid w:val="00503441"/>
    <w:rsid w:val="005035F5"/>
    <w:rsid w:val="00505095"/>
    <w:rsid w:val="00505E76"/>
    <w:rsid w:val="005063DB"/>
    <w:rsid w:val="00506FC2"/>
    <w:rsid w:val="00507DF7"/>
    <w:rsid w:val="00510201"/>
    <w:rsid w:val="00510CD0"/>
    <w:rsid w:val="00510EC3"/>
    <w:rsid w:val="00512228"/>
    <w:rsid w:val="0051399D"/>
    <w:rsid w:val="0051410A"/>
    <w:rsid w:val="00514281"/>
    <w:rsid w:val="00516509"/>
    <w:rsid w:val="00516FD1"/>
    <w:rsid w:val="00517045"/>
    <w:rsid w:val="0052239B"/>
    <w:rsid w:val="00524E74"/>
    <w:rsid w:val="005250E0"/>
    <w:rsid w:val="00525572"/>
    <w:rsid w:val="0052679B"/>
    <w:rsid w:val="005270B1"/>
    <w:rsid w:val="00527665"/>
    <w:rsid w:val="00527A74"/>
    <w:rsid w:val="00530363"/>
    <w:rsid w:val="005313A7"/>
    <w:rsid w:val="00531D42"/>
    <w:rsid w:val="00531EE6"/>
    <w:rsid w:val="005330E0"/>
    <w:rsid w:val="00533224"/>
    <w:rsid w:val="005337E6"/>
    <w:rsid w:val="00533ED9"/>
    <w:rsid w:val="00534532"/>
    <w:rsid w:val="00535318"/>
    <w:rsid w:val="00535B84"/>
    <w:rsid w:val="00536A99"/>
    <w:rsid w:val="00537643"/>
    <w:rsid w:val="00537B96"/>
    <w:rsid w:val="00537CC3"/>
    <w:rsid w:val="00541EC4"/>
    <w:rsid w:val="0054333B"/>
    <w:rsid w:val="00543AE9"/>
    <w:rsid w:val="00543D34"/>
    <w:rsid w:val="00545E99"/>
    <w:rsid w:val="00546036"/>
    <w:rsid w:val="00547739"/>
    <w:rsid w:val="0054784E"/>
    <w:rsid w:val="00547B2E"/>
    <w:rsid w:val="00550254"/>
    <w:rsid w:val="005521E2"/>
    <w:rsid w:val="0055268B"/>
    <w:rsid w:val="005528DC"/>
    <w:rsid w:val="005544CC"/>
    <w:rsid w:val="0055572F"/>
    <w:rsid w:val="00555E0B"/>
    <w:rsid w:val="00557D3C"/>
    <w:rsid w:val="00557EA2"/>
    <w:rsid w:val="00560819"/>
    <w:rsid w:val="005619E4"/>
    <w:rsid w:val="00562A36"/>
    <w:rsid w:val="00562F51"/>
    <w:rsid w:val="00563FC5"/>
    <w:rsid w:val="00564244"/>
    <w:rsid w:val="0056517C"/>
    <w:rsid w:val="00565C54"/>
    <w:rsid w:val="005664C2"/>
    <w:rsid w:val="00570D34"/>
    <w:rsid w:val="0057114E"/>
    <w:rsid w:val="0057285E"/>
    <w:rsid w:val="005729BF"/>
    <w:rsid w:val="00572C27"/>
    <w:rsid w:val="005746B5"/>
    <w:rsid w:val="00574800"/>
    <w:rsid w:val="00574BC7"/>
    <w:rsid w:val="00574F27"/>
    <w:rsid w:val="00575A31"/>
    <w:rsid w:val="005763B4"/>
    <w:rsid w:val="00576C0A"/>
    <w:rsid w:val="00577B53"/>
    <w:rsid w:val="00577FBF"/>
    <w:rsid w:val="0058011E"/>
    <w:rsid w:val="00580BE0"/>
    <w:rsid w:val="0058109B"/>
    <w:rsid w:val="00581C9C"/>
    <w:rsid w:val="00583519"/>
    <w:rsid w:val="00583C65"/>
    <w:rsid w:val="00584A5D"/>
    <w:rsid w:val="0058609B"/>
    <w:rsid w:val="0058650D"/>
    <w:rsid w:val="0058799A"/>
    <w:rsid w:val="00587C42"/>
    <w:rsid w:val="00590739"/>
    <w:rsid w:val="00590A97"/>
    <w:rsid w:val="00590DB9"/>
    <w:rsid w:val="00590DFA"/>
    <w:rsid w:val="00592149"/>
    <w:rsid w:val="00592430"/>
    <w:rsid w:val="00592643"/>
    <w:rsid w:val="00592F5C"/>
    <w:rsid w:val="00593000"/>
    <w:rsid w:val="00593016"/>
    <w:rsid w:val="0059352A"/>
    <w:rsid w:val="00593AEC"/>
    <w:rsid w:val="005949D5"/>
    <w:rsid w:val="00595504"/>
    <w:rsid w:val="005A0AFB"/>
    <w:rsid w:val="005A22DA"/>
    <w:rsid w:val="005A31FD"/>
    <w:rsid w:val="005A39B6"/>
    <w:rsid w:val="005A3F16"/>
    <w:rsid w:val="005A45E7"/>
    <w:rsid w:val="005A4DFE"/>
    <w:rsid w:val="005A4FC5"/>
    <w:rsid w:val="005A564A"/>
    <w:rsid w:val="005A5E09"/>
    <w:rsid w:val="005A7570"/>
    <w:rsid w:val="005A7937"/>
    <w:rsid w:val="005B0833"/>
    <w:rsid w:val="005B1CB2"/>
    <w:rsid w:val="005B2887"/>
    <w:rsid w:val="005B2E64"/>
    <w:rsid w:val="005B2F22"/>
    <w:rsid w:val="005B652F"/>
    <w:rsid w:val="005B65FD"/>
    <w:rsid w:val="005B791F"/>
    <w:rsid w:val="005B7C4A"/>
    <w:rsid w:val="005C0122"/>
    <w:rsid w:val="005C1C50"/>
    <w:rsid w:val="005C1C58"/>
    <w:rsid w:val="005C30E5"/>
    <w:rsid w:val="005C3A20"/>
    <w:rsid w:val="005C3C44"/>
    <w:rsid w:val="005C4B20"/>
    <w:rsid w:val="005C5A73"/>
    <w:rsid w:val="005C6A2E"/>
    <w:rsid w:val="005C73E1"/>
    <w:rsid w:val="005D0A54"/>
    <w:rsid w:val="005D115A"/>
    <w:rsid w:val="005D1E69"/>
    <w:rsid w:val="005D2ABF"/>
    <w:rsid w:val="005D3F50"/>
    <w:rsid w:val="005D3F7C"/>
    <w:rsid w:val="005D6816"/>
    <w:rsid w:val="005D6FEE"/>
    <w:rsid w:val="005D770B"/>
    <w:rsid w:val="005E0FF9"/>
    <w:rsid w:val="005E3A67"/>
    <w:rsid w:val="005E43A5"/>
    <w:rsid w:val="005E4A4B"/>
    <w:rsid w:val="005E59CA"/>
    <w:rsid w:val="005E6D89"/>
    <w:rsid w:val="005E6F20"/>
    <w:rsid w:val="005F15F1"/>
    <w:rsid w:val="005F26CC"/>
    <w:rsid w:val="005F2EA5"/>
    <w:rsid w:val="005F35A5"/>
    <w:rsid w:val="005F3DBA"/>
    <w:rsid w:val="005F5591"/>
    <w:rsid w:val="005F6292"/>
    <w:rsid w:val="005F638D"/>
    <w:rsid w:val="005F65FA"/>
    <w:rsid w:val="005F74A8"/>
    <w:rsid w:val="006004C0"/>
    <w:rsid w:val="006036F2"/>
    <w:rsid w:val="006044B5"/>
    <w:rsid w:val="006050A5"/>
    <w:rsid w:val="006061FE"/>
    <w:rsid w:val="0060637C"/>
    <w:rsid w:val="006070E1"/>
    <w:rsid w:val="00607684"/>
    <w:rsid w:val="00607BD6"/>
    <w:rsid w:val="00607C8A"/>
    <w:rsid w:val="00607FDA"/>
    <w:rsid w:val="006100A0"/>
    <w:rsid w:val="00611620"/>
    <w:rsid w:val="0061162D"/>
    <w:rsid w:val="00611715"/>
    <w:rsid w:val="00613D35"/>
    <w:rsid w:val="006140E9"/>
    <w:rsid w:val="00614AD7"/>
    <w:rsid w:val="00615082"/>
    <w:rsid w:val="00616B7A"/>
    <w:rsid w:val="00617BAE"/>
    <w:rsid w:val="006204F9"/>
    <w:rsid w:val="006205E5"/>
    <w:rsid w:val="00620F83"/>
    <w:rsid w:val="00620FD0"/>
    <w:rsid w:val="00621101"/>
    <w:rsid w:val="0062158E"/>
    <w:rsid w:val="006264ED"/>
    <w:rsid w:val="00626797"/>
    <w:rsid w:val="00626B53"/>
    <w:rsid w:val="00627327"/>
    <w:rsid w:val="006276B9"/>
    <w:rsid w:val="006276FA"/>
    <w:rsid w:val="00627C8E"/>
    <w:rsid w:val="00627D75"/>
    <w:rsid w:val="006300C0"/>
    <w:rsid w:val="00630CD6"/>
    <w:rsid w:val="00632991"/>
    <w:rsid w:val="0063321E"/>
    <w:rsid w:val="00633DAB"/>
    <w:rsid w:val="0063431C"/>
    <w:rsid w:val="00634624"/>
    <w:rsid w:val="00634BB8"/>
    <w:rsid w:val="006351D8"/>
    <w:rsid w:val="006377C3"/>
    <w:rsid w:val="0064026B"/>
    <w:rsid w:val="006427F6"/>
    <w:rsid w:val="00642B6B"/>
    <w:rsid w:val="0064399F"/>
    <w:rsid w:val="006458AF"/>
    <w:rsid w:val="00646868"/>
    <w:rsid w:val="006507CE"/>
    <w:rsid w:val="00650905"/>
    <w:rsid w:val="00651A30"/>
    <w:rsid w:val="0065302E"/>
    <w:rsid w:val="00653F4A"/>
    <w:rsid w:val="006542DD"/>
    <w:rsid w:val="00654957"/>
    <w:rsid w:val="00655360"/>
    <w:rsid w:val="006564F7"/>
    <w:rsid w:val="00656A89"/>
    <w:rsid w:val="00656C07"/>
    <w:rsid w:val="00657595"/>
    <w:rsid w:val="00657BCD"/>
    <w:rsid w:val="00661B91"/>
    <w:rsid w:val="0066204A"/>
    <w:rsid w:val="00662D7C"/>
    <w:rsid w:val="006635A8"/>
    <w:rsid w:val="006639FF"/>
    <w:rsid w:val="00664DE6"/>
    <w:rsid w:val="00665970"/>
    <w:rsid w:val="00665E26"/>
    <w:rsid w:val="006665F9"/>
    <w:rsid w:val="00666E54"/>
    <w:rsid w:val="0066784E"/>
    <w:rsid w:val="00667B21"/>
    <w:rsid w:val="00670CE9"/>
    <w:rsid w:val="00670FC1"/>
    <w:rsid w:val="00671547"/>
    <w:rsid w:val="0067220A"/>
    <w:rsid w:val="00672B29"/>
    <w:rsid w:val="006734F0"/>
    <w:rsid w:val="00673C28"/>
    <w:rsid w:val="006751D9"/>
    <w:rsid w:val="0067546B"/>
    <w:rsid w:val="006758F1"/>
    <w:rsid w:val="00675FE5"/>
    <w:rsid w:val="00676CF0"/>
    <w:rsid w:val="006775EE"/>
    <w:rsid w:val="00677C28"/>
    <w:rsid w:val="0068021D"/>
    <w:rsid w:val="0068269E"/>
    <w:rsid w:val="00682CA7"/>
    <w:rsid w:val="0068341F"/>
    <w:rsid w:val="00683A41"/>
    <w:rsid w:val="0068470D"/>
    <w:rsid w:val="006852E2"/>
    <w:rsid w:val="00687ABD"/>
    <w:rsid w:val="00690230"/>
    <w:rsid w:val="00690304"/>
    <w:rsid w:val="00690BAC"/>
    <w:rsid w:val="00693793"/>
    <w:rsid w:val="006938BC"/>
    <w:rsid w:val="006939F0"/>
    <w:rsid w:val="00693EA6"/>
    <w:rsid w:val="006943A8"/>
    <w:rsid w:val="00694770"/>
    <w:rsid w:val="006974C4"/>
    <w:rsid w:val="006975F1"/>
    <w:rsid w:val="006A011D"/>
    <w:rsid w:val="006A386C"/>
    <w:rsid w:val="006A7365"/>
    <w:rsid w:val="006B052A"/>
    <w:rsid w:val="006B14AA"/>
    <w:rsid w:val="006B16D9"/>
    <w:rsid w:val="006B22D0"/>
    <w:rsid w:val="006B2D56"/>
    <w:rsid w:val="006B3330"/>
    <w:rsid w:val="006B39BE"/>
    <w:rsid w:val="006B4086"/>
    <w:rsid w:val="006B433B"/>
    <w:rsid w:val="006B4914"/>
    <w:rsid w:val="006B5BFA"/>
    <w:rsid w:val="006B6163"/>
    <w:rsid w:val="006B6351"/>
    <w:rsid w:val="006B7078"/>
    <w:rsid w:val="006C002A"/>
    <w:rsid w:val="006C0F08"/>
    <w:rsid w:val="006C1F43"/>
    <w:rsid w:val="006C3E1A"/>
    <w:rsid w:val="006C414F"/>
    <w:rsid w:val="006C461F"/>
    <w:rsid w:val="006C5BEC"/>
    <w:rsid w:val="006C60E6"/>
    <w:rsid w:val="006C676A"/>
    <w:rsid w:val="006D0784"/>
    <w:rsid w:val="006D0F2D"/>
    <w:rsid w:val="006D1198"/>
    <w:rsid w:val="006D134E"/>
    <w:rsid w:val="006D1EE0"/>
    <w:rsid w:val="006D25F6"/>
    <w:rsid w:val="006D25F7"/>
    <w:rsid w:val="006D2A19"/>
    <w:rsid w:val="006D3DA5"/>
    <w:rsid w:val="006D41CA"/>
    <w:rsid w:val="006D43F5"/>
    <w:rsid w:val="006D4A73"/>
    <w:rsid w:val="006D5078"/>
    <w:rsid w:val="006D5281"/>
    <w:rsid w:val="006D6C35"/>
    <w:rsid w:val="006D770B"/>
    <w:rsid w:val="006E17F0"/>
    <w:rsid w:val="006E23CB"/>
    <w:rsid w:val="006E242D"/>
    <w:rsid w:val="006E43FD"/>
    <w:rsid w:val="006E47FC"/>
    <w:rsid w:val="006E56C3"/>
    <w:rsid w:val="006E7108"/>
    <w:rsid w:val="006F1E08"/>
    <w:rsid w:val="006F26D9"/>
    <w:rsid w:val="006F27F9"/>
    <w:rsid w:val="006F67B0"/>
    <w:rsid w:val="006F6F28"/>
    <w:rsid w:val="006F75A5"/>
    <w:rsid w:val="006F7843"/>
    <w:rsid w:val="006F7B99"/>
    <w:rsid w:val="007021BD"/>
    <w:rsid w:val="0070248A"/>
    <w:rsid w:val="007026C9"/>
    <w:rsid w:val="0070319E"/>
    <w:rsid w:val="00703646"/>
    <w:rsid w:val="00704169"/>
    <w:rsid w:val="007044F9"/>
    <w:rsid w:val="00704C6E"/>
    <w:rsid w:val="007053C7"/>
    <w:rsid w:val="00706708"/>
    <w:rsid w:val="00707CDB"/>
    <w:rsid w:val="00710591"/>
    <w:rsid w:val="00710C5D"/>
    <w:rsid w:val="00712BB5"/>
    <w:rsid w:val="00712C95"/>
    <w:rsid w:val="00713398"/>
    <w:rsid w:val="007136BD"/>
    <w:rsid w:val="00713747"/>
    <w:rsid w:val="0071487C"/>
    <w:rsid w:val="00714F15"/>
    <w:rsid w:val="007158DF"/>
    <w:rsid w:val="00716376"/>
    <w:rsid w:val="00716539"/>
    <w:rsid w:val="00716B31"/>
    <w:rsid w:val="00716CA6"/>
    <w:rsid w:val="00716EA4"/>
    <w:rsid w:val="00717CF6"/>
    <w:rsid w:val="00721FAC"/>
    <w:rsid w:val="00722AA3"/>
    <w:rsid w:val="00722F22"/>
    <w:rsid w:val="00723ED1"/>
    <w:rsid w:val="007252D4"/>
    <w:rsid w:val="007252FB"/>
    <w:rsid w:val="00725446"/>
    <w:rsid w:val="007259EF"/>
    <w:rsid w:val="00730CC2"/>
    <w:rsid w:val="00732164"/>
    <w:rsid w:val="007332E5"/>
    <w:rsid w:val="00734F73"/>
    <w:rsid w:val="00735302"/>
    <w:rsid w:val="00735A8C"/>
    <w:rsid w:val="00735A97"/>
    <w:rsid w:val="00736633"/>
    <w:rsid w:val="007369CE"/>
    <w:rsid w:val="007409EA"/>
    <w:rsid w:val="00740A9E"/>
    <w:rsid w:val="00740D1F"/>
    <w:rsid w:val="00741BDC"/>
    <w:rsid w:val="00742090"/>
    <w:rsid w:val="0074222F"/>
    <w:rsid w:val="00742AEB"/>
    <w:rsid w:val="00744331"/>
    <w:rsid w:val="00744C20"/>
    <w:rsid w:val="00745510"/>
    <w:rsid w:val="00747264"/>
    <w:rsid w:val="00752F66"/>
    <w:rsid w:val="00753C9D"/>
    <w:rsid w:val="0075411A"/>
    <w:rsid w:val="0075551A"/>
    <w:rsid w:val="00755EEB"/>
    <w:rsid w:val="00760305"/>
    <w:rsid w:val="00760F48"/>
    <w:rsid w:val="007620D2"/>
    <w:rsid w:val="007623AF"/>
    <w:rsid w:val="007627D1"/>
    <w:rsid w:val="007634D6"/>
    <w:rsid w:val="0076396E"/>
    <w:rsid w:val="0076405A"/>
    <w:rsid w:val="007651CA"/>
    <w:rsid w:val="007654D3"/>
    <w:rsid w:val="00766D86"/>
    <w:rsid w:val="007671ED"/>
    <w:rsid w:val="0077111B"/>
    <w:rsid w:val="00771BF0"/>
    <w:rsid w:val="00772398"/>
    <w:rsid w:val="007744A4"/>
    <w:rsid w:val="0077462C"/>
    <w:rsid w:val="00775889"/>
    <w:rsid w:val="007762F3"/>
    <w:rsid w:val="0077684E"/>
    <w:rsid w:val="007775AB"/>
    <w:rsid w:val="00777DB5"/>
    <w:rsid w:val="00780DD3"/>
    <w:rsid w:val="00780DD7"/>
    <w:rsid w:val="007828A8"/>
    <w:rsid w:val="00783201"/>
    <w:rsid w:val="00783545"/>
    <w:rsid w:val="0078494E"/>
    <w:rsid w:val="007857E1"/>
    <w:rsid w:val="00787353"/>
    <w:rsid w:val="00787EB9"/>
    <w:rsid w:val="00790F51"/>
    <w:rsid w:val="00793317"/>
    <w:rsid w:val="00794AAD"/>
    <w:rsid w:val="00794D61"/>
    <w:rsid w:val="00797103"/>
    <w:rsid w:val="0079761A"/>
    <w:rsid w:val="007A1675"/>
    <w:rsid w:val="007A17CA"/>
    <w:rsid w:val="007A1C37"/>
    <w:rsid w:val="007A36F4"/>
    <w:rsid w:val="007A3DC6"/>
    <w:rsid w:val="007A405C"/>
    <w:rsid w:val="007A4422"/>
    <w:rsid w:val="007A482A"/>
    <w:rsid w:val="007A4AF9"/>
    <w:rsid w:val="007B054D"/>
    <w:rsid w:val="007B0EDB"/>
    <w:rsid w:val="007B1C0C"/>
    <w:rsid w:val="007B23BC"/>
    <w:rsid w:val="007B32B8"/>
    <w:rsid w:val="007B39CB"/>
    <w:rsid w:val="007B39EE"/>
    <w:rsid w:val="007B57AE"/>
    <w:rsid w:val="007B5BE0"/>
    <w:rsid w:val="007B6B94"/>
    <w:rsid w:val="007B7139"/>
    <w:rsid w:val="007B7B10"/>
    <w:rsid w:val="007B7DD5"/>
    <w:rsid w:val="007C0080"/>
    <w:rsid w:val="007C018F"/>
    <w:rsid w:val="007C02F6"/>
    <w:rsid w:val="007C04D6"/>
    <w:rsid w:val="007C18AF"/>
    <w:rsid w:val="007C2975"/>
    <w:rsid w:val="007C3E73"/>
    <w:rsid w:val="007C5D2C"/>
    <w:rsid w:val="007C76B6"/>
    <w:rsid w:val="007D1BA2"/>
    <w:rsid w:val="007D1F3F"/>
    <w:rsid w:val="007D291D"/>
    <w:rsid w:val="007D2A6F"/>
    <w:rsid w:val="007D3F19"/>
    <w:rsid w:val="007D5DEA"/>
    <w:rsid w:val="007D628C"/>
    <w:rsid w:val="007D6D6A"/>
    <w:rsid w:val="007D6F06"/>
    <w:rsid w:val="007D742D"/>
    <w:rsid w:val="007E1094"/>
    <w:rsid w:val="007E238C"/>
    <w:rsid w:val="007E2D23"/>
    <w:rsid w:val="007E3094"/>
    <w:rsid w:val="007E4BC9"/>
    <w:rsid w:val="007E756B"/>
    <w:rsid w:val="007E7FE4"/>
    <w:rsid w:val="007F05C3"/>
    <w:rsid w:val="007F1621"/>
    <w:rsid w:val="007F2C65"/>
    <w:rsid w:val="007F41AE"/>
    <w:rsid w:val="007F42C4"/>
    <w:rsid w:val="007F4700"/>
    <w:rsid w:val="007F4D74"/>
    <w:rsid w:val="007F556F"/>
    <w:rsid w:val="007F6739"/>
    <w:rsid w:val="007F68A8"/>
    <w:rsid w:val="007F6EF4"/>
    <w:rsid w:val="007F7196"/>
    <w:rsid w:val="007F790B"/>
    <w:rsid w:val="007F7F04"/>
    <w:rsid w:val="0080029A"/>
    <w:rsid w:val="00802052"/>
    <w:rsid w:val="00802106"/>
    <w:rsid w:val="008024EC"/>
    <w:rsid w:val="00802DBC"/>
    <w:rsid w:val="0080337B"/>
    <w:rsid w:val="00804358"/>
    <w:rsid w:val="008067C6"/>
    <w:rsid w:val="00807135"/>
    <w:rsid w:val="00810903"/>
    <w:rsid w:val="008109E6"/>
    <w:rsid w:val="008111EC"/>
    <w:rsid w:val="008122C2"/>
    <w:rsid w:val="0081247C"/>
    <w:rsid w:val="00812527"/>
    <w:rsid w:val="00812586"/>
    <w:rsid w:val="00812954"/>
    <w:rsid w:val="0081410F"/>
    <w:rsid w:val="008150F1"/>
    <w:rsid w:val="00816CB8"/>
    <w:rsid w:val="008172AE"/>
    <w:rsid w:val="00817F25"/>
    <w:rsid w:val="00821097"/>
    <w:rsid w:val="0082374E"/>
    <w:rsid w:val="00823C1F"/>
    <w:rsid w:val="00824353"/>
    <w:rsid w:val="00824717"/>
    <w:rsid w:val="0082634E"/>
    <w:rsid w:val="00826FC4"/>
    <w:rsid w:val="008300A2"/>
    <w:rsid w:val="00830E59"/>
    <w:rsid w:val="0083165A"/>
    <w:rsid w:val="008316D6"/>
    <w:rsid w:val="00831899"/>
    <w:rsid w:val="00831A4B"/>
    <w:rsid w:val="00833C3A"/>
    <w:rsid w:val="008341AE"/>
    <w:rsid w:val="00834B82"/>
    <w:rsid w:val="00835F41"/>
    <w:rsid w:val="008367F3"/>
    <w:rsid w:val="00837465"/>
    <w:rsid w:val="00837AE3"/>
    <w:rsid w:val="00837DF8"/>
    <w:rsid w:val="00837F28"/>
    <w:rsid w:val="008408C3"/>
    <w:rsid w:val="008416FF"/>
    <w:rsid w:val="00841B9E"/>
    <w:rsid w:val="008433E6"/>
    <w:rsid w:val="0084364D"/>
    <w:rsid w:val="00843B97"/>
    <w:rsid w:val="00843D76"/>
    <w:rsid w:val="0084500F"/>
    <w:rsid w:val="00845C91"/>
    <w:rsid w:val="008477F4"/>
    <w:rsid w:val="00847D3C"/>
    <w:rsid w:val="00847F1F"/>
    <w:rsid w:val="00853EB3"/>
    <w:rsid w:val="0085423D"/>
    <w:rsid w:val="008559FC"/>
    <w:rsid w:val="00855DE7"/>
    <w:rsid w:val="008571CE"/>
    <w:rsid w:val="008574CF"/>
    <w:rsid w:val="008606FC"/>
    <w:rsid w:val="0086073E"/>
    <w:rsid w:val="00860856"/>
    <w:rsid w:val="008608C8"/>
    <w:rsid w:val="00862A1A"/>
    <w:rsid w:val="00862CA2"/>
    <w:rsid w:val="00862D15"/>
    <w:rsid w:val="008631EE"/>
    <w:rsid w:val="0086420F"/>
    <w:rsid w:val="00865C42"/>
    <w:rsid w:val="00865E6E"/>
    <w:rsid w:val="0087082F"/>
    <w:rsid w:val="00870DCC"/>
    <w:rsid w:val="00870DDA"/>
    <w:rsid w:val="00871F6D"/>
    <w:rsid w:val="00872371"/>
    <w:rsid w:val="00872712"/>
    <w:rsid w:val="008733A5"/>
    <w:rsid w:val="00873A48"/>
    <w:rsid w:val="00874414"/>
    <w:rsid w:val="008747DE"/>
    <w:rsid w:val="00875EE7"/>
    <w:rsid w:val="00877E1B"/>
    <w:rsid w:val="0088089B"/>
    <w:rsid w:val="00880A4C"/>
    <w:rsid w:val="008812CE"/>
    <w:rsid w:val="00883698"/>
    <w:rsid w:val="00884457"/>
    <w:rsid w:val="00884755"/>
    <w:rsid w:val="00884CC9"/>
    <w:rsid w:val="008924EF"/>
    <w:rsid w:val="008926BD"/>
    <w:rsid w:val="0089271D"/>
    <w:rsid w:val="00892E10"/>
    <w:rsid w:val="00893155"/>
    <w:rsid w:val="008949E5"/>
    <w:rsid w:val="0089667A"/>
    <w:rsid w:val="008A0BB9"/>
    <w:rsid w:val="008A16BB"/>
    <w:rsid w:val="008A1F20"/>
    <w:rsid w:val="008A37CE"/>
    <w:rsid w:val="008A3E22"/>
    <w:rsid w:val="008A6047"/>
    <w:rsid w:val="008A62A3"/>
    <w:rsid w:val="008A6320"/>
    <w:rsid w:val="008A65DA"/>
    <w:rsid w:val="008A67CF"/>
    <w:rsid w:val="008B26E1"/>
    <w:rsid w:val="008B3679"/>
    <w:rsid w:val="008B3A8F"/>
    <w:rsid w:val="008B48D5"/>
    <w:rsid w:val="008B5500"/>
    <w:rsid w:val="008C0231"/>
    <w:rsid w:val="008C05B3"/>
    <w:rsid w:val="008C25B7"/>
    <w:rsid w:val="008C25D9"/>
    <w:rsid w:val="008C345C"/>
    <w:rsid w:val="008C4017"/>
    <w:rsid w:val="008C5BFA"/>
    <w:rsid w:val="008C6E4F"/>
    <w:rsid w:val="008D053E"/>
    <w:rsid w:val="008D0926"/>
    <w:rsid w:val="008D1239"/>
    <w:rsid w:val="008D123B"/>
    <w:rsid w:val="008D18AA"/>
    <w:rsid w:val="008D27C7"/>
    <w:rsid w:val="008D4D3B"/>
    <w:rsid w:val="008D5418"/>
    <w:rsid w:val="008D5988"/>
    <w:rsid w:val="008E1809"/>
    <w:rsid w:val="008E1DCB"/>
    <w:rsid w:val="008E3692"/>
    <w:rsid w:val="008E3916"/>
    <w:rsid w:val="008E3BAC"/>
    <w:rsid w:val="008E3E9E"/>
    <w:rsid w:val="008E42AD"/>
    <w:rsid w:val="008E47ED"/>
    <w:rsid w:val="008E54B0"/>
    <w:rsid w:val="008E5FE6"/>
    <w:rsid w:val="008E62F6"/>
    <w:rsid w:val="008E674C"/>
    <w:rsid w:val="008E6ED3"/>
    <w:rsid w:val="008F0586"/>
    <w:rsid w:val="008F1BB5"/>
    <w:rsid w:val="008F285A"/>
    <w:rsid w:val="008F353B"/>
    <w:rsid w:val="008F3D22"/>
    <w:rsid w:val="008F5D22"/>
    <w:rsid w:val="008F7CB0"/>
    <w:rsid w:val="00900B6F"/>
    <w:rsid w:val="00900C72"/>
    <w:rsid w:val="00900EF2"/>
    <w:rsid w:val="00901DBF"/>
    <w:rsid w:val="00902674"/>
    <w:rsid w:val="00903136"/>
    <w:rsid w:val="0090390E"/>
    <w:rsid w:val="00903B5C"/>
    <w:rsid w:val="009050FC"/>
    <w:rsid w:val="0090516F"/>
    <w:rsid w:val="009054C1"/>
    <w:rsid w:val="0090564F"/>
    <w:rsid w:val="00906E7E"/>
    <w:rsid w:val="00910A63"/>
    <w:rsid w:val="00910A90"/>
    <w:rsid w:val="00911023"/>
    <w:rsid w:val="0091229F"/>
    <w:rsid w:val="00912AF1"/>
    <w:rsid w:val="009134F3"/>
    <w:rsid w:val="00913904"/>
    <w:rsid w:val="00913B68"/>
    <w:rsid w:val="00914053"/>
    <w:rsid w:val="00914365"/>
    <w:rsid w:val="00915209"/>
    <w:rsid w:val="0091582B"/>
    <w:rsid w:val="00915D3A"/>
    <w:rsid w:val="009160F5"/>
    <w:rsid w:val="0091765B"/>
    <w:rsid w:val="009178AC"/>
    <w:rsid w:val="0092121C"/>
    <w:rsid w:val="00921EED"/>
    <w:rsid w:val="0092361D"/>
    <w:rsid w:val="009237F6"/>
    <w:rsid w:val="00924300"/>
    <w:rsid w:val="00924625"/>
    <w:rsid w:val="009254FB"/>
    <w:rsid w:val="0092657D"/>
    <w:rsid w:val="009270B8"/>
    <w:rsid w:val="009309A9"/>
    <w:rsid w:val="00930DF4"/>
    <w:rsid w:val="0093114D"/>
    <w:rsid w:val="00931592"/>
    <w:rsid w:val="00931622"/>
    <w:rsid w:val="009321DB"/>
    <w:rsid w:val="00932922"/>
    <w:rsid w:val="00932EAD"/>
    <w:rsid w:val="00933649"/>
    <w:rsid w:val="00934A88"/>
    <w:rsid w:val="00936067"/>
    <w:rsid w:val="009370A7"/>
    <w:rsid w:val="00937A04"/>
    <w:rsid w:val="00940013"/>
    <w:rsid w:val="00940108"/>
    <w:rsid w:val="0094103D"/>
    <w:rsid w:val="00941C66"/>
    <w:rsid w:val="009429F4"/>
    <w:rsid w:val="0094338F"/>
    <w:rsid w:val="0094357D"/>
    <w:rsid w:val="009436B2"/>
    <w:rsid w:val="00944B4A"/>
    <w:rsid w:val="009451FD"/>
    <w:rsid w:val="00946245"/>
    <w:rsid w:val="009463AE"/>
    <w:rsid w:val="00946CB9"/>
    <w:rsid w:val="0094738A"/>
    <w:rsid w:val="00947B31"/>
    <w:rsid w:val="00950686"/>
    <w:rsid w:val="00951A7A"/>
    <w:rsid w:val="00951FFA"/>
    <w:rsid w:val="009521C3"/>
    <w:rsid w:val="009523A1"/>
    <w:rsid w:val="00952B1C"/>
    <w:rsid w:val="00953724"/>
    <w:rsid w:val="0095399C"/>
    <w:rsid w:val="00954067"/>
    <w:rsid w:val="009542B4"/>
    <w:rsid w:val="00954BC5"/>
    <w:rsid w:val="009551BA"/>
    <w:rsid w:val="00955AE7"/>
    <w:rsid w:val="00956735"/>
    <w:rsid w:val="00957065"/>
    <w:rsid w:val="009607A2"/>
    <w:rsid w:val="00960DA2"/>
    <w:rsid w:val="00961478"/>
    <w:rsid w:val="0096262A"/>
    <w:rsid w:val="00962D39"/>
    <w:rsid w:val="009640C5"/>
    <w:rsid w:val="009643D6"/>
    <w:rsid w:val="00964473"/>
    <w:rsid w:val="00965508"/>
    <w:rsid w:val="00966239"/>
    <w:rsid w:val="0096636B"/>
    <w:rsid w:val="0096642E"/>
    <w:rsid w:val="00966BF2"/>
    <w:rsid w:val="00970306"/>
    <w:rsid w:val="0097122E"/>
    <w:rsid w:val="009716EF"/>
    <w:rsid w:val="00971B03"/>
    <w:rsid w:val="00972E3F"/>
    <w:rsid w:val="0097365C"/>
    <w:rsid w:val="009741BC"/>
    <w:rsid w:val="00974EAA"/>
    <w:rsid w:val="0097683B"/>
    <w:rsid w:val="009770B0"/>
    <w:rsid w:val="0097711B"/>
    <w:rsid w:val="00977C48"/>
    <w:rsid w:val="0098110C"/>
    <w:rsid w:val="0098119E"/>
    <w:rsid w:val="00981499"/>
    <w:rsid w:val="00981BA7"/>
    <w:rsid w:val="00981BCE"/>
    <w:rsid w:val="0098375C"/>
    <w:rsid w:val="00983E59"/>
    <w:rsid w:val="00984218"/>
    <w:rsid w:val="00984F50"/>
    <w:rsid w:val="009853AC"/>
    <w:rsid w:val="00985E56"/>
    <w:rsid w:val="00987748"/>
    <w:rsid w:val="00990469"/>
    <w:rsid w:val="009933FA"/>
    <w:rsid w:val="009935DA"/>
    <w:rsid w:val="00994D52"/>
    <w:rsid w:val="00995CF4"/>
    <w:rsid w:val="009970F3"/>
    <w:rsid w:val="009A036C"/>
    <w:rsid w:val="009A046F"/>
    <w:rsid w:val="009A0968"/>
    <w:rsid w:val="009A1801"/>
    <w:rsid w:val="009A1A08"/>
    <w:rsid w:val="009A2721"/>
    <w:rsid w:val="009A4AE1"/>
    <w:rsid w:val="009A614D"/>
    <w:rsid w:val="009A6577"/>
    <w:rsid w:val="009A6E3E"/>
    <w:rsid w:val="009A78CE"/>
    <w:rsid w:val="009B1444"/>
    <w:rsid w:val="009B2FB1"/>
    <w:rsid w:val="009B378C"/>
    <w:rsid w:val="009B3D63"/>
    <w:rsid w:val="009C059A"/>
    <w:rsid w:val="009C14AE"/>
    <w:rsid w:val="009C1775"/>
    <w:rsid w:val="009C32E4"/>
    <w:rsid w:val="009C6B04"/>
    <w:rsid w:val="009C749A"/>
    <w:rsid w:val="009C79C3"/>
    <w:rsid w:val="009D070B"/>
    <w:rsid w:val="009D0914"/>
    <w:rsid w:val="009D0C38"/>
    <w:rsid w:val="009D0D60"/>
    <w:rsid w:val="009D25E5"/>
    <w:rsid w:val="009D31A4"/>
    <w:rsid w:val="009D3777"/>
    <w:rsid w:val="009D3FC9"/>
    <w:rsid w:val="009D42FB"/>
    <w:rsid w:val="009D5525"/>
    <w:rsid w:val="009D6572"/>
    <w:rsid w:val="009D6FA2"/>
    <w:rsid w:val="009D76CE"/>
    <w:rsid w:val="009E03E7"/>
    <w:rsid w:val="009E06F2"/>
    <w:rsid w:val="009E1DC1"/>
    <w:rsid w:val="009E1E8B"/>
    <w:rsid w:val="009E2C66"/>
    <w:rsid w:val="009E37A5"/>
    <w:rsid w:val="009E4813"/>
    <w:rsid w:val="009E4E14"/>
    <w:rsid w:val="009E58D4"/>
    <w:rsid w:val="009E5EC4"/>
    <w:rsid w:val="009E7415"/>
    <w:rsid w:val="009E7EA4"/>
    <w:rsid w:val="009F19F7"/>
    <w:rsid w:val="009F24AB"/>
    <w:rsid w:val="009F2B75"/>
    <w:rsid w:val="009F3DF8"/>
    <w:rsid w:val="009F478E"/>
    <w:rsid w:val="009F514A"/>
    <w:rsid w:val="009F63AF"/>
    <w:rsid w:val="009F790F"/>
    <w:rsid w:val="00A0090D"/>
    <w:rsid w:val="00A01724"/>
    <w:rsid w:val="00A018B6"/>
    <w:rsid w:val="00A01C84"/>
    <w:rsid w:val="00A027C6"/>
    <w:rsid w:val="00A03267"/>
    <w:rsid w:val="00A03671"/>
    <w:rsid w:val="00A039C8"/>
    <w:rsid w:val="00A04750"/>
    <w:rsid w:val="00A04A61"/>
    <w:rsid w:val="00A051C2"/>
    <w:rsid w:val="00A078E5"/>
    <w:rsid w:val="00A079C2"/>
    <w:rsid w:val="00A07E4E"/>
    <w:rsid w:val="00A1084C"/>
    <w:rsid w:val="00A10934"/>
    <w:rsid w:val="00A10CC9"/>
    <w:rsid w:val="00A111F1"/>
    <w:rsid w:val="00A114C2"/>
    <w:rsid w:val="00A114FD"/>
    <w:rsid w:val="00A11A8A"/>
    <w:rsid w:val="00A11E70"/>
    <w:rsid w:val="00A1207A"/>
    <w:rsid w:val="00A12F63"/>
    <w:rsid w:val="00A13907"/>
    <w:rsid w:val="00A17542"/>
    <w:rsid w:val="00A17969"/>
    <w:rsid w:val="00A223E7"/>
    <w:rsid w:val="00A22DDC"/>
    <w:rsid w:val="00A257C0"/>
    <w:rsid w:val="00A25B64"/>
    <w:rsid w:val="00A27105"/>
    <w:rsid w:val="00A307BA"/>
    <w:rsid w:val="00A3122C"/>
    <w:rsid w:val="00A316C8"/>
    <w:rsid w:val="00A3436D"/>
    <w:rsid w:val="00A34704"/>
    <w:rsid w:val="00A34742"/>
    <w:rsid w:val="00A36D5C"/>
    <w:rsid w:val="00A40652"/>
    <w:rsid w:val="00A413C7"/>
    <w:rsid w:val="00A4234E"/>
    <w:rsid w:val="00A42796"/>
    <w:rsid w:val="00A42E59"/>
    <w:rsid w:val="00A42F2C"/>
    <w:rsid w:val="00A43480"/>
    <w:rsid w:val="00A43860"/>
    <w:rsid w:val="00A44642"/>
    <w:rsid w:val="00A44FFB"/>
    <w:rsid w:val="00A4502B"/>
    <w:rsid w:val="00A46041"/>
    <w:rsid w:val="00A46E87"/>
    <w:rsid w:val="00A471E8"/>
    <w:rsid w:val="00A5091E"/>
    <w:rsid w:val="00A50FF3"/>
    <w:rsid w:val="00A556A8"/>
    <w:rsid w:val="00A558BF"/>
    <w:rsid w:val="00A55938"/>
    <w:rsid w:val="00A55D46"/>
    <w:rsid w:val="00A56EEE"/>
    <w:rsid w:val="00A57300"/>
    <w:rsid w:val="00A57A85"/>
    <w:rsid w:val="00A613D7"/>
    <w:rsid w:val="00A61940"/>
    <w:rsid w:val="00A62EB9"/>
    <w:rsid w:val="00A64265"/>
    <w:rsid w:val="00A65E1B"/>
    <w:rsid w:val="00A66942"/>
    <w:rsid w:val="00A66B1C"/>
    <w:rsid w:val="00A66D95"/>
    <w:rsid w:val="00A670CC"/>
    <w:rsid w:val="00A6754F"/>
    <w:rsid w:val="00A67CBD"/>
    <w:rsid w:val="00A71F94"/>
    <w:rsid w:val="00A728A7"/>
    <w:rsid w:val="00A730A1"/>
    <w:rsid w:val="00A736B7"/>
    <w:rsid w:val="00A74047"/>
    <w:rsid w:val="00A7538E"/>
    <w:rsid w:val="00A75556"/>
    <w:rsid w:val="00A75A1A"/>
    <w:rsid w:val="00A776D3"/>
    <w:rsid w:val="00A77A78"/>
    <w:rsid w:val="00A77BA4"/>
    <w:rsid w:val="00A77BEF"/>
    <w:rsid w:val="00A81E0F"/>
    <w:rsid w:val="00A8253E"/>
    <w:rsid w:val="00A85360"/>
    <w:rsid w:val="00A85C94"/>
    <w:rsid w:val="00A90402"/>
    <w:rsid w:val="00A92E46"/>
    <w:rsid w:val="00A93986"/>
    <w:rsid w:val="00A93DE8"/>
    <w:rsid w:val="00A941B7"/>
    <w:rsid w:val="00A960CC"/>
    <w:rsid w:val="00AA1E2A"/>
    <w:rsid w:val="00AA22D3"/>
    <w:rsid w:val="00AA2742"/>
    <w:rsid w:val="00AA2F92"/>
    <w:rsid w:val="00AA4D29"/>
    <w:rsid w:val="00AA5E87"/>
    <w:rsid w:val="00AA61E0"/>
    <w:rsid w:val="00AA64ED"/>
    <w:rsid w:val="00AA6A86"/>
    <w:rsid w:val="00AA6C62"/>
    <w:rsid w:val="00AA74AF"/>
    <w:rsid w:val="00AB043B"/>
    <w:rsid w:val="00AB1098"/>
    <w:rsid w:val="00AB10EC"/>
    <w:rsid w:val="00AB309F"/>
    <w:rsid w:val="00AB6816"/>
    <w:rsid w:val="00AB6C32"/>
    <w:rsid w:val="00AB7825"/>
    <w:rsid w:val="00AC02BB"/>
    <w:rsid w:val="00AC27A4"/>
    <w:rsid w:val="00AC2D88"/>
    <w:rsid w:val="00AC2DD7"/>
    <w:rsid w:val="00AC426B"/>
    <w:rsid w:val="00AC49DB"/>
    <w:rsid w:val="00AC5A79"/>
    <w:rsid w:val="00AC5CCE"/>
    <w:rsid w:val="00AC60DE"/>
    <w:rsid w:val="00AC72AE"/>
    <w:rsid w:val="00AC740A"/>
    <w:rsid w:val="00AC7EC2"/>
    <w:rsid w:val="00AD0D09"/>
    <w:rsid w:val="00AD162E"/>
    <w:rsid w:val="00AD1C89"/>
    <w:rsid w:val="00AD2B99"/>
    <w:rsid w:val="00AD3139"/>
    <w:rsid w:val="00AD39AC"/>
    <w:rsid w:val="00AD46C7"/>
    <w:rsid w:val="00AD63C4"/>
    <w:rsid w:val="00AD7873"/>
    <w:rsid w:val="00AE10F2"/>
    <w:rsid w:val="00AE4C64"/>
    <w:rsid w:val="00AE5CF7"/>
    <w:rsid w:val="00AE5FDB"/>
    <w:rsid w:val="00AE6583"/>
    <w:rsid w:val="00AF0A6B"/>
    <w:rsid w:val="00AF124F"/>
    <w:rsid w:val="00AF12A9"/>
    <w:rsid w:val="00AF1345"/>
    <w:rsid w:val="00AF248E"/>
    <w:rsid w:val="00AF24D3"/>
    <w:rsid w:val="00AF2861"/>
    <w:rsid w:val="00AF2DD1"/>
    <w:rsid w:val="00AF358F"/>
    <w:rsid w:val="00AF43A3"/>
    <w:rsid w:val="00AF5898"/>
    <w:rsid w:val="00AF5BAF"/>
    <w:rsid w:val="00AF6E1A"/>
    <w:rsid w:val="00AF74AC"/>
    <w:rsid w:val="00AF754D"/>
    <w:rsid w:val="00AF7560"/>
    <w:rsid w:val="00AF7B74"/>
    <w:rsid w:val="00B00817"/>
    <w:rsid w:val="00B0140F"/>
    <w:rsid w:val="00B016A8"/>
    <w:rsid w:val="00B01F15"/>
    <w:rsid w:val="00B028C0"/>
    <w:rsid w:val="00B0370C"/>
    <w:rsid w:val="00B042C7"/>
    <w:rsid w:val="00B04CB2"/>
    <w:rsid w:val="00B05133"/>
    <w:rsid w:val="00B06FF2"/>
    <w:rsid w:val="00B0712F"/>
    <w:rsid w:val="00B0761A"/>
    <w:rsid w:val="00B077EC"/>
    <w:rsid w:val="00B1073E"/>
    <w:rsid w:val="00B10A12"/>
    <w:rsid w:val="00B10F60"/>
    <w:rsid w:val="00B11163"/>
    <w:rsid w:val="00B116A1"/>
    <w:rsid w:val="00B12FCD"/>
    <w:rsid w:val="00B14EB0"/>
    <w:rsid w:val="00B151C0"/>
    <w:rsid w:val="00B15460"/>
    <w:rsid w:val="00B16022"/>
    <w:rsid w:val="00B16896"/>
    <w:rsid w:val="00B1716C"/>
    <w:rsid w:val="00B17E4C"/>
    <w:rsid w:val="00B17EFB"/>
    <w:rsid w:val="00B2066E"/>
    <w:rsid w:val="00B2120E"/>
    <w:rsid w:val="00B22D90"/>
    <w:rsid w:val="00B2311C"/>
    <w:rsid w:val="00B23650"/>
    <w:rsid w:val="00B2401A"/>
    <w:rsid w:val="00B25864"/>
    <w:rsid w:val="00B25C45"/>
    <w:rsid w:val="00B25CCF"/>
    <w:rsid w:val="00B26F1E"/>
    <w:rsid w:val="00B27AE6"/>
    <w:rsid w:val="00B27D9C"/>
    <w:rsid w:val="00B30006"/>
    <w:rsid w:val="00B30DF5"/>
    <w:rsid w:val="00B3105A"/>
    <w:rsid w:val="00B326F2"/>
    <w:rsid w:val="00B3321A"/>
    <w:rsid w:val="00B33655"/>
    <w:rsid w:val="00B33CA9"/>
    <w:rsid w:val="00B34A82"/>
    <w:rsid w:val="00B36113"/>
    <w:rsid w:val="00B363BB"/>
    <w:rsid w:val="00B36A38"/>
    <w:rsid w:val="00B37034"/>
    <w:rsid w:val="00B370AE"/>
    <w:rsid w:val="00B37837"/>
    <w:rsid w:val="00B37A84"/>
    <w:rsid w:val="00B41DE4"/>
    <w:rsid w:val="00B425AF"/>
    <w:rsid w:val="00B429AC"/>
    <w:rsid w:val="00B4363D"/>
    <w:rsid w:val="00B43F0E"/>
    <w:rsid w:val="00B45850"/>
    <w:rsid w:val="00B45E67"/>
    <w:rsid w:val="00B51A0A"/>
    <w:rsid w:val="00B561B4"/>
    <w:rsid w:val="00B6138B"/>
    <w:rsid w:val="00B61654"/>
    <w:rsid w:val="00B61A6A"/>
    <w:rsid w:val="00B63172"/>
    <w:rsid w:val="00B644A7"/>
    <w:rsid w:val="00B64CEA"/>
    <w:rsid w:val="00B64E65"/>
    <w:rsid w:val="00B6591D"/>
    <w:rsid w:val="00B6645A"/>
    <w:rsid w:val="00B672B8"/>
    <w:rsid w:val="00B70917"/>
    <w:rsid w:val="00B710EC"/>
    <w:rsid w:val="00B72F40"/>
    <w:rsid w:val="00B74477"/>
    <w:rsid w:val="00B76B8C"/>
    <w:rsid w:val="00B80247"/>
    <w:rsid w:val="00B809F6"/>
    <w:rsid w:val="00B80ADF"/>
    <w:rsid w:val="00B8211E"/>
    <w:rsid w:val="00B82747"/>
    <w:rsid w:val="00B85378"/>
    <w:rsid w:val="00B85B31"/>
    <w:rsid w:val="00B85D2A"/>
    <w:rsid w:val="00B87C1F"/>
    <w:rsid w:val="00B93220"/>
    <w:rsid w:val="00B93589"/>
    <w:rsid w:val="00B94BAE"/>
    <w:rsid w:val="00B94F4F"/>
    <w:rsid w:val="00B963C1"/>
    <w:rsid w:val="00BA05A1"/>
    <w:rsid w:val="00BA0660"/>
    <w:rsid w:val="00BA119B"/>
    <w:rsid w:val="00BA142E"/>
    <w:rsid w:val="00BA143D"/>
    <w:rsid w:val="00BA150B"/>
    <w:rsid w:val="00BA2E05"/>
    <w:rsid w:val="00BA2EB3"/>
    <w:rsid w:val="00BA33C1"/>
    <w:rsid w:val="00BA4DDA"/>
    <w:rsid w:val="00BA5EA3"/>
    <w:rsid w:val="00BA7077"/>
    <w:rsid w:val="00BB05D3"/>
    <w:rsid w:val="00BB0A7E"/>
    <w:rsid w:val="00BB133F"/>
    <w:rsid w:val="00BB1657"/>
    <w:rsid w:val="00BB1882"/>
    <w:rsid w:val="00BB2159"/>
    <w:rsid w:val="00BB23A8"/>
    <w:rsid w:val="00BB2FEA"/>
    <w:rsid w:val="00BB3750"/>
    <w:rsid w:val="00BB543F"/>
    <w:rsid w:val="00BB5AF3"/>
    <w:rsid w:val="00BB7121"/>
    <w:rsid w:val="00BB7C2F"/>
    <w:rsid w:val="00BC1547"/>
    <w:rsid w:val="00BC4893"/>
    <w:rsid w:val="00BC4AC1"/>
    <w:rsid w:val="00BC523D"/>
    <w:rsid w:val="00BC5805"/>
    <w:rsid w:val="00BC6B57"/>
    <w:rsid w:val="00BC6C52"/>
    <w:rsid w:val="00BC7C92"/>
    <w:rsid w:val="00BD0713"/>
    <w:rsid w:val="00BD1745"/>
    <w:rsid w:val="00BD36A5"/>
    <w:rsid w:val="00BD4370"/>
    <w:rsid w:val="00BD49EF"/>
    <w:rsid w:val="00BD53F7"/>
    <w:rsid w:val="00BD68D0"/>
    <w:rsid w:val="00BE02D3"/>
    <w:rsid w:val="00BE1026"/>
    <w:rsid w:val="00BE1AD7"/>
    <w:rsid w:val="00BE3197"/>
    <w:rsid w:val="00BE320F"/>
    <w:rsid w:val="00BE4131"/>
    <w:rsid w:val="00BE46AC"/>
    <w:rsid w:val="00BE4A8F"/>
    <w:rsid w:val="00BE4E25"/>
    <w:rsid w:val="00BE5D85"/>
    <w:rsid w:val="00BE6501"/>
    <w:rsid w:val="00BE6D96"/>
    <w:rsid w:val="00BE6F04"/>
    <w:rsid w:val="00BE7768"/>
    <w:rsid w:val="00BE7CD5"/>
    <w:rsid w:val="00BF0F31"/>
    <w:rsid w:val="00BF28F2"/>
    <w:rsid w:val="00BF32F8"/>
    <w:rsid w:val="00BF3FAD"/>
    <w:rsid w:val="00BF50DE"/>
    <w:rsid w:val="00BF6107"/>
    <w:rsid w:val="00BF6CF4"/>
    <w:rsid w:val="00BF6E02"/>
    <w:rsid w:val="00BF6FD2"/>
    <w:rsid w:val="00C001B4"/>
    <w:rsid w:val="00C017F7"/>
    <w:rsid w:val="00C01B5B"/>
    <w:rsid w:val="00C04515"/>
    <w:rsid w:val="00C046D7"/>
    <w:rsid w:val="00C04F46"/>
    <w:rsid w:val="00C04F84"/>
    <w:rsid w:val="00C052B7"/>
    <w:rsid w:val="00C05793"/>
    <w:rsid w:val="00C0636C"/>
    <w:rsid w:val="00C10F4E"/>
    <w:rsid w:val="00C14398"/>
    <w:rsid w:val="00C14D05"/>
    <w:rsid w:val="00C15BE3"/>
    <w:rsid w:val="00C2107B"/>
    <w:rsid w:val="00C22148"/>
    <w:rsid w:val="00C2284C"/>
    <w:rsid w:val="00C22ACD"/>
    <w:rsid w:val="00C22B1F"/>
    <w:rsid w:val="00C23023"/>
    <w:rsid w:val="00C230BB"/>
    <w:rsid w:val="00C23222"/>
    <w:rsid w:val="00C232DE"/>
    <w:rsid w:val="00C2544B"/>
    <w:rsid w:val="00C3039E"/>
    <w:rsid w:val="00C34344"/>
    <w:rsid w:val="00C36705"/>
    <w:rsid w:val="00C377B3"/>
    <w:rsid w:val="00C37E3B"/>
    <w:rsid w:val="00C37E52"/>
    <w:rsid w:val="00C4067E"/>
    <w:rsid w:val="00C4149F"/>
    <w:rsid w:val="00C42940"/>
    <w:rsid w:val="00C445C9"/>
    <w:rsid w:val="00C44D12"/>
    <w:rsid w:val="00C44FBE"/>
    <w:rsid w:val="00C46F31"/>
    <w:rsid w:val="00C473FF"/>
    <w:rsid w:val="00C474B0"/>
    <w:rsid w:val="00C47620"/>
    <w:rsid w:val="00C51898"/>
    <w:rsid w:val="00C51DAF"/>
    <w:rsid w:val="00C5248C"/>
    <w:rsid w:val="00C525AE"/>
    <w:rsid w:val="00C53382"/>
    <w:rsid w:val="00C54261"/>
    <w:rsid w:val="00C5468B"/>
    <w:rsid w:val="00C54DFC"/>
    <w:rsid w:val="00C55602"/>
    <w:rsid w:val="00C55849"/>
    <w:rsid w:val="00C5756B"/>
    <w:rsid w:val="00C57DEB"/>
    <w:rsid w:val="00C57E19"/>
    <w:rsid w:val="00C6068F"/>
    <w:rsid w:val="00C61CB3"/>
    <w:rsid w:val="00C631D4"/>
    <w:rsid w:val="00C642C9"/>
    <w:rsid w:val="00C646C8"/>
    <w:rsid w:val="00C6542E"/>
    <w:rsid w:val="00C65AF6"/>
    <w:rsid w:val="00C66D5D"/>
    <w:rsid w:val="00C675B8"/>
    <w:rsid w:val="00C6799E"/>
    <w:rsid w:val="00C67BD9"/>
    <w:rsid w:val="00C710F3"/>
    <w:rsid w:val="00C7154C"/>
    <w:rsid w:val="00C71DB6"/>
    <w:rsid w:val="00C734F0"/>
    <w:rsid w:val="00C739A6"/>
    <w:rsid w:val="00C73C51"/>
    <w:rsid w:val="00C74916"/>
    <w:rsid w:val="00C77D1A"/>
    <w:rsid w:val="00C77F18"/>
    <w:rsid w:val="00C810B4"/>
    <w:rsid w:val="00C8297B"/>
    <w:rsid w:val="00C8301F"/>
    <w:rsid w:val="00C8302A"/>
    <w:rsid w:val="00C83581"/>
    <w:rsid w:val="00C84368"/>
    <w:rsid w:val="00C84410"/>
    <w:rsid w:val="00C84787"/>
    <w:rsid w:val="00C863D3"/>
    <w:rsid w:val="00C87B72"/>
    <w:rsid w:val="00C87D30"/>
    <w:rsid w:val="00C87F97"/>
    <w:rsid w:val="00C945F2"/>
    <w:rsid w:val="00C94782"/>
    <w:rsid w:val="00C94B2E"/>
    <w:rsid w:val="00C957A0"/>
    <w:rsid w:val="00C9691A"/>
    <w:rsid w:val="00C96E7C"/>
    <w:rsid w:val="00CA1A00"/>
    <w:rsid w:val="00CA2F21"/>
    <w:rsid w:val="00CA40BF"/>
    <w:rsid w:val="00CA4665"/>
    <w:rsid w:val="00CA5AB9"/>
    <w:rsid w:val="00CA657F"/>
    <w:rsid w:val="00CA6D23"/>
    <w:rsid w:val="00CA7CD9"/>
    <w:rsid w:val="00CB0B4C"/>
    <w:rsid w:val="00CB1E78"/>
    <w:rsid w:val="00CB1FCF"/>
    <w:rsid w:val="00CB2223"/>
    <w:rsid w:val="00CB2F9D"/>
    <w:rsid w:val="00CB612F"/>
    <w:rsid w:val="00CB617E"/>
    <w:rsid w:val="00CB7306"/>
    <w:rsid w:val="00CB7510"/>
    <w:rsid w:val="00CB7C97"/>
    <w:rsid w:val="00CC0244"/>
    <w:rsid w:val="00CC02E7"/>
    <w:rsid w:val="00CC12B8"/>
    <w:rsid w:val="00CC1714"/>
    <w:rsid w:val="00CC19C2"/>
    <w:rsid w:val="00CC31A1"/>
    <w:rsid w:val="00CC33AE"/>
    <w:rsid w:val="00CC40D2"/>
    <w:rsid w:val="00CC4C36"/>
    <w:rsid w:val="00CC534F"/>
    <w:rsid w:val="00CC53E7"/>
    <w:rsid w:val="00CC5511"/>
    <w:rsid w:val="00CC688C"/>
    <w:rsid w:val="00CC7883"/>
    <w:rsid w:val="00CD043A"/>
    <w:rsid w:val="00CD1B43"/>
    <w:rsid w:val="00CD28A7"/>
    <w:rsid w:val="00CD36D5"/>
    <w:rsid w:val="00CD3A9B"/>
    <w:rsid w:val="00CD4963"/>
    <w:rsid w:val="00CD4CC3"/>
    <w:rsid w:val="00CD4D91"/>
    <w:rsid w:val="00CD7207"/>
    <w:rsid w:val="00CD7CC4"/>
    <w:rsid w:val="00CE0763"/>
    <w:rsid w:val="00CE2623"/>
    <w:rsid w:val="00CE4264"/>
    <w:rsid w:val="00CE46DB"/>
    <w:rsid w:val="00CE4923"/>
    <w:rsid w:val="00CE7185"/>
    <w:rsid w:val="00CE74C1"/>
    <w:rsid w:val="00CE75BB"/>
    <w:rsid w:val="00CE75CD"/>
    <w:rsid w:val="00CE7FE1"/>
    <w:rsid w:val="00CF04A9"/>
    <w:rsid w:val="00CF0DC9"/>
    <w:rsid w:val="00CF43ED"/>
    <w:rsid w:val="00CF51CC"/>
    <w:rsid w:val="00CF5248"/>
    <w:rsid w:val="00CF6AC9"/>
    <w:rsid w:val="00CF71C9"/>
    <w:rsid w:val="00CF72F2"/>
    <w:rsid w:val="00CF75E3"/>
    <w:rsid w:val="00CF7A59"/>
    <w:rsid w:val="00CF7EBC"/>
    <w:rsid w:val="00CF7F64"/>
    <w:rsid w:val="00D0054A"/>
    <w:rsid w:val="00D00735"/>
    <w:rsid w:val="00D02506"/>
    <w:rsid w:val="00D028C1"/>
    <w:rsid w:val="00D02C81"/>
    <w:rsid w:val="00D033F2"/>
    <w:rsid w:val="00D03727"/>
    <w:rsid w:val="00D04654"/>
    <w:rsid w:val="00D04670"/>
    <w:rsid w:val="00D04B99"/>
    <w:rsid w:val="00D04D37"/>
    <w:rsid w:val="00D05166"/>
    <w:rsid w:val="00D05B67"/>
    <w:rsid w:val="00D065D2"/>
    <w:rsid w:val="00D0739C"/>
    <w:rsid w:val="00D076B1"/>
    <w:rsid w:val="00D101D7"/>
    <w:rsid w:val="00D10AB0"/>
    <w:rsid w:val="00D11B83"/>
    <w:rsid w:val="00D122A9"/>
    <w:rsid w:val="00D1256C"/>
    <w:rsid w:val="00D12C3C"/>
    <w:rsid w:val="00D1321F"/>
    <w:rsid w:val="00D136B5"/>
    <w:rsid w:val="00D13FD0"/>
    <w:rsid w:val="00D14FE9"/>
    <w:rsid w:val="00D156CA"/>
    <w:rsid w:val="00D15BD3"/>
    <w:rsid w:val="00D166B9"/>
    <w:rsid w:val="00D16C46"/>
    <w:rsid w:val="00D16F77"/>
    <w:rsid w:val="00D1743C"/>
    <w:rsid w:val="00D1787E"/>
    <w:rsid w:val="00D17E2D"/>
    <w:rsid w:val="00D20092"/>
    <w:rsid w:val="00D20FD1"/>
    <w:rsid w:val="00D22C70"/>
    <w:rsid w:val="00D238A6"/>
    <w:rsid w:val="00D24074"/>
    <w:rsid w:val="00D242A1"/>
    <w:rsid w:val="00D24498"/>
    <w:rsid w:val="00D25371"/>
    <w:rsid w:val="00D2542B"/>
    <w:rsid w:val="00D25606"/>
    <w:rsid w:val="00D258E8"/>
    <w:rsid w:val="00D274CE"/>
    <w:rsid w:val="00D27B24"/>
    <w:rsid w:val="00D27C48"/>
    <w:rsid w:val="00D30514"/>
    <w:rsid w:val="00D30A25"/>
    <w:rsid w:val="00D32FB4"/>
    <w:rsid w:val="00D33566"/>
    <w:rsid w:val="00D33B9A"/>
    <w:rsid w:val="00D35136"/>
    <w:rsid w:val="00D355FE"/>
    <w:rsid w:val="00D356CA"/>
    <w:rsid w:val="00D37076"/>
    <w:rsid w:val="00D37553"/>
    <w:rsid w:val="00D4061A"/>
    <w:rsid w:val="00D41520"/>
    <w:rsid w:val="00D415DD"/>
    <w:rsid w:val="00D416A8"/>
    <w:rsid w:val="00D416EB"/>
    <w:rsid w:val="00D4327A"/>
    <w:rsid w:val="00D448BC"/>
    <w:rsid w:val="00D44BAF"/>
    <w:rsid w:val="00D44EB1"/>
    <w:rsid w:val="00D4541C"/>
    <w:rsid w:val="00D45D45"/>
    <w:rsid w:val="00D4617F"/>
    <w:rsid w:val="00D46F78"/>
    <w:rsid w:val="00D474AD"/>
    <w:rsid w:val="00D4765D"/>
    <w:rsid w:val="00D51B57"/>
    <w:rsid w:val="00D5230B"/>
    <w:rsid w:val="00D54D2C"/>
    <w:rsid w:val="00D56540"/>
    <w:rsid w:val="00D56BE8"/>
    <w:rsid w:val="00D573D8"/>
    <w:rsid w:val="00D57FCE"/>
    <w:rsid w:val="00D60BF0"/>
    <w:rsid w:val="00D61790"/>
    <w:rsid w:val="00D635C1"/>
    <w:rsid w:val="00D65E45"/>
    <w:rsid w:val="00D6618E"/>
    <w:rsid w:val="00D66B2B"/>
    <w:rsid w:val="00D66B39"/>
    <w:rsid w:val="00D676BA"/>
    <w:rsid w:val="00D70166"/>
    <w:rsid w:val="00D709E3"/>
    <w:rsid w:val="00D73695"/>
    <w:rsid w:val="00D7488D"/>
    <w:rsid w:val="00D74930"/>
    <w:rsid w:val="00D7501B"/>
    <w:rsid w:val="00D754ED"/>
    <w:rsid w:val="00D755BC"/>
    <w:rsid w:val="00D76840"/>
    <w:rsid w:val="00D76E6E"/>
    <w:rsid w:val="00D802AF"/>
    <w:rsid w:val="00D80C24"/>
    <w:rsid w:val="00D80EAF"/>
    <w:rsid w:val="00D80F1D"/>
    <w:rsid w:val="00D81FD4"/>
    <w:rsid w:val="00D82C20"/>
    <w:rsid w:val="00D82D0C"/>
    <w:rsid w:val="00D837B6"/>
    <w:rsid w:val="00D853AA"/>
    <w:rsid w:val="00D867F3"/>
    <w:rsid w:val="00D90B1F"/>
    <w:rsid w:val="00D90F71"/>
    <w:rsid w:val="00D91E34"/>
    <w:rsid w:val="00D92D43"/>
    <w:rsid w:val="00D93C5E"/>
    <w:rsid w:val="00D94D9F"/>
    <w:rsid w:val="00D950CB"/>
    <w:rsid w:val="00D967F6"/>
    <w:rsid w:val="00D96CE9"/>
    <w:rsid w:val="00D9779A"/>
    <w:rsid w:val="00D978FF"/>
    <w:rsid w:val="00D97EA7"/>
    <w:rsid w:val="00DA0656"/>
    <w:rsid w:val="00DA0BB7"/>
    <w:rsid w:val="00DA0CA9"/>
    <w:rsid w:val="00DA0D83"/>
    <w:rsid w:val="00DA13DB"/>
    <w:rsid w:val="00DA2EFA"/>
    <w:rsid w:val="00DA32AA"/>
    <w:rsid w:val="00DA4161"/>
    <w:rsid w:val="00DA5227"/>
    <w:rsid w:val="00DA5B57"/>
    <w:rsid w:val="00DA6533"/>
    <w:rsid w:val="00DA6DD0"/>
    <w:rsid w:val="00DB047F"/>
    <w:rsid w:val="00DB185E"/>
    <w:rsid w:val="00DB1986"/>
    <w:rsid w:val="00DB1DF3"/>
    <w:rsid w:val="00DB28B8"/>
    <w:rsid w:val="00DB296C"/>
    <w:rsid w:val="00DB3878"/>
    <w:rsid w:val="00DB4114"/>
    <w:rsid w:val="00DB4321"/>
    <w:rsid w:val="00DB4FE4"/>
    <w:rsid w:val="00DB5856"/>
    <w:rsid w:val="00DB6E97"/>
    <w:rsid w:val="00DB727C"/>
    <w:rsid w:val="00DB780E"/>
    <w:rsid w:val="00DC04DC"/>
    <w:rsid w:val="00DC1F6E"/>
    <w:rsid w:val="00DC2E0E"/>
    <w:rsid w:val="00DC37C4"/>
    <w:rsid w:val="00DC4378"/>
    <w:rsid w:val="00DC487D"/>
    <w:rsid w:val="00DC4BAF"/>
    <w:rsid w:val="00DC5BF3"/>
    <w:rsid w:val="00DC6C44"/>
    <w:rsid w:val="00DC7378"/>
    <w:rsid w:val="00DC7618"/>
    <w:rsid w:val="00DC7BAF"/>
    <w:rsid w:val="00DD187E"/>
    <w:rsid w:val="00DD1D57"/>
    <w:rsid w:val="00DD206F"/>
    <w:rsid w:val="00DD21DB"/>
    <w:rsid w:val="00DD2474"/>
    <w:rsid w:val="00DD26FE"/>
    <w:rsid w:val="00DD28F6"/>
    <w:rsid w:val="00DD3E33"/>
    <w:rsid w:val="00DD3F09"/>
    <w:rsid w:val="00DD4E5A"/>
    <w:rsid w:val="00DD7C6F"/>
    <w:rsid w:val="00DD7DFD"/>
    <w:rsid w:val="00DE080C"/>
    <w:rsid w:val="00DE1678"/>
    <w:rsid w:val="00DE1841"/>
    <w:rsid w:val="00DE2967"/>
    <w:rsid w:val="00DE2D67"/>
    <w:rsid w:val="00DE317F"/>
    <w:rsid w:val="00DE36CA"/>
    <w:rsid w:val="00DE61F3"/>
    <w:rsid w:val="00DE72B5"/>
    <w:rsid w:val="00DE7544"/>
    <w:rsid w:val="00DE7AC2"/>
    <w:rsid w:val="00DF021B"/>
    <w:rsid w:val="00DF03F0"/>
    <w:rsid w:val="00DF09FB"/>
    <w:rsid w:val="00DF287A"/>
    <w:rsid w:val="00DF2A26"/>
    <w:rsid w:val="00DF2DF1"/>
    <w:rsid w:val="00DF4F9D"/>
    <w:rsid w:val="00DF551E"/>
    <w:rsid w:val="00DF68EB"/>
    <w:rsid w:val="00DF714E"/>
    <w:rsid w:val="00DF74B3"/>
    <w:rsid w:val="00DF775D"/>
    <w:rsid w:val="00DF7E7D"/>
    <w:rsid w:val="00E00264"/>
    <w:rsid w:val="00E0089D"/>
    <w:rsid w:val="00E009F0"/>
    <w:rsid w:val="00E013B7"/>
    <w:rsid w:val="00E01FDD"/>
    <w:rsid w:val="00E03718"/>
    <w:rsid w:val="00E044B1"/>
    <w:rsid w:val="00E05040"/>
    <w:rsid w:val="00E058A6"/>
    <w:rsid w:val="00E06D6D"/>
    <w:rsid w:val="00E07852"/>
    <w:rsid w:val="00E10214"/>
    <w:rsid w:val="00E10CA8"/>
    <w:rsid w:val="00E131F0"/>
    <w:rsid w:val="00E13AC9"/>
    <w:rsid w:val="00E146F1"/>
    <w:rsid w:val="00E14AFB"/>
    <w:rsid w:val="00E15336"/>
    <w:rsid w:val="00E155A3"/>
    <w:rsid w:val="00E16347"/>
    <w:rsid w:val="00E201CA"/>
    <w:rsid w:val="00E2044B"/>
    <w:rsid w:val="00E2046E"/>
    <w:rsid w:val="00E2050D"/>
    <w:rsid w:val="00E21173"/>
    <w:rsid w:val="00E21283"/>
    <w:rsid w:val="00E22338"/>
    <w:rsid w:val="00E22F26"/>
    <w:rsid w:val="00E237A8"/>
    <w:rsid w:val="00E23ACD"/>
    <w:rsid w:val="00E23DE4"/>
    <w:rsid w:val="00E24A52"/>
    <w:rsid w:val="00E24FB8"/>
    <w:rsid w:val="00E25C1D"/>
    <w:rsid w:val="00E278A3"/>
    <w:rsid w:val="00E3155C"/>
    <w:rsid w:val="00E320FD"/>
    <w:rsid w:val="00E33832"/>
    <w:rsid w:val="00E33E33"/>
    <w:rsid w:val="00E34301"/>
    <w:rsid w:val="00E36F47"/>
    <w:rsid w:val="00E40D9E"/>
    <w:rsid w:val="00E41B84"/>
    <w:rsid w:val="00E41F6F"/>
    <w:rsid w:val="00E423A6"/>
    <w:rsid w:val="00E4240B"/>
    <w:rsid w:val="00E42CDA"/>
    <w:rsid w:val="00E43A3E"/>
    <w:rsid w:val="00E43F88"/>
    <w:rsid w:val="00E44EEC"/>
    <w:rsid w:val="00E44F72"/>
    <w:rsid w:val="00E45A2A"/>
    <w:rsid w:val="00E45A44"/>
    <w:rsid w:val="00E46B06"/>
    <w:rsid w:val="00E46D97"/>
    <w:rsid w:val="00E47439"/>
    <w:rsid w:val="00E503A7"/>
    <w:rsid w:val="00E50F23"/>
    <w:rsid w:val="00E510F9"/>
    <w:rsid w:val="00E51452"/>
    <w:rsid w:val="00E51A3D"/>
    <w:rsid w:val="00E52A4E"/>
    <w:rsid w:val="00E53A58"/>
    <w:rsid w:val="00E54091"/>
    <w:rsid w:val="00E54B82"/>
    <w:rsid w:val="00E54DDC"/>
    <w:rsid w:val="00E55AE3"/>
    <w:rsid w:val="00E5626B"/>
    <w:rsid w:val="00E5647A"/>
    <w:rsid w:val="00E565FA"/>
    <w:rsid w:val="00E5756C"/>
    <w:rsid w:val="00E6250A"/>
    <w:rsid w:val="00E63C8D"/>
    <w:rsid w:val="00E6450B"/>
    <w:rsid w:val="00E64BF3"/>
    <w:rsid w:val="00E6514E"/>
    <w:rsid w:val="00E65447"/>
    <w:rsid w:val="00E66FCB"/>
    <w:rsid w:val="00E671A5"/>
    <w:rsid w:val="00E6750C"/>
    <w:rsid w:val="00E67DE8"/>
    <w:rsid w:val="00E70444"/>
    <w:rsid w:val="00E7051F"/>
    <w:rsid w:val="00E70A72"/>
    <w:rsid w:val="00E70CCD"/>
    <w:rsid w:val="00E71BFD"/>
    <w:rsid w:val="00E725A6"/>
    <w:rsid w:val="00E72782"/>
    <w:rsid w:val="00E72F4F"/>
    <w:rsid w:val="00E74295"/>
    <w:rsid w:val="00E74601"/>
    <w:rsid w:val="00E74B45"/>
    <w:rsid w:val="00E75067"/>
    <w:rsid w:val="00E75155"/>
    <w:rsid w:val="00E7552D"/>
    <w:rsid w:val="00E75C30"/>
    <w:rsid w:val="00E765E7"/>
    <w:rsid w:val="00E77958"/>
    <w:rsid w:val="00E77B0D"/>
    <w:rsid w:val="00E77B41"/>
    <w:rsid w:val="00E77B72"/>
    <w:rsid w:val="00E77DD9"/>
    <w:rsid w:val="00E800EA"/>
    <w:rsid w:val="00E8092B"/>
    <w:rsid w:val="00E818A7"/>
    <w:rsid w:val="00E8240C"/>
    <w:rsid w:val="00E827EF"/>
    <w:rsid w:val="00E82E1E"/>
    <w:rsid w:val="00E8792B"/>
    <w:rsid w:val="00E902A1"/>
    <w:rsid w:val="00E92D77"/>
    <w:rsid w:val="00E9365A"/>
    <w:rsid w:val="00E936AD"/>
    <w:rsid w:val="00E94592"/>
    <w:rsid w:val="00E94816"/>
    <w:rsid w:val="00E95BDE"/>
    <w:rsid w:val="00E971FD"/>
    <w:rsid w:val="00E97AF4"/>
    <w:rsid w:val="00E97D38"/>
    <w:rsid w:val="00E97F6C"/>
    <w:rsid w:val="00EA1601"/>
    <w:rsid w:val="00EA2197"/>
    <w:rsid w:val="00EA232B"/>
    <w:rsid w:val="00EA30A0"/>
    <w:rsid w:val="00EA3908"/>
    <w:rsid w:val="00EA3BF1"/>
    <w:rsid w:val="00EA5041"/>
    <w:rsid w:val="00EA5FEB"/>
    <w:rsid w:val="00EA70CF"/>
    <w:rsid w:val="00EA7377"/>
    <w:rsid w:val="00EA773B"/>
    <w:rsid w:val="00EB21E5"/>
    <w:rsid w:val="00EB31B0"/>
    <w:rsid w:val="00EB4C7E"/>
    <w:rsid w:val="00EB524B"/>
    <w:rsid w:val="00EB6022"/>
    <w:rsid w:val="00EC038F"/>
    <w:rsid w:val="00EC07AD"/>
    <w:rsid w:val="00EC15AA"/>
    <w:rsid w:val="00EC1CAD"/>
    <w:rsid w:val="00EC2CEC"/>
    <w:rsid w:val="00EC4486"/>
    <w:rsid w:val="00EC4C33"/>
    <w:rsid w:val="00EC51D1"/>
    <w:rsid w:val="00EC584B"/>
    <w:rsid w:val="00EC5A50"/>
    <w:rsid w:val="00EC673E"/>
    <w:rsid w:val="00EC7C5B"/>
    <w:rsid w:val="00ED1ADE"/>
    <w:rsid w:val="00ED1B0B"/>
    <w:rsid w:val="00ED3AF6"/>
    <w:rsid w:val="00ED432B"/>
    <w:rsid w:val="00ED5874"/>
    <w:rsid w:val="00ED624B"/>
    <w:rsid w:val="00ED7E05"/>
    <w:rsid w:val="00EE0140"/>
    <w:rsid w:val="00EE0C5D"/>
    <w:rsid w:val="00EE1A6E"/>
    <w:rsid w:val="00EE20E8"/>
    <w:rsid w:val="00EE3039"/>
    <w:rsid w:val="00EE32F4"/>
    <w:rsid w:val="00EE38B5"/>
    <w:rsid w:val="00EE3B8F"/>
    <w:rsid w:val="00EE3F12"/>
    <w:rsid w:val="00EE4250"/>
    <w:rsid w:val="00EE501D"/>
    <w:rsid w:val="00EE5A1F"/>
    <w:rsid w:val="00EE5EBE"/>
    <w:rsid w:val="00EE78F1"/>
    <w:rsid w:val="00EF015F"/>
    <w:rsid w:val="00EF0A99"/>
    <w:rsid w:val="00EF139A"/>
    <w:rsid w:val="00EF14E6"/>
    <w:rsid w:val="00EF1C1E"/>
    <w:rsid w:val="00EF4BDE"/>
    <w:rsid w:val="00EF56DB"/>
    <w:rsid w:val="00EF5F69"/>
    <w:rsid w:val="00EF6791"/>
    <w:rsid w:val="00EF73FF"/>
    <w:rsid w:val="00EF746A"/>
    <w:rsid w:val="00EF7899"/>
    <w:rsid w:val="00F00E76"/>
    <w:rsid w:val="00F02149"/>
    <w:rsid w:val="00F02469"/>
    <w:rsid w:val="00F026D0"/>
    <w:rsid w:val="00F048A7"/>
    <w:rsid w:val="00F04949"/>
    <w:rsid w:val="00F0510B"/>
    <w:rsid w:val="00F05158"/>
    <w:rsid w:val="00F0579E"/>
    <w:rsid w:val="00F0602E"/>
    <w:rsid w:val="00F06232"/>
    <w:rsid w:val="00F072E2"/>
    <w:rsid w:val="00F07AA7"/>
    <w:rsid w:val="00F07BE7"/>
    <w:rsid w:val="00F07CD9"/>
    <w:rsid w:val="00F103F9"/>
    <w:rsid w:val="00F10666"/>
    <w:rsid w:val="00F10D67"/>
    <w:rsid w:val="00F12192"/>
    <w:rsid w:val="00F12220"/>
    <w:rsid w:val="00F13B14"/>
    <w:rsid w:val="00F14856"/>
    <w:rsid w:val="00F1651F"/>
    <w:rsid w:val="00F177B4"/>
    <w:rsid w:val="00F17E7E"/>
    <w:rsid w:val="00F21958"/>
    <w:rsid w:val="00F22656"/>
    <w:rsid w:val="00F230D3"/>
    <w:rsid w:val="00F237B0"/>
    <w:rsid w:val="00F24751"/>
    <w:rsid w:val="00F2528C"/>
    <w:rsid w:val="00F25B49"/>
    <w:rsid w:val="00F27687"/>
    <w:rsid w:val="00F3009C"/>
    <w:rsid w:val="00F31794"/>
    <w:rsid w:val="00F31F6A"/>
    <w:rsid w:val="00F322F4"/>
    <w:rsid w:val="00F32A51"/>
    <w:rsid w:val="00F32B67"/>
    <w:rsid w:val="00F33118"/>
    <w:rsid w:val="00F3375B"/>
    <w:rsid w:val="00F35CF9"/>
    <w:rsid w:val="00F37C01"/>
    <w:rsid w:val="00F407B5"/>
    <w:rsid w:val="00F40A8F"/>
    <w:rsid w:val="00F42858"/>
    <w:rsid w:val="00F431D6"/>
    <w:rsid w:val="00F43A43"/>
    <w:rsid w:val="00F44397"/>
    <w:rsid w:val="00F4674C"/>
    <w:rsid w:val="00F46C20"/>
    <w:rsid w:val="00F507A6"/>
    <w:rsid w:val="00F51119"/>
    <w:rsid w:val="00F532B2"/>
    <w:rsid w:val="00F56A14"/>
    <w:rsid w:val="00F609EB"/>
    <w:rsid w:val="00F60BBD"/>
    <w:rsid w:val="00F60EF8"/>
    <w:rsid w:val="00F61B55"/>
    <w:rsid w:val="00F6291E"/>
    <w:rsid w:val="00F636F7"/>
    <w:rsid w:val="00F637C1"/>
    <w:rsid w:val="00F63D96"/>
    <w:rsid w:val="00F659D5"/>
    <w:rsid w:val="00F673D4"/>
    <w:rsid w:val="00F6745B"/>
    <w:rsid w:val="00F7004A"/>
    <w:rsid w:val="00F71DE3"/>
    <w:rsid w:val="00F721EF"/>
    <w:rsid w:val="00F7355B"/>
    <w:rsid w:val="00F744A8"/>
    <w:rsid w:val="00F74B6E"/>
    <w:rsid w:val="00F74CD0"/>
    <w:rsid w:val="00F77B9E"/>
    <w:rsid w:val="00F806F4"/>
    <w:rsid w:val="00F812DE"/>
    <w:rsid w:val="00F825AC"/>
    <w:rsid w:val="00F828DC"/>
    <w:rsid w:val="00F830BE"/>
    <w:rsid w:val="00F83DE0"/>
    <w:rsid w:val="00F84200"/>
    <w:rsid w:val="00F848B4"/>
    <w:rsid w:val="00F84A87"/>
    <w:rsid w:val="00F851DF"/>
    <w:rsid w:val="00F858A2"/>
    <w:rsid w:val="00F85BAC"/>
    <w:rsid w:val="00F85E4D"/>
    <w:rsid w:val="00F866BC"/>
    <w:rsid w:val="00F87357"/>
    <w:rsid w:val="00F8785E"/>
    <w:rsid w:val="00F90803"/>
    <w:rsid w:val="00F90DD1"/>
    <w:rsid w:val="00F90E56"/>
    <w:rsid w:val="00F91253"/>
    <w:rsid w:val="00F91730"/>
    <w:rsid w:val="00F91B5A"/>
    <w:rsid w:val="00F92BAA"/>
    <w:rsid w:val="00F9435C"/>
    <w:rsid w:val="00F94C9D"/>
    <w:rsid w:val="00F960C5"/>
    <w:rsid w:val="00F973BB"/>
    <w:rsid w:val="00FA004B"/>
    <w:rsid w:val="00FA024B"/>
    <w:rsid w:val="00FA07BF"/>
    <w:rsid w:val="00FA1273"/>
    <w:rsid w:val="00FA1A75"/>
    <w:rsid w:val="00FA2274"/>
    <w:rsid w:val="00FA2E1A"/>
    <w:rsid w:val="00FA41A4"/>
    <w:rsid w:val="00FA5E56"/>
    <w:rsid w:val="00FA7522"/>
    <w:rsid w:val="00FB02B4"/>
    <w:rsid w:val="00FB15B8"/>
    <w:rsid w:val="00FB185F"/>
    <w:rsid w:val="00FB24B1"/>
    <w:rsid w:val="00FB442D"/>
    <w:rsid w:val="00FB4A88"/>
    <w:rsid w:val="00FB4DC3"/>
    <w:rsid w:val="00FB4EC7"/>
    <w:rsid w:val="00FB4FD7"/>
    <w:rsid w:val="00FB65C6"/>
    <w:rsid w:val="00FB6F42"/>
    <w:rsid w:val="00FB6F73"/>
    <w:rsid w:val="00FB7A7A"/>
    <w:rsid w:val="00FB7D2D"/>
    <w:rsid w:val="00FC1963"/>
    <w:rsid w:val="00FC37C8"/>
    <w:rsid w:val="00FC422A"/>
    <w:rsid w:val="00FC429E"/>
    <w:rsid w:val="00FC500C"/>
    <w:rsid w:val="00FC66A6"/>
    <w:rsid w:val="00FC72F3"/>
    <w:rsid w:val="00FC79EB"/>
    <w:rsid w:val="00FC7C8B"/>
    <w:rsid w:val="00FD0124"/>
    <w:rsid w:val="00FD0370"/>
    <w:rsid w:val="00FD08B5"/>
    <w:rsid w:val="00FD22A8"/>
    <w:rsid w:val="00FD3BF0"/>
    <w:rsid w:val="00FD5669"/>
    <w:rsid w:val="00FD5A4B"/>
    <w:rsid w:val="00FD619F"/>
    <w:rsid w:val="00FE0FF3"/>
    <w:rsid w:val="00FE1EC3"/>
    <w:rsid w:val="00FE374E"/>
    <w:rsid w:val="00FE44DC"/>
    <w:rsid w:val="00FE4F0E"/>
    <w:rsid w:val="00FE51A4"/>
    <w:rsid w:val="00FE5CB3"/>
    <w:rsid w:val="00FE7243"/>
    <w:rsid w:val="00FE72C2"/>
    <w:rsid w:val="00FF1B5F"/>
    <w:rsid w:val="00FF240E"/>
    <w:rsid w:val="00FF26E3"/>
    <w:rsid w:val="00FF2C83"/>
    <w:rsid w:val="00FF3831"/>
    <w:rsid w:val="00FF4446"/>
    <w:rsid w:val="00FF44F2"/>
    <w:rsid w:val="00FF4BE1"/>
    <w:rsid w:val="00FF552B"/>
    <w:rsid w:val="00FF6475"/>
    <w:rsid w:val="00FF6928"/>
    <w:rsid w:val="00FF760D"/>
    <w:rsid w:val="00FF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68C8"/>
    <w:pPr>
      <w:spacing w:after="240" w:line="260" w:lineRule="atLeast"/>
    </w:pPr>
    <w:rPr>
      <w:rFonts w:ascii="Cambria" w:hAnsi="Cambria"/>
      <w:sz w:val="22"/>
      <w:szCs w:val="22"/>
    </w:rPr>
  </w:style>
  <w:style w:type="paragraph" w:styleId="Heading1">
    <w:name w:val="heading 1"/>
    <w:basedOn w:val="Normal"/>
    <w:next w:val="Normal"/>
    <w:link w:val="Heading1Char"/>
    <w:autoRedefine/>
    <w:qFormat/>
    <w:rsid w:val="00A018B6"/>
    <w:pPr>
      <w:keepNext/>
      <w:keepLines/>
      <w:pageBreakBefore/>
      <w:numPr>
        <w:numId w:val="49"/>
      </w:numPr>
      <w:outlineLvl w:val="0"/>
    </w:pPr>
    <w:rPr>
      <w:rFonts w:ascii="Calibri" w:eastAsia="Times New Roman" w:hAnsi="Calibri"/>
      <w:b/>
      <w:bCs/>
      <w:color w:val="0070C0"/>
      <w:sz w:val="36"/>
      <w:szCs w:val="28"/>
    </w:rPr>
  </w:style>
  <w:style w:type="paragraph" w:styleId="Heading2">
    <w:name w:val="heading 2"/>
    <w:basedOn w:val="Normal"/>
    <w:next w:val="Normal"/>
    <w:link w:val="Heading2Char"/>
    <w:autoRedefine/>
    <w:qFormat/>
    <w:rsid w:val="00EC4C33"/>
    <w:pPr>
      <w:keepNext/>
      <w:keepLines/>
      <w:numPr>
        <w:ilvl w:val="1"/>
        <w:numId w:val="49"/>
      </w:numPr>
      <w:pBdr>
        <w:bottom w:val="single" w:sz="2" w:space="1" w:color="auto"/>
      </w:pBdr>
      <w:spacing w:after="120"/>
      <w:outlineLvl w:val="1"/>
    </w:pPr>
    <w:rPr>
      <w:rFonts w:ascii="Calibri" w:eastAsia="Times New Roman" w:hAnsi="Calibri"/>
      <w:b/>
      <w:bCs/>
      <w:iCs/>
      <w:color w:val="000000"/>
      <w:sz w:val="24"/>
    </w:rPr>
  </w:style>
  <w:style w:type="paragraph" w:styleId="Heading3">
    <w:name w:val="heading 3"/>
    <w:basedOn w:val="Normal"/>
    <w:next w:val="Normal"/>
    <w:link w:val="Heading3Char1"/>
    <w:unhideWhenUsed/>
    <w:qFormat/>
    <w:rsid w:val="00654957"/>
    <w:pPr>
      <w:keepNext/>
      <w:keepLines/>
      <w:numPr>
        <w:ilvl w:val="2"/>
        <w:numId w:val="49"/>
      </w:numPr>
      <w:spacing w:after="120"/>
      <w:outlineLvl w:val="2"/>
    </w:pPr>
    <w:rPr>
      <w:rFonts w:ascii="Calibri" w:eastAsia="Times New Roman" w:hAnsi="Calibri"/>
      <w:b/>
      <w:bCs/>
      <w:sz w:val="20"/>
      <w:szCs w:val="20"/>
    </w:rPr>
  </w:style>
  <w:style w:type="paragraph" w:styleId="Heading4">
    <w:name w:val="heading 4"/>
    <w:basedOn w:val="Normal"/>
    <w:next w:val="Normal"/>
    <w:link w:val="Heading4Char"/>
    <w:unhideWhenUsed/>
    <w:qFormat/>
    <w:rsid w:val="00177DAA"/>
    <w:pPr>
      <w:keepNext/>
      <w:keepLines/>
      <w:numPr>
        <w:ilvl w:val="3"/>
        <w:numId w:val="49"/>
      </w:numPr>
      <w:spacing w:after="120"/>
      <w:outlineLvl w:val="3"/>
    </w:pPr>
    <w:rPr>
      <w:rFonts w:ascii="Calibri" w:eastAsia="Times New Roman" w:hAnsi="Calibr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Calibri" w:eastAsia="Times New Roman" w:hAnsi="Calibri"/>
      <w:color w:val="0B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tblPr>
      <w:tblStyleRowBandSize w:val="1"/>
      <w:tblStyleColBandSize w:val="1"/>
      <w:tblBorders>
        <w:top w:val="single" w:sz="8" w:space="0" w:color="77BD2A"/>
        <w:left w:val="single" w:sz="8" w:space="0" w:color="77BD2A"/>
        <w:bottom w:val="single" w:sz="8" w:space="0" w:color="77BD2A"/>
        <w:right w:val="single" w:sz="8" w:space="0" w:color="77BD2A"/>
        <w:insideH w:val="single" w:sz="8" w:space="0" w:color="77BD2A"/>
        <w:insideV w:val="single" w:sz="8" w:space="0" w:color="77BD2A"/>
      </w:tblBorders>
    </w:tblPr>
    <w:tblStylePr w:type="firstRow">
      <w:pPr>
        <w:spacing w:before="0" w:after="0" w:line="240" w:lineRule="auto"/>
      </w:pPr>
      <w:rPr>
        <w:rFonts w:ascii="Calibri" w:eastAsia="Times New Roman" w:hAnsi="Calibri" w:cs="Times New Roman"/>
        <w:b/>
        <w:bCs/>
      </w:rPr>
      <w:tblPr/>
      <w:tcPr>
        <w:tcBorders>
          <w:top w:val="single" w:sz="8" w:space="0" w:color="77BD2A"/>
          <w:left w:val="single" w:sz="8" w:space="0" w:color="77BD2A"/>
          <w:bottom w:val="single" w:sz="18" w:space="0" w:color="77BD2A"/>
          <w:right w:val="single" w:sz="8" w:space="0" w:color="77BD2A"/>
          <w:insideH w:val="nil"/>
          <w:insideV w:val="single" w:sz="8" w:space="0" w:color="77BD2A"/>
        </w:tcBorders>
      </w:tcPr>
    </w:tblStylePr>
    <w:tblStylePr w:type="lastRow">
      <w:pPr>
        <w:spacing w:before="0" w:after="0" w:line="240" w:lineRule="auto"/>
      </w:pPr>
      <w:rPr>
        <w:rFonts w:ascii="Calibri" w:eastAsia="Times New Roman" w:hAnsi="Calibri" w:cs="Times New Roman"/>
        <w:b/>
        <w:bCs/>
      </w:rPr>
      <w:tblPr/>
      <w:tcPr>
        <w:tcBorders>
          <w:top w:val="double" w:sz="6" w:space="0" w:color="77BD2A"/>
          <w:left w:val="single" w:sz="8" w:space="0" w:color="77BD2A"/>
          <w:bottom w:val="single" w:sz="8" w:space="0" w:color="77BD2A"/>
          <w:right w:val="single" w:sz="8" w:space="0" w:color="77BD2A"/>
          <w:insideH w:val="nil"/>
          <w:insideV w:val="single" w:sz="8" w:space="0" w:color="77BD2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7BD2A"/>
          <w:left w:val="single" w:sz="8" w:space="0" w:color="77BD2A"/>
          <w:bottom w:val="single" w:sz="8" w:space="0" w:color="77BD2A"/>
          <w:right w:val="single" w:sz="8" w:space="0" w:color="77BD2A"/>
        </w:tcBorders>
      </w:tcPr>
    </w:tblStylePr>
    <w:tblStylePr w:type="band1Vert">
      <w:tblPr/>
      <w:tcPr>
        <w:tcBorders>
          <w:top w:val="single" w:sz="8" w:space="0" w:color="77BD2A"/>
          <w:left w:val="single" w:sz="8" w:space="0" w:color="77BD2A"/>
          <w:bottom w:val="single" w:sz="8" w:space="0" w:color="77BD2A"/>
          <w:right w:val="single" w:sz="8" w:space="0" w:color="77BD2A"/>
        </w:tcBorders>
        <w:shd w:val="clear" w:color="auto" w:fill="DDF2C6"/>
      </w:tcPr>
    </w:tblStylePr>
    <w:tblStylePr w:type="band1Horz">
      <w:tblPr/>
      <w:tcPr>
        <w:tcBorders>
          <w:top w:val="single" w:sz="8" w:space="0" w:color="77BD2A"/>
          <w:left w:val="single" w:sz="8" w:space="0" w:color="77BD2A"/>
          <w:bottom w:val="single" w:sz="8" w:space="0" w:color="77BD2A"/>
          <w:right w:val="single" w:sz="8" w:space="0" w:color="77BD2A"/>
          <w:insideV w:val="single" w:sz="8" w:space="0" w:color="77BD2A"/>
        </w:tcBorders>
        <w:shd w:val="clear" w:color="auto" w:fill="DDF2C6"/>
      </w:tcPr>
    </w:tblStylePr>
    <w:tblStylePr w:type="band2Horz">
      <w:tblPr/>
      <w:tcPr>
        <w:tcBorders>
          <w:top w:val="single" w:sz="8" w:space="0" w:color="77BD2A"/>
          <w:left w:val="single" w:sz="8" w:space="0" w:color="77BD2A"/>
          <w:bottom w:val="single" w:sz="8" w:space="0" w:color="77BD2A"/>
          <w:right w:val="single" w:sz="8" w:space="0" w:color="77BD2A"/>
          <w:insideV w:val="single" w:sz="8" w:space="0" w:color="77BD2A"/>
        </w:tcBorders>
      </w:tcPr>
    </w:tblStylePr>
  </w:style>
  <w:style w:type="character" w:customStyle="1" w:styleId="Heading1Char">
    <w:name w:val="Heading 1 Char"/>
    <w:basedOn w:val="DefaultParagraphFont"/>
    <w:link w:val="Heading1"/>
    <w:rsid w:val="00A018B6"/>
    <w:rPr>
      <w:rFonts w:eastAsia="Times New Roman"/>
      <w:b/>
      <w:bCs/>
      <w:color w:val="0070C0"/>
      <w:sz w:val="36"/>
      <w:szCs w:val="28"/>
    </w:rPr>
  </w:style>
  <w:style w:type="character" w:customStyle="1" w:styleId="Heading2Char">
    <w:name w:val="Heading 2 Char"/>
    <w:basedOn w:val="DefaultParagraphFont"/>
    <w:link w:val="Heading2"/>
    <w:rsid w:val="00EC4C33"/>
    <w:rPr>
      <w:rFonts w:eastAsia="Times New Roman"/>
      <w:b/>
      <w:bCs/>
      <w:iCs/>
      <w:color w:val="000000"/>
      <w:sz w:val="24"/>
      <w:szCs w:val="22"/>
    </w:rPr>
  </w:style>
  <w:style w:type="character" w:customStyle="1" w:styleId="Heading3Char">
    <w:name w:val="Heading 3 Char"/>
    <w:basedOn w:val="DefaultParagraphFont"/>
    <w:uiPriority w:val="9"/>
    <w:semiHidden/>
    <w:rsid w:val="00C65AF6"/>
    <w:rPr>
      <w:rFonts w:ascii="Calibri" w:eastAsia="Times New Roman" w:hAnsi="Calibri" w:cs="Times New Roman"/>
      <w:b/>
      <w:bCs/>
      <w:color w:val="1795D2"/>
    </w:rPr>
  </w:style>
  <w:style w:type="character" w:customStyle="1" w:styleId="Heading4Char">
    <w:name w:val="Heading 4 Char"/>
    <w:basedOn w:val="DefaultParagraphFont"/>
    <w:link w:val="Heading4"/>
    <w:rsid w:val="00177DAA"/>
    <w:rPr>
      <w:rFonts w:eastAsia="Times New Roman"/>
      <w:bCs/>
      <w:i/>
      <w:iCs/>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qFormat/>
    <w:rsid w:val="00B64CEA"/>
    <w:pPr>
      <w:keepNext/>
      <w:keepLines/>
      <w:tabs>
        <w:tab w:val="left" w:pos="7830"/>
      </w:tabs>
      <w:spacing w:after="80" w:line="240" w:lineRule="auto"/>
    </w:pPr>
    <w:rPr>
      <w:rFonts w:eastAsia="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qFormat/>
    <w:rsid w:val="00B64CEA"/>
    <w:rPr>
      <w:rFonts w:ascii="Cambria" w:eastAsia="Times New Roman" w:hAnsi="Cambria"/>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77DAA"/>
    <w:pPr>
      <w:adjustRightInd w:val="0"/>
      <w:textAlignment w:val="baseline"/>
    </w:pPr>
  </w:style>
  <w:style w:type="character" w:customStyle="1" w:styleId="FoonoteTextChar">
    <w:name w:val="Foonote Text Char"/>
    <w:basedOn w:val="FootnoteTextChar"/>
    <w:link w:val="FoonoteText"/>
    <w:locked/>
    <w:rsid w:val="00177DAA"/>
    <w:rPr>
      <w:rFonts w:ascii="Calibri" w:eastAsia="Times New Roman" w:hAnsi="Calibr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654957"/>
    <w:rPr>
      <w:rFonts w:eastAsia="Times New Roman"/>
      <w:b/>
      <w:bCs/>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nhideWhenUsed/>
    <w:qFormat/>
    <w:rsid w:val="001C4A5F"/>
    <w:pPr>
      <w:spacing w:before="120" w:line="240" w:lineRule="auto"/>
      <w:jc w:val="center"/>
    </w:pPr>
    <w:rPr>
      <w:rFonts w:ascii="Calibri" w:hAnsi="Calibri"/>
      <w:b/>
      <w:bCs/>
      <w:sz w:val="20"/>
      <w:szCs w:val="18"/>
    </w:rPr>
  </w:style>
  <w:style w:type="paragraph" w:customStyle="1" w:styleId="ISOBullets2">
    <w:name w:val="ISO Bullets 2"/>
    <w:basedOn w:val="Normal"/>
    <w:rsid w:val="00E6250A"/>
    <w:pPr>
      <w:numPr>
        <w:numId w:val="3"/>
      </w:numPr>
      <w:spacing w:line="240" w:lineRule="auto"/>
    </w:pPr>
    <w:rPr>
      <w:rFonts w:eastAsia="Times New Roman"/>
      <w:sz w:val="20"/>
      <w:szCs w:val="20"/>
    </w:rPr>
  </w:style>
  <w:style w:type="character" w:customStyle="1" w:styleId="CaptionChar">
    <w:name w:val="Caption Char"/>
    <w:basedOn w:val="DefaultParagraphFont"/>
    <w:link w:val="Caption"/>
    <w:locked/>
    <w:rsid w:val="001C4A5F"/>
    <w:rPr>
      <w:b/>
      <w:bCs/>
      <w:szCs w:val="18"/>
    </w:rPr>
  </w:style>
  <w:style w:type="table" w:customStyle="1" w:styleId="20122tableformat1">
    <w:name w:val="2012 2 table format1"/>
    <w:basedOn w:val="TableNormal"/>
    <w:uiPriority w:val="63"/>
    <w:rsid w:val="00E6250A"/>
    <w:rPr>
      <w:color w:val="62777F"/>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75411A"/>
    <w:rPr>
      <w:sz w:val="22"/>
      <w:szCs w:val="22"/>
    </w:r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spacing w:before="480" w:after="0" w:line="276" w:lineRule="auto"/>
      <w:outlineLvl w:val="9"/>
    </w:pPr>
    <w:rPr>
      <w:color w:val="116E9D"/>
      <w:sz w:val="28"/>
    </w:rPr>
  </w:style>
  <w:style w:type="paragraph" w:styleId="TOC1">
    <w:name w:val="toc 1"/>
    <w:basedOn w:val="Normal"/>
    <w:next w:val="Normal"/>
    <w:autoRedefine/>
    <w:uiPriority w:val="39"/>
    <w:unhideWhenUsed/>
    <w:qFormat/>
    <w:rsid w:val="00177DAA"/>
    <w:pPr>
      <w:tabs>
        <w:tab w:val="right" w:leader="dot" w:pos="9350"/>
      </w:tabs>
      <w:spacing w:after="120" w:line="240" w:lineRule="auto"/>
    </w:pPr>
    <w:rPr>
      <w:rFonts w:ascii="Calibri" w:hAnsi="Calibri"/>
      <w:b/>
      <w:bCs/>
      <w:noProof/>
      <w:color w:val="000000"/>
      <w:sz w:val="20"/>
      <w:szCs w:val="36"/>
    </w:rPr>
  </w:style>
  <w:style w:type="paragraph" w:styleId="TOC2">
    <w:name w:val="toc 2"/>
    <w:basedOn w:val="Normal"/>
    <w:next w:val="Normal"/>
    <w:autoRedefine/>
    <w:uiPriority w:val="39"/>
    <w:unhideWhenUsed/>
    <w:qFormat/>
    <w:rsid w:val="00177DAA"/>
    <w:pPr>
      <w:tabs>
        <w:tab w:val="right" w:leader="dot" w:pos="9350"/>
      </w:tabs>
      <w:spacing w:after="120" w:line="240" w:lineRule="auto"/>
      <w:ind w:left="216"/>
    </w:pPr>
    <w:rPr>
      <w:rFonts w:ascii="Calibri" w:hAnsi="Calibri"/>
      <w:noProof/>
      <w:color w:val="000000"/>
      <w:sz w:val="20"/>
      <w:szCs w:val="20"/>
    </w:rPr>
  </w:style>
  <w:style w:type="paragraph" w:styleId="TOC3">
    <w:name w:val="toc 3"/>
    <w:basedOn w:val="Normal"/>
    <w:next w:val="Normal"/>
    <w:autoRedefine/>
    <w:uiPriority w:val="39"/>
    <w:unhideWhenUsed/>
    <w:qFormat/>
    <w:rsid w:val="00177DAA"/>
    <w:pPr>
      <w:tabs>
        <w:tab w:val="right" w:leader="dot" w:pos="9350"/>
      </w:tabs>
      <w:spacing w:after="120" w:line="240" w:lineRule="auto"/>
      <w:ind w:left="446"/>
    </w:pPr>
    <w:rPr>
      <w:rFonts w:ascii="Calibri" w:hAnsi="Calibri"/>
      <w:iCs/>
      <w:noProof/>
      <w:color w:val="000000"/>
      <w:sz w:val="20"/>
      <w:szCs w:val="20"/>
    </w:rPr>
  </w:style>
  <w:style w:type="paragraph" w:styleId="TOC4">
    <w:name w:val="toc 4"/>
    <w:basedOn w:val="Normal"/>
    <w:next w:val="Normal"/>
    <w:autoRedefine/>
    <w:uiPriority w:val="39"/>
    <w:unhideWhenUsed/>
    <w:rsid w:val="00177DAA"/>
    <w:pPr>
      <w:spacing w:after="0"/>
      <w:ind w:left="660"/>
    </w:pPr>
    <w:rPr>
      <w:color w:val="000000"/>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semiHidden/>
    <w:unhideWhenUsed/>
    <w:rsid w:val="00BA142E"/>
    <w:rPr>
      <w:sz w:val="16"/>
      <w:szCs w:val="16"/>
    </w:rPr>
  </w:style>
  <w:style w:type="paragraph" w:styleId="CommentText">
    <w:name w:val="annotation text"/>
    <w:basedOn w:val="Normal"/>
    <w:link w:val="CommentTextChar"/>
    <w:uiPriority w:val="99"/>
    <w:semiHidden/>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semiHidden/>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rPr>
      <w:sz w:val="22"/>
      <w:szCs w:val="22"/>
    </w:r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u w:val="single"/>
    </w:rPr>
  </w:style>
  <w:style w:type="table" w:styleId="MediumShading1-Accent3">
    <w:name w:val="Medium Shading 1 Accent 3"/>
    <w:basedOn w:val="TableNormal"/>
    <w:uiPriority w:val="63"/>
    <w:rsid w:val="008C5BFA"/>
    <w:tblPr>
      <w:tblStyleRowBandSize w:val="1"/>
      <w:tblStyleColBandSize w:val="1"/>
      <w:tblBorders>
        <w:top w:val="single" w:sz="8" w:space="0" w:color="99D954"/>
        <w:left w:val="single" w:sz="8" w:space="0" w:color="99D954"/>
        <w:bottom w:val="single" w:sz="8" w:space="0" w:color="99D954"/>
        <w:right w:val="single" w:sz="8" w:space="0" w:color="99D954"/>
        <w:insideH w:val="single" w:sz="8" w:space="0" w:color="99D954"/>
      </w:tblBorders>
    </w:tblPr>
    <w:tblStylePr w:type="firstRow">
      <w:pPr>
        <w:spacing w:before="0" w:after="0" w:line="240" w:lineRule="auto"/>
      </w:pPr>
      <w:rPr>
        <w:b/>
        <w:bCs/>
        <w:color w:val="FFFFFF"/>
      </w:rPr>
      <w:tblPr/>
      <w:tcPr>
        <w:tcBorders>
          <w:top w:val="single" w:sz="8" w:space="0" w:color="99D954"/>
          <w:left w:val="single" w:sz="8" w:space="0" w:color="99D954"/>
          <w:bottom w:val="single" w:sz="8" w:space="0" w:color="99D954"/>
          <w:right w:val="single" w:sz="8" w:space="0" w:color="99D954"/>
          <w:insideH w:val="nil"/>
          <w:insideV w:val="nil"/>
        </w:tcBorders>
        <w:shd w:val="clear" w:color="auto" w:fill="77BD2A"/>
      </w:tcPr>
    </w:tblStylePr>
    <w:tblStylePr w:type="lastRow">
      <w:pPr>
        <w:spacing w:before="0" w:after="0" w:line="240" w:lineRule="auto"/>
      </w:pPr>
      <w:rPr>
        <w:b/>
        <w:bCs/>
      </w:rPr>
      <w:tblPr/>
      <w:tcPr>
        <w:tcBorders>
          <w:top w:val="double" w:sz="6" w:space="0" w:color="99D954"/>
          <w:left w:val="single" w:sz="8" w:space="0" w:color="99D954"/>
          <w:bottom w:val="single" w:sz="8" w:space="0" w:color="99D954"/>
          <w:right w:val="single" w:sz="8" w:space="0" w:color="99D954"/>
          <w:insideH w:val="nil"/>
          <w:insideV w:val="nil"/>
        </w:tcBorders>
      </w:tcPr>
    </w:tblStylePr>
    <w:tblStylePr w:type="firstCol">
      <w:rPr>
        <w:b/>
        <w:bCs/>
      </w:rPr>
    </w:tblStylePr>
    <w:tblStylePr w:type="lastCol">
      <w:rPr>
        <w:b/>
        <w:bCs/>
      </w:rPr>
    </w:tblStylePr>
    <w:tblStylePr w:type="band1Vert">
      <w:tblPr/>
      <w:tcPr>
        <w:shd w:val="clear" w:color="auto" w:fill="DDF2C6"/>
      </w:tcPr>
    </w:tblStylePr>
    <w:tblStylePr w:type="band1Horz">
      <w:tblPr/>
      <w:tcPr>
        <w:tcBorders>
          <w:insideH w:val="nil"/>
          <w:insideV w:val="nil"/>
        </w:tcBorders>
        <w:shd w:val="clear" w:color="auto" w:fill="DDF2C6"/>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tblPr>
      <w:tblStyleRowBandSize w:val="1"/>
      <w:tblStyleColBandSize w:val="1"/>
      <w:tblBorders>
        <w:top w:val="single" w:sz="8" w:space="0" w:color="1795D2"/>
        <w:left w:val="single" w:sz="8" w:space="0" w:color="1795D2"/>
        <w:bottom w:val="single" w:sz="8" w:space="0" w:color="1795D2"/>
        <w:right w:val="single" w:sz="8" w:space="0" w:color="1795D2"/>
      </w:tblBorders>
    </w:tblPr>
    <w:tblStylePr w:type="firstRow">
      <w:pPr>
        <w:spacing w:before="0" w:after="0" w:line="240" w:lineRule="auto"/>
      </w:pPr>
      <w:rPr>
        <w:b/>
        <w:bCs/>
        <w:color w:val="FFFFFF"/>
      </w:rPr>
      <w:tblPr/>
      <w:tcPr>
        <w:shd w:val="clear" w:color="auto" w:fill="1795D2"/>
      </w:tcPr>
    </w:tblStylePr>
    <w:tblStylePr w:type="lastRow">
      <w:pPr>
        <w:spacing w:before="0" w:after="0" w:line="240" w:lineRule="auto"/>
      </w:pPr>
      <w:rPr>
        <w:b/>
        <w:bCs/>
      </w:rPr>
      <w:tblPr/>
      <w:tcPr>
        <w:tcBorders>
          <w:top w:val="double" w:sz="6" w:space="0" w:color="1795D2"/>
          <w:left w:val="single" w:sz="8" w:space="0" w:color="1795D2"/>
          <w:bottom w:val="single" w:sz="8" w:space="0" w:color="1795D2"/>
          <w:right w:val="single" w:sz="8" w:space="0" w:color="1795D2"/>
        </w:tcBorders>
      </w:tcPr>
    </w:tblStylePr>
    <w:tblStylePr w:type="firstCol">
      <w:rPr>
        <w:b/>
        <w:bCs/>
      </w:rPr>
    </w:tblStylePr>
    <w:tblStylePr w:type="lastCol">
      <w:rPr>
        <w:b/>
        <w:bCs/>
      </w:rPr>
    </w:tblStylePr>
    <w:tblStylePr w:type="band1Vert">
      <w:tblPr/>
      <w:tcPr>
        <w:tcBorders>
          <w:top w:val="single" w:sz="8" w:space="0" w:color="1795D2"/>
          <w:left w:val="single" w:sz="8" w:space="0" w:color="1795D2"/>
          <w:bottom w:val="single" w:sz="8" w:space="0" w:color="1795D2"/>
          <w:right w:val="single" w:sz="8" w:space="0" w:color="1795D2"/>
        </w:tcBorders>
      </w:tcPr>
    </w:tblStylePr>
    <w:tblStylePr w:type="band1Horz">
      <w:tblPr/>
      <w:tcPr>
        <w:tcBorders>
          <w:top w:val="single" w:sz="8" w:space="0" w:color="1795D2"/>
          <w:left w:val="single" w:sz="8" w:space="0" w:color="1795D2"/>
          <w:bottom w:val="single" w:sz="8" w:space="0" w:color="1795D2"/>
          <w:right w:val="single" w:sz="8" w:space="0" w:color="1795D2"/>
        </w:tcBorders>
      </w:tcPr>
    </w:tblStylePr>
  </w:style>
  <w:style w:type="table" w:customStyle="1" w:styleId="MediumShading1-Accent11">
    <w:name w:val="Medium Shading 1 - Accent 11"/>
    <w:basedOn w:val="TableNormal"/>
    <w:uiPriority w:val="63"/>
    <w:rsid w:val="000F6BC3"/>
    <w:tblPr>
      <w:tblStyleRowBandSize w:val="1"/>
      <w:tblStyleColBandSize w:val="1"/>
      <w:tblBorders>
        <w:top w:val="single" w:sz="8" w:space="0" w:color="43B3EA"/>
        <w:left w:val="single" w:sz="8" w:space="0" w:color="43B3EA"/>
        <w:bottom w:val="single" w:sz="8" w:space="0" w:color="43B3EA"/>
        <w:right w:val="single" w:sz="8" w:space="0" w:color="43B3EA"/>
        <w:insideH w:val="single" w:sz="8" w:space="0" w:color="43B3EA"/>
      </w:tblBorders>
    </w:tblPr>
    <w:tblStylePr w:type="firstRow">
      <w:pPr>
        <w:spacing w:before="0" w:after="0" w:line="240" w:lineRule="auto"/>
      </w:pPr>
      <w:rPr>
        <w:b/>
        <w:bCs/>
        <w:color w:val="FFFFFF"/>
      </w:rPr>
      <w:tblPr/>
      <w:tcPr>
        <w:tcBorders>
          <w:top w:val="single" w:sz="8" w:space="0" w:color="43B3EA"/>
          <w:left w:val="single" w:sz="8" w:space="0" w:color="43B3EA"/>
          <w:bottom w:val="single" w:sz="8" w:space="0" w:color="43B3EA"/>
          <w:right w:val="single" w:sz="8" w:space="0" w:color="43B3EA"/>
          <w:insideH w:val="nil"/>
          <w:insideV w:val="nil"/>
        </w:tcBorders>
        <w:shd w:val="clear" w:color="auto" w:fill="1795D2"/>
      </w:tcPr>
    </w:tblStylePr>
    <w:tblStylePr w:type="lastRow">
      <w:pPr>
        <w:spacing w:before="0" w:after="0" w:line="240" w:lineRule="auto"/>
      </w:pPr>
      <w:rPr>
        <w:b/>
        <w:bCs/>
      </w:rPr>
      <w:tblPr/>
      <w:tcPr>
        <w:tcBorders>
          <w:top w:val="double" w:sz="6" w:space="0" w:color="43B3EA"/>
          <w:left w:val="single" w:sz="8" w:space="0" w:color="43B3EA"/>
          <w:bottom w:val="single" w:sz="8" w:space="0" w:color="43B3EA"/>
          <w:right w:val="single" w:sz="8" w:space="0" w:color="43B3EA"/>
          <w:insideH w:val="nil"/>
          <w:insideV w:val="nil"/>
        </w:tcBorders>
      </w:tcPr>
    </w:tblStylePr>
    <w:tblStylePr w:type="firstCol">
      <w:rPr>
        <w:b/>
        <w:bCs/>
      </w:rPr>
    </w:tblStylePr>
    <w:tblStylePr w:type="lastCol">
      <w:rPr>
        <w:b/>
        <w:bCs/>
      </w:rPr>
    </w:tblStylePr>
    <w:tblStylePr w:type="band1Vert">
      <w:tblPr/>
      <w:tcPr>
        <w:shd w:val="clear" w:color="auto" w:fill="C1E6F8"/>
      </w:tcPr>
    </w:tblStylePr>
    <w:tblStylePr w:type="band1Horz">
      <w:tblPr/>
      <w:tcPr>
        <w:tcBorders>
          <w:insideH w:val="nil"/>
          <w:insideV w:val="nil"/>
        </w:tcBorders>
        <w:shd w:val="clear" w:color="auto" w:fill="C1E6F8"/>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imes New Roman" w:hAnsi="Whitney-Book" w:cs="Whitney-Book"/>
      <w:color w:val="000000"/>
      <w:sz w:val="18"/>
      <w:szCs w:val="18"/>
    </w:rPr>
  </w:style>
  <w:style w:type="character" w:customStyle="1" w:styleId="Heading5Char">
    <w:name w:val="Heading 5 Char"/>
    <w:basedOn w:val="DefaultParagraphFont"/>
    <w:link w:val="Heading5"/>
    <w:uiPriority w:val="9"/>
    <w:rsid w:val="009716EF"/>
    <w:rPr>
      <w:rFonts w:ascii="Calibri" w:eastAsia="Times New Roman" w:hAnsi="Calibri" w:cs="Times New Roman"/>
      <w:color w:val="0B4968"/>
    </w:rPr>
  </w:style>
  <w:style w:type="table" w:styleId="TableGrid">
    <w:name w:val="Table Grid"/>
    <w:basedOn w:val="TableNormal"/>
    <w:rsid w:val="00965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97EA7"/>
    <w:rPr>
      <w:rFonts w:ascii="Cambria" w:hAnsi="Cambria"/>
      <w:sz w:val="22"/>
      <w:szCs w:val="22"/>
    </w:rPr>
  </w:style>
  <w:style w:type="character" w:customStyle="1" w:styleId="tgc">
    <w:name w:val="_tgc"/>
    <w:basedOn w:val="DefaultParagraphFont"/>
    <w:rsid w:val="003B6AB8"/>
  </w:style>
  <w:style w:type="character" w:styleId="Strong">
    <w:name w:val="Strong"/>
    <w:basedOn w:val="DefaultParagraphFont"/>
    <w:uiPriority w:val="22"/>
    <w:qFormat/>
    <w:rsid w:val="00001FFE"/>
    <w:rPr>
      <w:b/>
      <w:bCs/>
    </w:rPr>
  </w:style>
  <w:style w:type="paragraph" w:customStyle="1" w:styleId="TofCHeading">
    <w:name w:val="TofCHeading"/>
    <w:basedOn w:val="Normal"/>
    <w:rsid w:val="00531D42"/>
    <w:pPr>
      <w:spacing w:line="240" w:lineRule="auto"/>
      <w:jc w:val="center"/>
      <w:outlineLvl w:val="0"/>
    </w:pPr>
    <w:rPr>
      <w:rFonts w:ascii="Arial" w:eastAsia="Times New Roman" w:hAnsi="Arial" w:cs="Arial"/>
      <w:b/>
      <w:bCs/>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qFormat="1"/>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68C8"/>
    <w:pPr>
      <w:spacing w:after="240" w:line="260" w:lineRule="atLeast"/>
    </w:pPr>
    <w:rPr>
      <w:rFonts w:ascii="Cambria" w:hAnsi="Cambria"/>
      <w:sz w:val="22"/>
      <w:szCs w:val="22"/>
    </w:rPr>
  </w:style>
  <w:style w:type="paragraph" w:styleId="Heading1">
    <w:name w:val="heading 1"/>
    <w:basedOn w:val="Normal"/>
    <w:next w:val="Normal"/>
    <w:link w:val="Heading1Char"/>
    <w:autoRedefine/>
    <w:qFormat/>
    <w:rsid w:val="00A018B6"/>
    <w:pPr>
      <w:keepNext/>
      <w:keepLines/>
      <w:pageBreakBefore/>
      <w:numPr>
        <w:numId w:val="49"/>
      </w:numPr>
      <w:outlineLvl w:val="0"/>
    </w:pPr>
    <w:rPr>
      <w:rFonts w:ascii="Calibri" w:eastAsia="Times New Roman" w:hAnsi="Calibri"/>
      <w:b/>
      <w:bCs/>
      <w:color w:val="0070C0"/>
      <w:sz w:val="36"/>
      <w:szCs w:val="28"/>
    </w:rPr>
  </w:style>
  <w:style w:type="paragraph" w:styleId="Heading2">
    <w:name w:val="heading 2"/>
    <w:basedOn w:val="Normal"/>
    <w:next w:val="Normal"/>
    <w:link w:val="Heading2Char"/>
    <w:autoRedefine/>
    <w:qFormat/>
    <w:rsid w:val="00EC4C33"/>
    <w:pPr>
      <w:keepNext/>
      <w:keepLines/>
      <w:numPr>
        <w:ilvl w:val="1"/>
        <w:numId w:val="49"/>
      </w:numPr>
      <w:pBdr>
        <w:bottom w:val="single" w:sz="2" w:space="1" w:color="auto"/>
      </w:pBdr>
      <w:spacing w:after="120"/>
      <w:outlineLvl w:val="1"/>
    </w:pPr>
    <w:rPr>
      <w:rFonts w:ascii="Calibri" w:eastAsia="Times New Roman" w:hAnsi="Calibri"/>
      <w:b/>
      <w:bCs/>
      <w:iCs/>
      <w:color w:val="000000"/>
      <w:sz w:val="24"/>
    </w:rPr>
  </w:style>
  <w:style w:type="paragraph" w:styleId="Heading3">
    <w:name w:val="heading 3"/>
    <w:basedOn w:val="Normal"/>
    <w:next w:val="Normal"/>
    <w:link w:val="Heading3Char1"/>
    <w:unhideWhenUsed/>
    <w:qFormat/>
    <w:rsid w:val="00654957"/>
    <w:pPr>
      <w:keepNext/>
      <w:keepLines/>
      <w:numPr>
        <w:ilvl w:val="2"/>
        <w:numId w:val="49"/>
      </w:numPr>
      <w:spacing w:after="120"/>
      <w:outlineLvl w:val="2"/>
    </w:pPr>
    <w:rPr>
      <w:rFonts w:ascii="Calibri" w:eastAsia="Times New Roman" w:hAnsi="Calibri"/>
      <w:b/>
      <w:bCs/>
      <w:sz w:val="20"/>
      <w:szCs w:val="20"/>
    </w:rPr>
  </w:style>
  <w:style w:type="paragraph" w:styleId="Heading4">
    <w:name w:val="heading 4"/>
    <w:basedOn w:val="Normal"/>
    <w:next w:val="Normal"/>
    <w:link w:val="Heading4Char"/>
    <w:unhideWhenUsed/>
    <w:qFormat/>
    <w:rsid w:val="00177DAA"/>
    <w:pPr>
      <w:keepNext/>
      <w:keepLines/>
      <w:numPr>
        <w:ilvl w:val="3"/>
        <w:numId w:val="49"/>
      </w:numPr>
      <w:spacing w:after="120"/>
      <w:outlineLvl w:val="3"/>
    </w:pPr>
    <w:rPr>
      <w:rFonts w:ascii="Calibri" w:eastAsia="Times New Roman" w:hAnsi="Calibr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Calibri" w:eastAsia="Times New Roman" w:hAnsi="Calibri"/>
      <w:color w:val="0B49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tblPr>
      <w:tblStyleRowBandSize w:val="1"/>
      <w:tblStyleColBandSize w:val="1"/>
      <w:tblBorders>
        <w:top w:val="single" w:sz="8" w:space="0" w:color="77BD2A"/>
        <w:left w:val="single" w:sz="8" w:space="0" w:color="77BD2A"/>
        <w:bottom w:val="single" w:sz="8" w:space="0" w:color="77BD2A"/>
        <w:right w:val="single" w:sz="8" w:space="0" w:color="77BD2A"/>
        <w:insideH w:val="single" w:sz="8" w:space="0" w:color="77BD2A"/>
        <w:insideV w:val="single" w:sz="8" w:space="0" w:color="77BD2A"/>
      </w:tblBorders>
    </w:tblPr>
    <w:tblStylePr w:type="firstRow">
      <w:pPr>
        <w:spacing w:before="0" w:after="0" w:line="240" w:lineRule="auto"/>
      </w:pPr>
      <w:rPr>
        <w:rFonts w:ascii="Calibri" w:eastAsia="Times New Roman" w:hAnsi="Calibri" w:cs="Times New Roman"/>
        <w:b/>
        <w:bCs/>
      </w:rPr>
      <w:tblPr/>
      <w:tcPr>
        <w:tcBorders>
          <w:top w:val="single" w:sz="8" w:space="0" w:color="77BD2A"/>
          <w:left w:val="single" w:sz="8" w:space="0" w:color="77BD2A"/>
          <w:bottom w:val="single" w:sz="18" w:space="0" w:color="77BD2A"/>
          <w:right w:val="single" w:sz="8" w:space="0" w:color="77BD2A"/>
          <w:insideH w:val="nil"/>
          <w:insideV w:val="single" w:sz="8" w:space="0" w:color="77BD2A"/>
        </w:tcBorders>
      </w:tcPr>
    </w:tblStylePr>
    <w:tblStylePr w:type="lastRow">
      <w:pPr>
        <w:spacing w:before="0" w:after="0" w:line="240" w:lineRule="auto"/>
      </w:pPr>
      <w:rPr>
        <w:rFonts w:ascii="Calibri" w:eastAsia="Times New Roman" w:hAnsi="Calibri" w:cs="Times New Roman"/>
        <w:b/>
        <w:bCs/>
      </w:rPr>
      <w:tblPr/>
      <w:tcPr>
        <w:tcBorders>
          <w:top w:val="double" w:sz="6" w:space="0" w:color="77BD2A"/>
          <w:left w:val="single" w:sz="8" w:space="0" w:color="77BD2A"/>
          <w:bottom w:val="single" w:sz="8" w:space="0" w:color="77BD2A"/>
          <w:right w:val="single" w:sz="8" w:space="0" w:color="77BD2A"/>
          <w:insideH w:val="nil"/>
          <w:insideV w:val="single" w:sz="8" w:space="0" w:color="77BD2A"/>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77BD2A"/>
          <w:left w:val="single" w:sz="8" w:space="0" w:color="77BD2A"/>
          <w:bottom w:val="single" w:sz="8" w:space="0" w:color="77BD2A"/>
          <w:right w:val="single" w:sz="8" w:space="0" w:color="77BD2A"/>
        </w:tcBorders>
      </w:tcPr>
    </w:tblStylePr>
    <w:tblStylePr w:type="band1Vert">
      <w:tblPr/>
      <w:tcPr>
        <w:tcBorders>
          <w:top w:val="single" w:sz="8" w:space="0" w:color="77BD2A"/>
          <w:left w:val="single" w:sz="8" w:space="0" w:color="77BD2A"/>
          <w:bottom w:val="single" w:sz="8" w:space="0" w:color="77BD2A"/>
          <w:right w:val="single" w:sz="8" w:space="0" w:color="77BD2A"/>
        </w:tcBorders>
        <w:shd w:val="clear" w:color="auto" w:fill="DDF2C6"/>
      </w:tcPr>
    </w:tblStylePr>
    <w:tblStylePr w:type="band1Horz">
      <w:tblPr/>
      <w:tcPr>
        <w:tcBorders>
          <w:top w:val="single" w:sz="8" w:space="0" w:color="77BD2A"/>
          <w:left w:val="single" w:sz="8" w:space="0" w:color="77BD2A"/>
          <w:bottom w:val="single" w:sz="8" w:space="0" w:color="77BD2A"/>
          <w:right w:val="single" w:sz="8" w:space="0" w:color="77BD2A"/>
          <w:insideV w:val="single" w:sz="8" w:space="0" w:color="77BD2A"/>
        </w:tcBorders>
        <w:shd w:val="clear" w:color="auto" w:fill="DDF2C6"/>
      </w:tcPr>
    </w:tblStylePr>
    <w:tblStylePr w:type="band2Horz">
      <w:tblPr/>
      <w:tcPr>
        <w:tcBorders>
          <w:top w:val="single" w:sz="8" w:space="0" w:color="77BD2A"/>
          <w:left w:val="single" w:sz="8" w:space="0" w:color="77BD2A"/>
          <w:bottom w:val="single" w:sz="8" w:space="0" w:color="77BD2A"/>
          <w:right w:val="single" w:sz="8" w:space="0" w:color="77BD2A"/>
          <w:insideV w:val="single" w:sz="8" w:space="0" w:color="77BD2A"/>
        </w:tcBorders>
      </w:tcPr>
    </w:tblStylePr>
  </w:style>
  <w:style w:type="character" w:customStyle="1" w:styleId="Heading1Char">
    <w:name w:val="Heading 1 Char"/>
    <w:basedOn w:val="DefaultParagraphFont"/>
    <w:link w:val="Heading1"/>
    <w:rsid w:val="00A018B6"/>
    <w:rPr>
      <w:rFonts w:eastAsia="Times New Roman"/>
      <w:b/>
      <w:bCs/>
      <w:color w:val="0070C0"/>
      <w:sz w:val="36"/>
      <w:szCs w:val="28"/>
    </w:rPr>
  </w:style>
  <w:style w:type="character" w:customStyle="1" w:styleId="Heading2Char">
    <w:name w:val="Heading 2 Char"/>
    <w:basedOn w:val="DefaultParagraphFont"/>
    <w:link w:val="Heading2"/>
    <w:rsid w:val="00EC4C33"/>
    <w:rPr>
      <w:rFonts w:eastAsia="Times New Roman"/>
      <w:b/>
      <w:bCs/>
      <w:iCs/>
      <w:color w:val="000000"/>
      <w:sz w:val="24"/>
      <w:szCs w:val="22"/>
    </w:rPr>
  </w:style>
  <w:style w:type="character" w:customStyle="1" w:styleId="Heading3Char">
    <w:name w:val="Heading 3 Char"/>
    <w:basedOn w:val="DefaultParagraphFont"/>
    <w:uiPriority w:val="9"/>
    <w:semiHidden/>
    <w:rsid w:val="00C65AF6"/>
    <w:rPr>
      <w:rFonts w:ascii="Calibri" w:eastAsia="Times New Roman" w:hAnsi="Calibri" w:cs="Times New Roman"/>
      <w:b/>
      <w:bCs/>
      <w:color w:val="1795D2"/>
    </w:rPr>
  </w:style>
  <w:style w:type="character" w:customStyle="1" w:styleId="Heading4Char">
    <w:name w:val="Heading 4 Char"/>
    <w:basedOn w:val="DefaultParagraphFont"/>
    <w:link w:val="Heading4"/>
    <w:rsid w:val="00177DAA"/>
    <w:rPr>
      <w:rFonts w:eastAsia="Times New Roman"/>
      <w:bCs/>
      <w:i/>
      <w:iCs/>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qFormat/>
    <w:rsid w:val="00B64CEA"/>
    <w:pPr>
      <w:keepNext/>
      <w:keepLines/>
      <w:tabs>
        <w:tab w:val="left" w:pos="7830"/>
      </w:tabs>
      <w:spacing w:after="80" w:line="240" w:lineRule="auto"/>
    </w:pPr>
    <w:rPr>
      <w:rFonts w:eastAsia="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qFormat/>
    <w:rsid w:val="00B64CEA"/>
    <w:rPr>
      <w:rFonts w:ascii="Cambria" w:eastAsia="Times New Roman" w:hAnsi="Cambria"/>
      <w:sz w:val="18"/>
      <w:szCs w:val="18"/>
    </w:rPr>
  </w:style>
  <w:style w:type="character" w:styleId="FootnoteReference">
    <w:name w:val="footnote reference"/>
    <w:aliases w:val="o,Style 17,fr,Style 13,Style 12,Style 15,Style 9,o1,fr1,o2,fr2,o3,fr3,Style 18,(NECG) Footnote Reference,Style 20,Style 7,Style 8,Style 19,Style 32,o + Times New Roman,Style 16"/>
    <w:basedOn w:val="DefaultParagraphFont"/>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77DAA"/>
    <w:pPr>
      <w:adjustRightInd w:val="0"/>
      <w:textAlignment w:val="baseline"/>
    </w:pPr>
  </w:style>
  <w:style w:type="character" w:customStyle="1" w:styleId="FoonoteTextChar">
    <w:name w:val="Foonote Text Char"/>
    <w:basedOn w:val="FootnoteTextChar"/>
    <w:link w:val="FoonoteText"/>
    <w:locked/>
    <w:rsid w:val="00177DAA"/>
    <w:rPr>
      <w:rFonts w:ascii="Calibri" w:eastAsia="Times New Roman" w:hAnsi="Calibr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654957"/>
    <w:rPr>
      <w:rFonts w:eastAsia="Times New Roman"/>
      <w:b/>
      <w:bCs/>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nhideWhenUsed/>
    <w:qFormat/>
    <w:rsid w:val="001C4A5F"/>
    <w:pPr>
      <w:spacing w:before="120" w:line="240" w:lineRule="auto"/>
      <w:jc w:val="center"/>
    </w:pPr>
    <w:rPr>
      <w:rFonts w:ascii="Calibri" w:hAnsi="Calibri"/>
      <w:b/>
      <w:bCs/>
      <w:sz w:val="20"/>
      <w:szCs w:val="18"/>
    </w:rPr>
  </w:style>
  <w:style w:type="paragraph" w:customStyle="1" w:styleId="ISOBullets2">
    <w:name w:val="ISO Bullets 2"/>
    <w:basedOn w:val="Normal"/>
    <w:rsid w:val="00E6250A"/>
    <w:pPr>
      <w:numPr>
        <w:numId w:val="3"/>
      </w:numPr>
      <w:spacing w:line="240" w:lineRule="auto"/>
    </w:pPr>
    <w:rPr>
      <w:rFonts w:eastAsia="Times New Roman"/>
      <w:sz w:val="20"/>
      <w:szCs w:val="20"/>
    </w:rPr>
  </w:style>
  <w:style w:type="character" w:customStyle="1" w:styleId="CaptionChar">
    <w:name w:val="Caption Char"/>
    <w:basedOn w:val="DefaultParagraphFont"/>
    <w:link w:val="Caption"/>
    <w:locked/>
    <w:rsid w:val="001C4A5F"/>
    <w:rPr>
      <w:b/>
      <w:bCs/>
      <w:szCs w:val="18"/>
    </w:rPr>
  </w:style>
  <w:style w:type="table" w:customStyle="1" w:styleId="20122tableformat1">
    <w:name w:val="2012 2 table format1"/>
    <w:basedOn w:val="TableNormal"/>
    <w:uiPriority w:val="63"/>
    <w:rsid w:val="00E6250A"/>
    <w:rPr>
      <w:color w:val="62777F"/>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75411A"/>
    <w:rPr>
      <w:sz w:val="22"/>
      <w:szCs w:val="22"/>
    </w:r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spacing w:before="480" w:after="0" w:line="276" w:lineRule="auto"/>
      <w:outlineLvl w:val="9"/>
    </w:pPr>
    <w:rPr>
      <w:color w:val="116E9D"/>
      <w:sz w:val="28"/>
    </w:rPr>
  </w:style>
  <w:style w:type="paragraph" w:styleId="TOC1">
    <w:name w:val="toc 1"/>
    <w:basedOn w:val="Normal"/>
    <w:next w:val="Normal"/>
    <w:autoRedefine/>
    <w:uiPriority w:val="39"/>
    <w:unhideWhenUsed/>
    <w:qFormat/>
    <w:rsid w:val="00177DAA"/>
    <w:pPr>
      <w:tabs>
        <w:tab w:val="right" w:leader="dot" w:pos="9350"/>
      </w:tabs>
      <w:spacing w:after="120" w:line="240" w:lineRule="auto"/>
    </w:pPr>
    <w:rPr>
      <w:rFonts w:ascii="Calibri" w:hAnsi="Calibri"/>
      <w:b/>
      <w:bCs/>
      <w:noProof/>
      <w:color w:val="000000"/>
      <w:sz w:val="20"/>
      <w:szCs w:val="36"/>
    </w:rPr>
  </w:style>
  <w:style w:type="paragraph" w:styleId="TOC2">
    <w:name w:val="toc 2"/>
    <w:basedOn w:val="Normal"/>
    <w:next w:val="Normal"/>
    <w:autoRedefine/>
    <w:uiPriority w:val="39"/>
    <w:unhideWhenUsed/>
    <w:qFormat/>
    <w:rsid w:val="00177DAA"/>
    <w:pPr>
      <w:tabs>
        <w:tab w:val="right" w:leader="dot" w:pos="9350"/>
      </w:tabs>
      <w:spacing w:after="120" w:line="240" w:lineRule="auto"/>
      <w:ind w:left="216"/>
    </w:pPr>
    <w:rPr>
      <w:rFonts w:ascii="Calibri" w:hAnsi="Calibri"/>
      <w:noProof/>
      <w:color w:val="000000"/>
      <w:sz w:val="20"/>
      <w:szCs w:val="20"/>
    </w:rPr>
  </w:style>
  <w:style w:type="paragraph" w:styleId="TOC3">
    <w:name w:val="toc 3"/>
    <w:basedOn w:val="Normal"/>
    <w:next w:val="Normal"/>
    <w:autoRedefine/>
    <w:uiPriority w:val="39"/>
    <w:unhideWhenUsed/>
    <w:qFormat/>
    <w:rsid w:val="00177DAA"/>
    <w:pPr>
      <w:tabs>
        <w:tab w:val="right" w:leader="dot" w:pos="9350"/>
      </w:tabs>
      <w:spacing w:after="120" w:line="240" w:lineRule="auto"/>
      <w:ind w:left="446"/>
    </w:pPr>
    <w:rPr>
      <w:rFonts w:ascii="Calibri" w:hAnsi="Calibri"/>
      <w:iCs/>
      <w:noProof/>
      <w:color w:val="000000"/>
      <w:sz w:val="20"/>
      <w:szCs w:val="20"/>
    </w:rPr>
  </w:style>
  <w:style w:type="paragraph" w:styleId="TOC4">
    <w:name w:val="toc 4"/>
    <w:basedOn w:val="Normal"/>
    <w:next w:val="Normal"/>
    <w:autoRedefine/>
    <w:uiPriority w:val="39"/>
    <w:unhideWhenUsed/>
    <w:rsid w:val="00177DAA"/>
    <w:pPr>
      <w:spacing w:after="0"/>
      <w:ind w:left="660"/>
    </w:pPr>
    <w:rPr>
      <w:color w:val="000000"/>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semiHidden/>
    <w:unhideWhenUsed/>
    <w:rsid w:val="00BA142E"/>
    <w:rPr>
      <w:sz w:val="16"/>
      <w:szCs w:val="16"/>
    </w:rPr>
  </w:style>
  <w:style w:type="paragraph" w:styleId="CommentText">
    <w:name w:val="annotation text"/>
    <w:basedOn w:val="Normal"/>
    <w:link w:val="CommentTextChar"/>
    <w:uiPriority w:val="99"/>
    <w:semiHidden/>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semiHidden/>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rPr>
      <w:sz w:val="22"/>
      <w:szCs w:val="22"/>
    </w:r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u w:val="single"/>
    </w:rPr>
  </w:style>
  <w:style w:type="table" w:styleId="MediumShading1-Accent3">
    <w:name w:val="Medium Shading 1 Accent 3"/>
    <w:basedOn w:val="TableNormal"/>
    <w:uiPriority w:val="63"/>
    <w:rsid w:val="008C5BFA"/>
    <w:tblPr>
      <w:tblStyleRowBandSize w:val="1"/>
      <w:tblStyleColBandSize w:val="1"/>
      <w:tblBorders>
        <w:top w:val="single" w:sz="8" w:space="0" w:color="99D954"/>
        <w:left w:val="single" w:sz="8" w:space="0" w:color="99D954"/>
        <w:bottom w:val="single" w:sz="8" w:space="0" w:color="99D954"/>
        <w:right w:val="single" w:sz="8" w:space="0" w:color="99D954"/>
        <w:insideH w:val="single" w:sz="8" w:space="0" w:color="99D954"/>
      </w:tblBorders>
    </w:tblPr>
    <w:tblStylePr w:type="firstRow">
      <w:pPr>
        <w:spacing w:before="0" w:after="0" w:line="240" w:lineRule="auto"/>
      </w:pPr>
      <w:rPr>
        <w:b/>
        <w:bCs/>
        <w:color w:val="FFFFFF"/>
      </w:rPr>
      <w:tblPr/>
      <w:tcPr>
        <w:tcBorders>
          <w:top w:val="single" w:sz="8" w:space="0" w:color="99D954"/>
          <w:left w:val="single" w:sz="8" w:space="0" w:color="99D954"/>
          <w:bottom w:val="single" w:sz="8" w:space="0" w:color="99D954"/>
          <w:right w:val="single" w:sz="8" w:space="0" w:color="99D954"/>
          <w:insideH w:val="nil"/>
          <w:insideV w:val="nil"/>
        </w:tcBorders>
        <w:shd w:val="clear" w:color="auto" w:fill="77BD2A"/>
      </w:tcPr>
    </w:tblStylePr>
    <w:tblStylePr w:type="lastRow">
      <w:pPr>
        <w:spacing w:before="0" w:after="0" w:line="240" w:lineRule="auto"/>
      </w:pPr>
      <w:rPr>
        <w:b/>
        <w:bCs/>
      </w:rPr>
      <w:tblPr/>
      <w:tcPr>
        <w:tcBorders>
          <w:top w:val="double" w:sz="6" w:space="0" w:color="99D954"/>
          <w:left w:val="single" w:sz="8" w:space="0" w:color="99D954"/>
          <w:bottom w:val="single" w:sz="8" w:space="0" w:color="99D954"/>
          <w:right w:val="single" w:sz="8" w:space="0" w:color="99D954"/>
          <w:insideH w:val="nil"/>
          <w:insideV w:val="nil"/>
        </w:tcBorders>
      </w:tcPr>
    </w:tblStylePr>
    <w:tblStylePr w:type="firstCol">
      <w:rPr>
        <w:b/>
        <w:bCs/>
      </w:rPr>
    </w:tblStylePr>
    <w:tblStylePr w:type="lastCol">
      <w:rPr>
        <w:b/>
        <w:bCs/>
      </w:rPr>
    </w:tblStylePr>
    <w:tblStylePr w:type="band1Vert">
      <w:tblPr/>
      <w:tcPr>
        <w:shd w:val="clear" w:color="auto" w:fill="DDF2C6"/>
      </w:tcPr>
    </w:tblStylePr>
    <w:tblStylePr w:type="band1Horz">
      <w:tblPr/>
      <w:tcPr>
        <w:tcBorders>
          <w:insideH w:val="nil"/>
          <w:insideV w:val="nil"/>
        </w:tcBorders>
        <w:shd w:val="clear" w:color="auto" w:fill="DDF2C6"/>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7BD2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7BD2A"/>
      </w:tcPr>
    </w:tblStylePr>
    <w:tblStylePr w:type="lastCol">
      <w:rPr>
        <w:b/>
        <w:bCs/>
        <w:color w:val="FFFFFF"/>
      </w:rPr>
      <w:tblPr/>
      <w:tcPr>
        <w:tcBorders>
          <w:left w:val="nil"/>
          <w:right w:val="nil"/>
          <w:insideH w:val="nil"/>
          <w:insideV w:val="nil"/>
        </w:tcBorders>
        <w:shd w:val="clear" w:color="auto" w:fill="77BD2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tblPr>
      <w:tblStyleRowBandSize w:val="1"/>
      <w:tblStyleColBandSize w:val="1"/>
      <w:tblBorders>
        <w:top w:val="single" w:sz="8" w:space="0" w:color="1795D2"/>
        <w:left w:val="single" w:sz="8" w:space="0" w:color="1795D2"/>
        <w:bottom w:val="single" w:sz="8" w:space="0" w:color="1795D2"/>
        <w:right w:val="single" w:sz="8" w:space="0" w:color="1795D2"/>
      </w:tblBorders>
    </w:tblPr>
    <w:tblStylePr w:type="firstRow">
      <w:pPr>
        <w:spacing w:before="0" w:after="0" w:line="240" w:lineRule="auto"/>
      </w:pPr>
      <w:rPr>
        <w:b/>
        <w:bCs/>
        <w:color w:val="FFFFFF"/>
      </w:rPr>
      <w:tblPr/>
      <w:tcPr>
        <w:shd w:val="clear" w:color="auto" w:fill="1795D2"/>
      </w:tcPr>
    </w:tblStylePr>
    <w:tblStylePr w:type="lastRow">
      <w:pPr>
        <w:spacing w:before="0" w:after="0" w:line="240" w:lineRule="auto"/>
      </w:pPr>
      <w:rPr>
        <w:b/>
        <w:bCs/>
      </w:rPr>
      <w:tblPr/>
      <w:tcPr>
        <w:tcBorders>
          <w:top w:val="double" w:sz="6" w:space="0" w:color="1795D2"/>
          <w:left w:val="single" w:sz="8" w:space="0" w:color="1795D2"/>
          <w:bottom w:val="single" w:sz="8" w:space="0" w:color="1795D2"/>
          <w:right w:val="single" w:sz="8" w:space="0" w:color="1795D2"/>
        </w:tcBorders>
      </w:tcPr>
    </w:tblStylePr>
    <w:tblStylePr w:type="firstCol">
      <w:rPr>
        <w:b/>
        <w:bCs/>
      </w:rPr>
    </w:tblStylePr>
    <w:tblStylePr w:type="lastCol">
      <w:rPr>
        <w:b/>
        <w:bCs/>
      </w:rPr>
    </w:tblStylePr>
    <w:tblStylePr w:type="band1Vert">
      <w:tblPr/>
      <w:tcPr>
        <w:tcBorders>
          <w:top w:val="single" w:sz="8" w:space="0" w:color="1795D2"/>
          <w:left w:val="single" w:sz="8" w:space="0" w:color="1795D2"/>
          <w:bottom w:val="single" w:sz="8" w:space="0" w:color="1795D2"/>
          <w:right w:val="single" w:sz="8" w:space="0" w:color="1795D2"/>
        </w:tcBorders>
      </w:tcPr>
    </w:tblStylePr>
    <w:tblStylePr w:type="band1Horz">
      <w:tblPr/>
      <w:tcPr>
        <w:tcBorders>
          <w:top w:val="single" w:sz="8" w:space="0" w:color="1795D2"/>
          <w:left w:val="single" w:sz="8" w:space="0" w:color="1795D2"/>
          <w:bottom w:val="single" w:sz="8" w:space="0" w:color="1795D2"/>
          <w:right w:val="single" w:sz="8" w:space="0" w:color="1795D2"/>
        </w:tcBorders>
      </w:tcPr>
    </w:tblStylePr>
  </w:style>
  <w:style w:type="table" w:customStyle="1" w:styleId="MediumShading1-Accent11">
    <w:name w:val="Medium Shading 1 - Accent 11"/>
    <w:basedOn w:val="TableNormal"/>
    <w:uiPriority w:val="63"/>
    <w:rsid w:val="000F6BC3"/>
    <w:tblPr>
      <w:tblStyleRowBandSize w:val="1"/>
      <w:tblStyleColBandSize w:val="1"/>
      <w:tblBorders>
        <w:top w:val="single" w:sz="8" w:space="0" w:color="43B3EA"/>
        <w:left w:val="single" w:sz="8" w:space="0" w:color="43B3EA"/>
        <w:bottom w:val="single" w:sz="8" w:space="0" w:color="43B3EA"/>
        <w:right w:val="single" w:sz="8" w:space="0" w:color="43B3EA"/>
        <w:insideH w:val="single" w:sz="8" w:space="0" w:color="43B3EA"/>
      </w:tblBorders>
    </w:tblPr>
    <w:tblStylePr w:type="firstRow">
      <w:pPr>
        <w:spacing w:before="0" w:after="0" w:line="240" w:lineRule="auto"/>
      </w:pPr>
      <w:rPr>
        <w:b/>
        <w:bCs/>
        <w:color w:val="FFFFFF"/>
      </w:rPr>
      <w:tblPr/>
      <w:tcPr>
        <w:tcBorders>
          <w:top w:val="single" w:sz="8" w:space="0" w:color="43B3EA"/>
          <w:left w:val="single" w:sz="8" w:space="0" w:color="43B3EA"/>
          <w:bottom w:val="single" w:sz="8" w:space="0" w:color="43B3EA"/>
          <w:right w:val="single" w:sz="8" w:space="0" w:color="43B3EA"/>
          <w:insideH w:val="nil"/>
          <w:insideV w:val="nil"/>
        </w:tcBorders>
        <w:shd w:val="clear" w:color="auto" w:fill="1795D2"/>
      </w:tcPr>
    </w:tblStylePr>
    <w:tblStylePr w:type="lastRow">
      <w:pPr>
        <w:spacing w:before="0" w:after="0" w:line="240" w:lineRule="auto"/>
      </w:pPr>
      <w:rPr>
        <w:b/>
        <w:bCs/>
      </w:rPr>
      <w:tblPr/>
      <w:tcPr>
        <w:tcBorders>
          <w:top w:val="double" w:sz="6" w:space="0" w:color="43B3EA"/>
          <w:left w:val="single" w:sz="8" w:space="0" w:color="43B3EA"/>
          <w:bottom w:val="single" w:sz="8" w:space="0" w:color="43B3EA"/>
          <w:right w:val="single" w:sz="8" w:space="0" w:color="43B3EA"/>
          <w:insideH w:val="nil"/>
          <w:insideV w:val="nil"/>
        </w:tcBorders>
      </w:tcPr>
    </w:tblStylePr>
    <w:tblStylePr w:type="firstCol">
      <w:rPr>
        <w:b/>
        <w:bCs/>
      </w:rPr>
    </w:tblStylePr>
    <w:tblStylePr w:type="lastCol">
      <w:rPr>
        <w:b/>
        <w:bCs/>
      </w:rPr>
    </w:tblStylePr>
    <w:tblStylePr w:type="band1Vert">
      <w:tblPr/>
      <w:tcPr>
        <w:shd w:val="clear" w:color="auto" w:fill="C1E6F8"/>
      </w:tcPr>
    </w:tblStylePr>
    <w:tblStylePr w:type="band1Horz">
      <w:tblPr/>
      <w:tcPr>
        <w:tcBorders>
          <w:insideH w:val="nil"/>
          <w:insideV w:val="nil"/>
        </w:tcBorders>
        <w:shd w:val="clear" w:color="auto" w:fill="C1E6F8"/>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imes New Roman" w:hAnsi="Whitney-Book" w:cs="Whitney-Book"/>
      <w:color w:val="000000"/>
      <w:sz w:val="18"/>
      <w:szCs w:val="18"/>
    </w:rPr>
  </w:style>
  <w:style w:type="character" w:customStyle="1" w:styleId="Heading5Char">
    <w:name w:val="Heading 5 Char"/>
    <w:basedOn w:val="DefaultParagraphFont"/>
    <w:link w:val="Heading5"/>
    <w:uiPriority w:val="9"/>
    <w:rsid w:val="009716EF"/>
    <w:rPr>
      <w:rFonts w:ascii="Calibri" w:eastAsia="Times New Roman" w:hAnsi="Calibri" w:cs="Times New Roman"/>
      <w:color w:val="0B4968"/>
    </w:rPr>
  </w:style>
  <w:style w:type="table" w:styleId="TableGrid">
    <w:name w:val="Table Grid"/>
    <w:basedOn w:val="TableNormal"/>
    <w:rsid w:val="00965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97EA7"/>
    <w:rPr>
      <w:rFonts w:ascii="Cambria" w:hAnsi="Cambria"/>
      <w:sz w:val="22"/>
      <w:szCs w:val="22"/>
    </w:rPr>
  </w:style>
  <w:style w:type="character" w:customStyle="1" w:styleId="tgc">
    <w:name w:val="_tgc"/>
    <w:basedOn w:val="DefaultParagraphFont"/>
    <w:rsid w:val="003B6AB8"/>
  </w:style>
  <w:style w:type="character" w:styleId="Strong">
    <w:name w:val="Strong"/>
    <w:basedOn w:val="DefaultParagraphFont"/>
    <w:uiPriority w:val="22"/>
    <w:qFormat/>
    <w:rsid w:val="00001FFE"/>
    <w:rPr>
      <w:b/>
      <w:bCs/>
    </w:rPr>
  </w:style>
  <w:style w:type="paragraph" w:customStyle="1" w:styleId="TofCHeading">
    <w:name w:val="TofCHeading"/>
    <w:basedOn w:val="Normal"/>
    <w:rsid w:val="00531D42"/>
    <w:pPr>
      <w:spacing w:line="240" w:lineRule="auto"/>
      <w:jc w:val="center"/>
      <w:outlineLvl w:val="0"/>
    </w:pPr>
    <w:rPr>
      <w:rFonts w:ascii="Arial" w:eastAsia="Times New Roman" w:hAnsi="Arial" w:cs="Arial"/>
      <w:b/>
      <w:bCs/>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57">
      <w:bodyDiv w:val="1"/>
      <w:marLeft w:val="0"/>
      <w:marRight w:val="0"/>
      <w:marTop w:val="0"/>
      <w:marBottom w:val="0"/>
      <w:divBdr>
        <w:top w:val="none" w:sz="0" w:space="0" w:color="auto"/>
        <w:left w:val="none" w:sz="0" w:space="0" w:color="auto"/>
        <w:bottom w:val="none" w:sz="0" w:space="0" w:color="auto"/>
        <w:right w:val="none" w:sz="0" w:space="0" w:color="auto"/>
      </w:divBdr>
    </w:div>
    <w:div w:id="21513617">
      <w:bodyDiv w:val="1"/>
      <w:marLeft w:val="0"/>
      <w:marRight w:val="0"/>
      <w:marTop w:val="0"/>
      <w:marBottom w:val="0"/>
      <w:divBdr>
        <w:top w:val="none" w:sz="0" w:space="0" w:color="auto"/>
        <w:left w:val="none" w:sz="0" w:space="0" w:color="auto"/>
        <w:bottom w:val="none" w:sz="0" w:space="0" w:color="auto"/>
        <w:right w:val="none" w:sz="0" w:space="0" w:color="auto"/>
      </w:divBdr>
    </w:div>
    <w:div w:id="42294172">
      <w:bodyDiv w:val="1"/>
      <w:marLeft w:val="0"/>
      <w:marRight w:val="0"/>
      <w:marTop w:val="0"/>
      <w:marBottom w:val="0"/>
      <w:divBdr>
        <w:top w:val="none" w:sz="0" w:space="0" w:color="auto"/>
        <w:left w:val="none" w:sz="0" w:space="0" w:color="auto"/>
        <w:bottom w:val="none" w:sz="0" w:space="0" w:color="auto"/>
        <w:right w:val="none" w:sz="0" w:space="0" w:color="auto"/>
      </w:divBdr>
    </w:div>
    <w:div w:id="88816501">
      <w:bodyDiv w:val="1"/>
      <w:marLeft w:val="0"/>
      <w:marRight w:val="0"/>
      <w:marTop w:val="0"/>
      <w:marBottom w:val="0"/>
      <w:divBdr>
        <w:top w:val="none" w:sz="0" w:space="0" w:color="auto"/>
        <w:left w:val="none" w:sz="0" w:space="0" w:color="auto"/>
        <w:bottom w:val="none" w:sz="0" w:space="0" w:color="auto"/>
        <w:right w:val="none" w:sz="0" w:space="0" w:color="auto"/>
      </w:divBdr>
    </w:div>
    <w:div w:id="101538837">
      <w:bodyDiv w:val="1"/>
      <w:marLeft w:val="0"/>
      <w:marRight w:val="0"/>
      <w:marTop w:val="0"/>
      <w:marBottom w:val="0"/>
      <w:divBdr>
        <w:top w:val="none" w:sz="0" w:space="0" w:color="auto"/>
        <w:left w:val="none" w:sz="0" w:space="0" w:color="auto"/>
        <w:bottom w:val="none" w:sz="0" w:space="0" w:color="auto"/>
        <w:right w:val="none" w:sz="0" w:space="0" w:color="auto"/>
      </w:divBdr>
    </w:div>
    <w:div w:id="102917607">
      <w:bodyDiv w:val="1"/>
      <w:marLeft w:val="0"/>
      <w:marRight w:val="0"/>
      <w:marTop w:val="0"/>
      <w:marBottom w:val="0"/>
      <w:divBdr>
        <w:top w:val="none" w:sz="0" w:space="0" w:color="auto"/>
        <w:left w:val="none" w:sz="0" w:space="0" w:color="auto"/>
        <w:bottom w:val="none" w:sz="0" w:space="0" w:color="auto"/>
        <w:right w:val="none" w:sz="0" w:space="0" w:color="auto"/>
      </w:divBdr>
    </w:div>
    <w:div w:id="153684481">
      <w:bodyDiv w:val="1"/>
      <w:marLeft w:val="0"/>
      <w:marRight w:val="0"/>
      <w:marTop w:val="0"/>
      <w:marBottom w:val="0"/>
      <w:divBdr>
        <w:top w:val="none" w:sz="0" w:space="0" w:color="auto"/>
        <w:left w:val="none" w:sz="0" w:space="0" w:color="auto"/>
        <w:bottom w:val="none" w:sz="0" w:space="0" w:color="auto"/>
        <w:right w:val="none" w:sz="0" w:space="0" w:color="auto"/>
      </w:divBdr>
    </w:div>
    <w:div w:id="168182988">
      <w:bodyDiv w:val="1"/>
      <w:marLeft w:val="0"/>
      <w:marRight w:val="0"/>
      <w:marTop w:val="0"/>
      <w:marBottom w:val="0"/>
      <w:divBdr>
        <w:top w:val="none" w:sz="0" w:space="0" w:color="auto"/>
        <w:left w:val="none" w:sz="0" w:space="0" w:color="auto"/>
        <w:bottom w:val="none" w:sz="0" w:space="0" w:color="auto"/>
        <w:right w:val="none" w:sz="0" w:space="0" w:color="auto"/>
      </w:divBdr>
    </w:div>
    <w:div w:id="178814901">
      <w:bodyDiv w:val="1"/>
      <w:marLeft w:val="0"/>
      <w:marRight w:val="0"/>
      <w:marTop w:val="0"/>
      <w:marBottom w:val="0"/>
      <w:divBdr>
        <w:top w:val="none" w:sz="0" w:space="0" w:color="auto"/>
        <w:left w:val="none" w:sz="0" w:space="0" w:color="auto"/>
        <w:bottom w:val="none" w:sz="0" w:space="0" w:color="auto"/>
        <w:right w:val="none" w:sz="0" w:space="0" w:color="auto"/>
      </w:divBdr>
      <w:divsChild>
        <w:div w:id="216167920">
          <w:marLeft w:val="547"/>
          <w:marRight w:val="0"/>
          <w:marTop w:val="240"/>
          <w:marBottom w:val="0"/>
          <w:divBdr>
            <w:top w:val="none" w:sz="0" w:space="0" w:color="auto"/>
            <w:left w:val="none" w:sz="0" w:space="0" w:color="auto"/>
            <w:bottom w:val="none" w:sz="0" w:space="0" w:color="auto"/>
            <w:right w:val="none" w:sz="0" w:space="0" w:color="auto"/>
          </w:divBdr>
        </w:div>
        <w:div w:id="338897794">
          <w:marLeft w:val="547"/>
          <w:marRight w:val="0"/>
          <w:marTop w:val="240"/>
          <w:marBottom w:val="0"/>
          <w:divBdr>
            <w:top w:val="none" w:sz="0" w:space="0" w:color="auto"/>
            <w:left w:val="none" w:sz="0" w:space="0" w:color="auto"/>
            <w:bottom w:val="none" w:sz="0" w:space="0" w:color="auto"/>
            <w:right w:val="none" w:sz="0" w:space="0" w:color="auto"/>
          </w:divBdr>
        </w:div>
        <w:div w:id="634216141">
          <w:marLeft w:val="547"/>
          <w:marRight w:val="0"/>
          <w:marTop w:val="240"/>
          <w:marBottom w:val="0"/>
          <w:divBdr>
            <w:top w:val="none" w:sz="0" w:space="0" w:color="auto"/>
            <w:left w:val="none" w:sz="0" w:space="0" w:color="auto"/>
            <w:bottom w:val="none" w:sz="0" w:space="0" w:color="auto"/>
            <w:right w:val="none" w:sz="0" w:space="0" w:color="auto"/>
          </w:divBdr>
        </w:div>
        <w:div w:id="826868550">
          <w:marLeft w:val="547"/>
          <w:marRight w:val="0"/>
          <w:marTop w:val="240"/>
          <w:marBottom w:val="0"/>
          <w:divBdr>
            <w:top w:val="none" w:sz="0" w:space="0" w:color="auto"/>
            <w:left w:val="none" w:sz="0" w:space="0" w:color="auto"/>
            <w:bottom w:val="none" w:sz="0" w:space="0" w:color="auto"/>
            <w:right w:val="none" w:sz="0" w:space="0" w:color="auto"/>
          </w:divBdr>
        </w:div>
        <w:div w:id="898052750">
          <w:marLeft w:val="547"/>
          <w:marRight w:val="0"/>
          <w:marTop w:val="240"/>
          <w:marBottom w:val="0"/>
          <w:divBdr>
            <w:top w:val="none" w:sz="0" w:space="0" w:color="auto"/>
            <w:left w:val="none" w:sz="0" w:space="0" w:color="auto"/>
            <w:bottom w:val="none" w:sz="0" w:space="0" w:color="auto"/>
            <w:right w:val="none" w:sz="0" w:space="0" w:color="auto"/>
          </w:divBdr>
        </w:div>
        <w:div w:id="1310328930">
          <w:marLeft w:val="547"/>
          <w:marRight w:val="0"/>
          <w:marTop w:val="240"/>
          <w:marBottom w:val="0"/>
          <w:divBdr>
            <w:top w:val="none" w:sz="0" w:space="0" w:color="auto"/>
            <w:left w:val="none" w:sz="0" w:space="0" w:color="auto"/>
            <w:bottom w:val="none" w:sz="0" w:space="0" w:color="auto"/>
            <w:right w:val="none" w:sz="0" w:space="0" w:color="auto"/>
          </w:divBdr>
        </w:div>
        <w:div w:id="2006007297">
          <w:marLeft w:val="547"/>
          <w:marRight w:val="0"/>
          <w:marTop w:val="240"/>
          <w:marBottom w:val="0"/>
          <w:divBdr>
            <w:top w:val="none" w:sz="0" w:space="0" w:color="auto"/>
            <w:left w:val="none" w:sz="0" w:space="0" w:color="auto"/>
            <w:bottom w:val="none" w:sz="0" w:space="0" w:color="auto"/>
            <w:right w:val="none" w:sz="0" w:space="0" w:color="auto"/>
          </w:divBdr>
        </w:div>
      </w:divsChild>
    </w:div>
    <w:div w:id="201093936">
      <w:bodyDiv w:val="1"/>
      <w:marLeft w:val="0"/>
      <w:marRight w:val="0"/>
      <w:marTop w:val="0"/>
      <w:marBottom w:val="0"/>
      <w:divBdr>
        <w:top w:val="none" w:sz="0" w:space="0" w:color="auto"/>
        <w:left w:val="none" w:sz="0" w:space="0" w:color="auto"/>
        <w:bottom w:val="none" w:sz="0" w:space="0" w:color="auto"/>
        <w:right w:val="none" w:sz="0" w:space="0" w:color="auto"/>
      </w:divBdr>
    </w:div>
    <w:div w:id="202522539">
      <w:bodyDiv w:val="1"/>
      <w:marLeft w:val="0"/>
      <w:marRight w:val="0"/>
      <w:marTop w:val="0"/>
      <w:marBottom w:val="0"/>
      <w:divBdr>
        <w:top w:val="none" w:sz="0" w:space="0" w:color="auto"/>
        <w:left w:val="none" w:sz="0" w:space="0" w:color="auto"/>
        <w:bottom w:val="none" w:sz="0" w:space="0" w:color="auto"/>
        <w:right w:val="none" w:sz="0" w:space="0" w:color="auto"/>
      </w:divBdr>
    </w:div>
    <w:div w:id="203179909">
      <w:bodyDiv w:val="1"/>
      <w:marLeft w:val="0"/>
      <w:marRight w:val="0"/>
      <w:marTop w:val="0"/>
      <w:marBottom w:val="0"/>
      <w:divBdr>
        <w:top w:val="none" w:sz="0" w:space="0" w:color="auto"/>
        <w:left w:val="none" w:sz="0" w:space="0" w:color="auto"/>
        <w:bottom w:val="none" w:sz="0" w:space="0" w:color="auto"/>
        <w:right w:val="none" w:sz="0" w:space="0" w:color="auto"/>
      </w:divBdr>
    </w:div>
    <w:div w:id="254674034">
      <w:bodyDiv w:val="1"/>
      <w:marLeft w:val="0"/>
      <w:marRight w:val="0"/>
      <w:marTop w:val="0"/>
      <w:marBottom w:val="0"/>
      <w:divBdr>
        <w:top w:val="none" w:sz="0" w:space="0" w:color="auto"/>
        <w:left w:val="none" w:sz="0" w:space="0" w:color="auto"/>
        <w:bottom w:val="none" w:sz="0" w:space="0" w:color="auto"/>
        <w:right w:val="none" w:sz="0" w:space="0" w:color="auto"/>
      </w:divBdr>
    </w:div>
    <w:div w:id="297612629">
      <w:bodyDiv w:val="1"/>
      <w:marLeft w:val="0"/>
      <w:marRight w:val="0"/>
      <w:marTop w:val="0"/>
      <w:marBottom w:val="0"/>
      <w:divBdr>
        <w:top w:val="none" w:sz="0" w:space="0" w:color="auto"/>
        <w:left w:val="none" w:sz="0" w:space="0" w:color="auto"/>
        <w:bottom w:val="none" w:sz="0" w:space="0" w:color="auto"/>
        <w:right w:val="none" w:sz="0" w:space="0" w:color="auto"/>
      </w:divBdr>
    </w:div>
    <w:div w:id="329060416">
      <w:bodyDiv w:val="1"/>
      <w:marLeft w:val="0"/>
      <w:marRight w:val="0"/>
      <w:marTop w:val="0"/>
      <w:marBottom w:val="0"/>
      <w:divBdr>
        <w:top w:val="none" w:sz="0" w:space="0" w:color="auto"/>
        <w:left w:val="none" w:sz="0" w:space="0" w:color="auto"/>
        <w:bottom w:val="none" w:sz="0" w:space="0" w:color="auto"/>
        <w:right w:val="none" w:sz="0" w:space="0" w:color="auto"/>
      </w:divBdr>
      <w:divsChild>
        <w:div w:id="1742756727">
          <w:marLeft w:val="547"/>
          <w:marRight w:val="0"/>
          <w:marTop w:val="240"/>
          <w:marBottom w:val="0"/>
          <w:divBdr>
            <w:top w:val="none" w:sz="0" w:space="0" w:color="auto"/>
            <w:left w:val="none" w:sz="0" w:space="0" w:color="auto"/>
            <w:bottom w:val="none" w:sz="0" w:space="0" w:color="auto"/>
            <w:right w:val="none" w:sz="0" w:space="0" w:color="auto"/>
          </w:divBdr>
        </w:div>
      </w:divsChild>
    </w:div>
    <w:div w:id="390541621">
      <w:bodyDiv w:val="1"/>
      <w:marLeft w:val="0"/>
      <w:marRight w:val="0"/>
      <w:marTop w:val="0"/>
      <w:marBottom w:val="0"/>
      <w:divBdr>
        <w:top w:val="none" w:sz="0" w:space="0" w:color="auto"/>
        <w:left w:val="none" w:sz="0" w:space="0" w:color="auto"/>
        <w:bottom w:val="none" w:sz="0" w:space="0" w:color="auto"/>
        <w:right w:val="none" w:sz="0" w:space="0" w:color="auto"/>
      </w:divBdr>
      <w:divsChild>
        <w:div w:id="63576141">
          <w:marLeft w:val="547"/>
          <w:marRight w:val="0"/>
          <w:marTop w:val="240"/>
          <w:marBottom w:val="0"/>
          <w:divBdr>
            <w:top w:val="none" w:sz="0" w:space="0" w:color="auto"/>
            <w:left w:val="none" w:sz="0" w:space="0" w:color="auto"/>
            <w:bottom w:val="none" w:sz="0" w:space="0" w:color="auto"/>
            <w:right w:val="none" w:sz="0" w:space="0" w:color="auto"/>
          </w:divBdr>
        </w:div>
        <w:div w:id="368997321">
          <w:marLeft w:val="547"/>
          <w:marRight w:val="0"/>
          <w:marTop w:val="240"/>
          <w:marBottom w:val="0"/>
          <w:divBdr>
            <w:top w:val="none" w:sz="0" w:space="0" w:color="auto"/>
            <w:left w:val="none" w:sz="0" w:space="0" w:color="auto"/>
            <w:bottom w:val="none" w:sz="0" w:space="0" w:color="auto"/>
            <w:right w:val="none" w:sz="0" w:space="0" w:color="auto"/>
          </w:divBdr>
        </w:div>
        <w:div w:id="911502331">
          <w:marLeft w:val="547"/>
          <w:marRight w:val="0"/>
          <w:marTop w:val="240"/>
          <w:marBottom w:val="0"/>
          <w:divBdr>
            <w:top w:val="none" w:sz="0" w:space="0" w:color="auto"/>
            <w:left w:val="none" w:sz="0" w:space="0" w:color="auto"/>
            <w:bottom w:val="none" w:sz="0" w:space="0" w:color="auto"/>
            <w:right w:val="none" w:sz="0" w:space="0" w:color="auto"/>
          </w:divBdr>
        </w:div>
        <w:div w:id="914784097">
          <w:marLeft w:val="547"/>
          <w:marRight w:val="0"/>
          <w:marTop w:val="240"/>
          <w:marBottom w:val="0"/>
          <w:divBdr>
            <w:top w:val="none" w:sz="0" w:space="0" w:color="auto"/>
            <w:left w:val="none" w:sz="0" w:space="0" w:color="auto"/>
            <w:bottom w:val="none" w:sz="0" w:space="0" w:color="auto"/>
            <w:right w:val="none" w:sz="0" w:space="0" w:color="auto"/>
          </w:divBdr>
        </w:div>
        <w:div w:id="1405643471">
          <w:marLeft w:val="547"/>
          <w:marRight w:val="0"/>
          <w:marTop w:val="240"/>
          <w:marBottom w:val="0"/>
          <w:divBdr>
            <w:top w:val="none" w:sz="0" w:space="0" w:color="auto"/>
            <w:left w:val="none" w:sz="0" w:space="0" w:color="auto"/>
            <w:bottom w:val="none" w:sz="0" w:space="0" w:color="auto"/>
            <w:right w:val="none" w:sz="0" w:space="0" w:color="auto"/>
          </w:divBdr>
        </w:div>
        <w:div w:id="1575045547">
          <w:marLeft w:val="547"/>
          <w:marRight w:val="0"/>
          <w:marTop w:val="240"/>
          <w:marBottom w:val="0"/>
          <w:divBdr>
            <w:top w:val="none" w:sz="0" w:space="0" w:color="auto"/>
            <w:left w:val="none" w:sz="0" w:space="0" w:color="auto"/>
            <w:bottom w:val="none" w:sz="0" w:space="0" w:color="auto"/>
            <w:right w:val="none" w:sz="0" w:space="0" w:color="auto"/>
          </w:divBdr>
        </w:div>
      </w:divsChild>
    </w:div>
    <w:div w:id="397945225">
      <w:bodyDiv w:val="1"/>
      <w:marLeft w:val="0"/>
      <w:marRight w:val="0"/>
      <w:marTop w:val="0"/>
      <w:marBottom w:val="0"/>
      <w:divBdr>
        <w:top w:val="none" w:sz="0" w:space="0" w:color="auto"/>
        <w:left w:val="none" w:sz="0" w:space="0" w:color="auto"/>
        <w:bottom w:val="none" w:sz="0" w:space="0" w:color="auto"/>
        <w:right w:val="none" w:sz="0" w:space="0" w:color="auto"/>
      </w:divBdr>
    </w:div>
    <w:div w:id="403602199">
      <w:bodyDiv w:val="1"/>
      <w:marLeft w:val="0"/>
      <w:marRight w:val="0"/>
      <w:marTop w:val="0"/>
      <w:marBottom w:val="0"/>
      <w:divBdr>
        <w:top w:val="none" w:sz="0" w:space="0" w:color="auto"/>
        <w:left w:val="none" w:sz="0" w:space="0" w:color="auto"/>
        <w:bottom w:val="none" w:sz="0" w:space="0" w:color="auto"/>
        <w:right w:val="none" w:sz="0" w:space="0" w:color="auto"/>
      </w:divBdr>
    </w:div>
    <w:div w:id="440882118">
      <w:bodyDiv w:val="1"/>
      <w:marLeft w:val="0"/>
      <w:marRight w:val="0"/>
      <w:marTop w:val="0"/>
      <w:marBottom w:val="0"/>
      <w:divBdr>
        <w:top w:val="none" w:sz="0" w:space="0" w:color="auto"/>
        <w:left w:val="none" w:sz="0" w:space="0" w:color="auto"/>
        <w:bottom w:val="none" w:sz="0" w:space="0" w:color="auto"/>
        <w:right w:val="none" w:sz="0" w:space="0" w:color="auto"/>
      </w:divBdr>
    </w:div>
    <w:div w:id="456682181">
      <w:bodyDiv w:val="1"/>
      <w:marLeft w:val="0"/>
      <w:marRight w:val="0"/>
      <w:marTop w:val="0"/>
      <w:marBottom w:val="0"/>
      <w:divBdr>
        <w:top w:val="none" w:sz="0" w:space="0" w:color="auto"/>
        <w:left w:val="none" w:sz="0" w:space="0" w:color="auto"/>
        <w:bottom w:val="none" w:sz="0" w:space="0" w:color="auto"/>
        <w:right w:val="none" w:sz="0" w:space="0" w:color="auto"/>
      </w:divBdr>
    </w:div>
    <w:div w:id="460654359">
      <w:bodyDiv w:val="1"/>
      <w:marLeft w:val="0"/>
      <w:marRight w:val="0"/>
      <w:marTop w:val="0"/>
      <w:marBottom w:val="0"/>
      <w:divBdr>
        <w:top w:val="none" w:sz="0" w:space="0" w:color="auto"/>
        <w:left w:val="none" w:sz="0" w:space="0" w:color="auto"/>
        <w:bottom w:val="none" w:sz="0" w:space="0" w:color="auto"/>
        <w:right w:val="none" w:sz="0" w:space="0" w:color="auto"/>
      </w:divBdr>
      <w:divsChild>
        <w:div w:id="709720947">
          <w:marLeft w:val="547"/>
          <w:marRight w:val="0"/>
          <w:marTop w:val="240"/>
          <w:marBottom w:val="0"/>
          <w:divBdr>
            <w:top w:val="none" w:sz="0" w:space="0" w:color="auto"/>
            <w:left w:val="none" w:sz="0" w:space="0" w:color="auto"/>
            <w:bottom w:val="none" w:sz="0" w:space="0" w:color="auto"/>
            <w:right w:val="none" w:sz="0" w:space="0" w:color="auto"/>
          </w:divBdr>
        </w:div>
        <w:div w:id="742992845">
          <w:marLeft w:val="547"/>
          <w:marRight w:val="0"/>
          <w:marTop w:val="240"/>
          <w:marBottom w:val="0"/>
          <w:divBdr>
            <w:top w:val="none" w:sz="0" w:space="0" w:color="auto"/>
            <w:left w:val="none" w:sz="0" w:space="0" w:color="auto"/>
            <w:bottom w:val="none" w:sz="0" w:space="0" w:color="auto"/>
            <w:right w:val="none" w:sz="0" w:space="0" w:color="auto"/>
          </w:divBdr>
        </w:div>
        <w:div w:id="1632979664">
          <w:marLeft w:val="547"/>
          <w:marRight w:val="0"/>
          <w:marTop w:val="240"/>
          <w:marBottom w:val="0"/>
          <w:divBdr>
            <w:top w:val="none" w:sz="0" w:space="0" w:color="auto"/>
            <w:left w:val="none" w:sz="0" w:space="0" w:color="auto"/>
            <w:bottom w:val="none" w:sz="0" w:space="0" w:color="auto"/>
            <w:right w:val="none" w:sz="0" w:space="0" w:color="auto"/>
          </w:divBdr>
        </w:div>
        <w:div w:id="1856385554">
          <w:marLeft w:val="547"/>
          <w:marRight w:val="0"/>
          <w:marTop w:val="240"/>
          <w:marBottom w:val="0"/>
          <w:divBdr>
            <w:top w:val="none" w:sz="0" w:space="0" w:color="auto"/>
            <w:left w:val="none" w:sz="0" w:space="0" w:color="auto"/>
            <w:bottom w:val="none" w:sz="0" w:space="0" w:color="auto"/>
            <w:right w:val="none" w:sz="0" w:space="0" w:color="auto"/>
          </w:divBdr>
        </w:div>
        <w:div w:id="1899436355">
          <w:marLeft w:val="547"/>
          <w:marRight w:val="0"/>
          <w:marTop w:val="240"/>
          <w:marBottom w:val="0"/>
          <w:divBdr>
            <w:top w:val="none" w:sz="0" w:space="0" w:color="auto"/>
            <w:left w:val="none" w:sz="0" w:space="0" w:color="auto"/>
            <w:bottom w:val="none" w:sz="0" w:space="0" w:color="auto"/>
            <w:right w:val="none" w:sz="0" w:space="0" w:color="auto"/>
          </w:divBdr>
        </w:div>
      </w:divsChild>
    </w:div>
    <w:div w:id="516042330">
      <w:bodyDiv w:val="1"/>
      <w:marLeft w:val="0"/>
      <w:marRight w:val="0"/>
      <w:marTop w:val="0"/>
      <w:marBottom w:val="0"/>
      <w:divBdr>
        <w:top w:val="none" w:sz="0" w:space="0" w:color="auto"/>
        <w:left w:val="none" w:sz="0" w:space="0" w:color="auto"/>
        <w:bottom w:val="none" w:sz="0" w:space="0" w:color="auto"/>
        <w:right w:val="none" w:sz="0" w:space="0" w:color="auto"/>
      </w:divBdr>
      <w:divsChild>
        <w:div w:id="387538839">
          <w:marLeft w:val="1166"/>
          <w:marRight w:val="0"/>
          <w:marTop w:val="0"/>
          <w:marBottom w:val="0"/>
          <w:divBdr>
            <w:top w:val="none" w:sz="0" w:space="0" w:color="auto"/>
            <w:left w:val="none" w:sz="0" w:space="0" w:color="auto"/>
            <w:bottom w:val="none" w:sz="0" w:space="0" w:color="auto"/>
            <w:right w:val="none" w:sz="0" w:space="0" w:color="auto"/>
          </w:divBdr>
        </w:div>
        <w:div w:id="885338038">
          <w:marLeft w:val="547"/>
          <w:marRight w:val="0"/>
          <w:marTop w:val="240"/>
          <w:marBottom w:val="0"/>
          <w:divBdr>
            <w:top w:val="none" w:sz="0" w:space="0" w:color="auto"/>
            <w:left w:val="none" w:sz="0" w:space="0" w:color="auto"/>
            <w:bottom w:val="none" w:sz="0" w:space="0" w:color="auto"/>
            <w:right w:val="none" w:sz="0" w:space="0" w:color="auto"/>
          </w:divBdr>
        </w:div>
        <w:div w:id="1009483704">
          <w:marLeft w:val="547"/>
          <w:marRight w:val="0"/>
          <w:marTop w:val="240"/>
          <w:marBottom w:val="0"/>
          <w:divBdr>
            <w:top w:val="none" w:sz="0" w:space="0" w:color="auto"/>
            <w:left w:val="none" w:sz="0" w:space="0" w:color="auto"/>
            <w:bottom w:val="none" w:sz="0" w:space="0" w:color="auto"/>
            <w:right w:val="none" w:sz="0" w:space="0" w:color="auto"/>
          </w:divBdr>
        </w:div>
        <w:div w:id="1375695864">
          <w:marLeft w:val="547"/>
          <w:marRight w:val="0"/>
          <w:marTop w:val="240"/>
          <w:marBottom w:val="0"/>
          <w:divBdr>
            <w:top w:val="none" w:sz="0" w:space="0" w:color="auto"/>
            <w:left w:val="none" w:sz="0" w:space="0" w:color="auto"/>
            <w:bottom w:val="none" w:sz="0" w:space="0" w:color="auto"/>
            <w:right w:val="none" w:sz="0" w:space="0" w:color="auto"/>
          </w:divBdr>
        </w:div>
        <w:div w:id="2124030855">
          <w:marLeft w:val="547"/>
          <w:marRight w:val="0"/>
          <w:marTop w:val="240"/>
          <w:marBottom w:val="0"/>
          <w:divBdr>
            <w:top w:val="none" w:sz="0" w:space="0" w:color="auto"/>
            <w:left w:val="none" w:sz="0" w:space="0" w:color="auto"/>
            <w:bottom w:val="none" w:sz="0" w:space="0" w:color="auto"/>
            <w:right w:val="none" w:sz="0" w:space="0" w:color="auto"/>
          </w:divBdr>
        </w:div>
      </w:divsChild>
    </w:div>
    <w:div w:id="631400760">
      <w:bodyDiv w:val="1"/>
      <w:marLeft w:val="0"/>
      <w:marRight w:val="0"/>
      <w:marTop w:val="0"/>
      <w:marBottom w:val="0"/>
      <w:divBdr>
        <w:top w:val="none" w:sz="0" w:space="0" w:color="auto"/>
        <w:left w:val="none" w:sz="0" w:space="0" w:color="auto"/>
        <w:bottom w:val="none" w:sz="0" w:space="0" w:color="auto"/>
        <w:right w:val="none" w:sz="0" w:space="0" w:color="auto"/>
      </w:divBdr>
    </w:div>
    <w:div w:id="650134845">
      <w:bodyDiv w:val="1"/>
      <w:marLeft w:val="0"/>
      <w:marRight w:val="0"/>
      <w:marTop w:val="0"/>
      <w:marBottom w:val="0"/>
      <w:divBdr>
        <w:top w:val="none" w:sz="0" w:space="0" w:color="auto"/>
        <w:left w:val="none" w:sz="0" w:space="0" w:color="auto"/>
        <w:bottom w:val="none" w:sz="0" w:space="0" w:color="auto"/>
        <w:right w:val="none" w:sz="0" w:space="0" w:color="auto"/>
      </w:divBdr>
      <w:divsChild>
        <w:div w:id="391739341">
          <w:marLeft w:val="547"/>
          <w:marRight w:val="0"/>
          <w:marTop w:val="240"/>
          <w:marBottom w:val="0"/>
          <w:divBdr>
            <w:top w:val="none" w:sz="0" w:space="0" w:color="auto"/>
            <w:left w:val="none" w:sz="0" w:space="0" w:color="auto"/>
            <w:bottom w:val="none" w:sz="0" w:space="0" w:color="auto"/>
            <w:right w:val="none" w:sz="0" w:space="0" w:color="auto"/>
          </w:divBdr>
        </w:div>
        <w:div w:id="450444243">
          <w:marLeft w:val="547"/>
          <w:marRight w:val="0"/>
          <w:marTop w:val="240"/>
          <w:marBottom w:val="0"/>
          <w:divBdr>
            <w:top w:val="none" w:sz="0" w:space="0" w:color="auto"/>
            <w:left w:val="none" w:sz="0" w:space="0" w:color="auto"/>
            <w:bottom w:val="none" w:sz="0" w:space="0" w:color="auto"/>
            <w:right w:val="none" w:sz="0" w:space="0" w:color="auto"/>
          </w:divBdr>
        </w:div>
        <w:div w:id="797574167">
          <w:marLeft w:val="547"/>
          <w:marRight w:val="0"/>
          <w:marTop w:val="240"/>
          <w:marBottom w:val="0"/>
          <w:divBdr>
            <w:top w:val="none" w:sz="0" w:space="0" w:color="auto"/>
            <w:left w:val="none" w:sz="0" w:space="0" w:color="auto"/>
            <w:bottom w:val="none" w:sz="0" w:space="0" w:color="auto"/>
            <w:right w:val="none" w:sz="0" w:space="0" w:color="auto"/>
          </w:divBdr>
        </w:div>
        <w:div w:id="1218933702">
          <w:marLeft w:val="547"/>
          <w:marRight w:val="0"/>
          <w:marTop w:val="240"/>
          <w:marBottom w:val="0"/>
          <w:divBdr>
            <w:top w:val="none" w:sz="0" w:space="0" w:color="auto"/>
            <w:left w:val="none" w:sz="0" w:space="0" w:color="auto"/>
            <w:bottom w:val="none" w:sz="0" w:space="0" w:color="auto"/>
            <w:right w:val="none" w:sz="0" w:space="0" w:color="auto"/>
          </w:divBdr>
        </w:div>
        <w:div w:id="2051681235">
          <w:marLeft w:val="547"/>
          <w:marRight w:val="0"/>
          <w:marTop w:val="240"/>
          <w:marBottom w:val="0"/>
          <w:divBdr>
            <w:top w:val="none" w:sz="0" w:space="0" w:color="auto"/>
            <w:left w:val="none" w:sz="0" w:space="0" w:color="auto"/>
            <w:bottom w:val="none" w:sz="0" w:space="0" w:color="auto"/>
            <w:right w:val="none" w:sz="0" w:space="0" w:color="auto"/>
          </w:divBdr>
        </w:div>
      </w:divsChild>
    </w:div>
    <w:div w:id="660428658">
      <w:bodyDiv w:val="1"/>
      <w:marLeft w:val="0"/>
      <w:marRight w:val="0"/>
      <w:marTop w:val="0"/>
      <w:marBottom w:val="0"/>
      <w:divBdr>
        <w:top w:val="none" w:sz="0" w:space="0" w:color="auto"/>
        <w:left w:val="none" w:sz="0" w:space="0" w:color="auto"/>
        <w:bottom w:val="none" w:sz="0" w:space="0" w:color="auto"/>
        <w:right w:val="none" w:sz="0" w:space="0" w:color="auto"/>
      </w:divBdr>
      <w:divsChild>
        <w:div w:id="426577497">
          <w:marLeft w:val="547"/>
          <w:marRight w:val="0"/>
          <w:marTop w:val="240"/>
          <w:marBottom w:val="0"/>
          <w:divBdr>
            <w:top w:val="none" w:sz="0" w:space="0" w:color="auto"/>
            <w:left w:val="none" w:sz="0" w:space="0" w:color="auto"/>
            <w:bottom w:val="none" w:sz="0" w:space="0" w:color="auto"/>
            <w:right w:val="none" w:sz="0" w:space="0" w:color="auto"/>
          </w:divBdr>
        </w:div>
        <w:div w:id="965699221">
          <w:marLeft w:val="547"/>
          <w:marRight w:val="0"/>
          <w:marTop w:val="240"/>
          <w:marBottom w:val="0"/>
          <w:divBdr>
            <w:top w:val="none" w:sz="0" w:space="0" w:color="auto"/>
            <w:left w:val="none" w:sz="0" w:space="0" w:color="auto"/>
            <w:bottom w:val="none" w:sz="0" w:space="0" w:color="auto"/>
            <w:right w:val="none" w:sz="0" w:space="0" w:color="auto"/>
          </w:divBdr>
        </w:div>
        <w:div w:id="1512377663">
          <w:marLeft w:val="547"/>
          <w:marRight w:val="0"/>
          <w:marTop w:val="240"/>
          <w:marBottom w:val="0"/>
          <w:divBdr>
            <w:top w:val="none" w:sz="0" w:space="0" w:color="auto"/>
            <w:left w:val="none" w:sz="0" w:space="0" w:color="auto"/>
            <w:bottom w:val="none" w:sz="0" w:space="0" w:color="auto"/>
            <w:right w:val="none" w:sz="0" w:space="0" w:color="auto"/>
          </w:divBdr>
        </w:div>
        <w:div w:id="1900826951">
          <w:marLeft w:val="547"/>
          <w:marRight w:val="0"/>
          <w:marTop w:val="240"/>
          <w:marBottom w:val="0"/>
          <w:divBdr>
            <w:top w:val="none" w:sz="0" w:space="0" w:color="auto"/>
            <w:left w:val="none" w:sz="0" w:space="0" w:color="auto"/>
            <w:bottom w:val="none" w:sz="0" w:space="0" w:color="auto"/>
            <w:right w:val="none" w:sz="0" w:space="0" w:color="auto"/>
          </w:divBdr>
        </w:div>
      </w:divsChild>
    </w:div>
    <w:div w:id="666829364">
      <w:bodyDiv w:val="1"/>
      <w:marLeft w:val="0"/>
      <w:marRight w:val="0"/>
      <w:marTop w:val="0"/>
      <w:marBottom w:val="0"/>
      <w:divBdr>
        <w:top w:val="none" w:sz="0" w:space="0" w:color="auto"/>
        <w:left w:val="none" w:sz="0" w:space="0" w:color="auto"/>
        <w:bottom w:val="none" w:sz="0" w:space="0" w:color="auto"/>
        <w:right w:val="none" w:sz="0" w:space="0" w:color="auto"/>
      </w:divBdr>
    </w:div>
    <w:div w:id="770707534">
      <w:bodyDiv w:val="1"/>
      <w:marLeft w:val="0"/>
      <w:marRight w:val="0"/>
      <w:marTop w:val="0"/>
      <w:marBottom w:val="0"/>
      <w:divBdr>
        <w:top w:val="none" w:sz="0" w:space="0" w:color="auto"/>
        <w:left w:val="none" w:sz="0" w:space="0" w:color="auto"/>
        <w:bottom w:val="none" w:sz="0" w:space="0" w:color="auto"/>
        <w:right w:val="none" w:sz="0" w:space="0" w:color="auto"/>
      </w:divBdr>
    </w:div>
    <w:div w:id="877396207">
      <w:bodyDiv w:val="1"/>
      <w:marLeft w:val="0"/>
      <w:marRight w:val="0"/>
      <w:marTop w:val="0"/>
      <w:marBottom w:val="0"/>
      <w:divBdr>
        <w:top w:val="none" w:sz="0" w:space="0" w:color="auto"/>
        <w:left w:val="none" w:sz="0" w:space="0" w:color="auto"/>
        <w:bottom w:val="none" w:sz="0" w:space="0" w:color="auto"/>
        <w:right w:val="none" w:sz="0" w:space="0" w:color="auto"/>
      </w:divBdr>
    </w:div>
    <w:div w:id="985938434">
      <w:bodyDiv w:val="1"/>
      <w:marLeft w:val="0"/>
      <w:marRight w:val="0"/>
      <w:marTop w:val="0"/>
      <w:marBottom w:val="0"/>
      <w:divBdr>
        <w:top w:val="none" w:sz="0" w:space="0" w:color="auto"/>
        <w:left w:val="none" w:sz="0" w:space="0" w:color="auto"/>
        <w:bottom w:val="none" w:sz="0" w:space="0" w:color="auto"/>
        <w:right w:val="none" w:sz="0" w:space="0" w:color="auto"/>
      </w:divBdr>
    </w:div>
    <w:div w:id="1003631658">
      <w:bodyDiv w:val="1"/>
      <w:marLeft w:val="0"/>
      <w:marRight w:val="0"/>
      <w:marTop w:val="0"/>
      <w:marBottom w:val="0"/>
      <w:divBdr>
        <w:top w:val="none" w:sz="0" w:space="0" w:color="auto"/>
        <w:left w:val="none" w:sz="0" w:space="0" w:color="auto"/>
        <w:bottom w:val="none" w:sz="0" w:space="0" w:color="auto"/>
        <w:right w:val="none" w:sz="0" w:space="0" w:color="auto"/>
      </w:divBdr>
    </w:div>
    <w:div w:id="1004868208">
      <w:bodyDiv w:val="1"/>
      <w:marLeft w:val="0"/>
      <w:marRight w:val="0"/>
      <w:marTop w:val="0"/>
      <w:marBottom w:val="0"/>
      <w:divBdr>
        <w:top w:val="none" w:sz="0" w:space="0" w:color="auto"/>
        <w:left w:val="none" w:sz="0" w:space="0" w:color="auto"/>
        <w:bottom w:val="none" w:sz="0" w:space="0" w:color="auto"/>
        <w:right w:val="none" w:sz="0" w:space="0" w:color="auto"/>
      </w:divBdr>
    </w:div>
    <w:div w:id="10050875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547">
          <w:marLeft w:val="806"/>
          <w:marRight w:val="0"/>
          <w:marTop w:val="0"/>
          <w:marBottom w:val="0"/>
          <w:divBdr>
            <w:top w:val="none" w:sz="0" w:space="0" w:color="auto"/>
            <w:left w:val="none" w:sz="0" w:space="0" w:color="auto"/>
            <w:bottom w:val="none" w:sz="0" w:space="0" w:color="auto"/>
            <w:right w:val="none" w:sz="0" w:space="0" w:color="auto"/>
          </w:divBdr>
        </w:div>
        <w:div w:id="2031485106">
          <w:marLeft w:val="806"/>
          <w:marRight w:val="0"/>
          <w:marTop w:val="0"/>
          <w:marBottom w:val="0"/>
          <w:divBdr>
            <w:top w:val="none" w:sz="0" w:space="0" w:color="auto"/>
            <w:left w:val="none" w:sz="0" w:space="0" w:color="auto"/>
            <w:bottom w:val="none" w:sz="0" w:space="0" w:color="auto"/>
            <w:right w:val="none" w:sz="0" w:space="0" w:color="auto"/>
          </w:divBdr>
        </w:div>
      </w:divsChild>
    </w:div>
    <w:div w:id="1012143797">
      <w:bodyDiv w:val="1"/>
      <w:marLeft w:val="0"/>
      <w:marRight w:val="0"/>
      <w:marTop w:val="0"/>
      <w:marBottom w:val="0"/>
      <w:divBdr>
        <w:top w:val="none" w:sz="0" w:space="0" w:color="auto"/>
        <w:left w:val="none" w:sz="0" w:space="0" w:color="auto"/>
        <w:bottom w:val="none" w:sz="0" w:space="0" w:color="auto"/>
        <w:right w:val="none" w:sz="0" w:space="0" w:color="auto"/>
      </w:divBdr>
    </w:div>
    <w:div w:id="1110970635">
      <w:bodyDiv w:val="1"/>
      <w:marLeft w:val="0"/>
      <w:marRight w:val="0"/>
      <w:marTop w:val="0"/>
      <w:marBottom w:val="0"/>
      <w:divBdr>
        <w:top w:val="none" w:sz="0" w:space="0" w:color="auto"/>
        <w:left w:val="none" w:sz="0" w:space="0" w:color="auto"/>
        <w:bottom w:val="none" w:sz="0" w:space="0" w:color="auto"/>
        <w:right w:val="none" w:sz="0" w:space="0" w:color="auto"/>
      </w:divBdr>
      <w:divsChild>
        <w:div w:id="257955859">
          <w:marLeft w:val="0"/>
          <w:marRight w:val="0"/>
          <w:marTop w:val="0"/>
          <w:marBottom w:val="0"/>
          <w:divBdr>
            <w:top w:val="none" w:sz="0" w:space="0" w:color="auto"/>
            <w:left w:val="none" w:sz="0" w:space="0" w:color="auto"/>
            <w:bottom w:val="none" w:sz="0" w:space="0" w:color="auto"/>
            <w:right w:val="none" w:sz="0" w:space="0" w:color="auto"/>
          </w:divBdr>
        </w:div>
        <w:div w:id="441388595">
          <w:marLeft w:val="0"/>
          <w:marRight w:val="0"/>
          <w:marTop w:val="0"/>
          <w:marBottom w:val="0"/>
          <w:divBdr>
            <w:top w:val="none" w:sz="0" w:space="0" w:color="auto"/>
            <w:left w:val="none" w:sz="0" w:space="0" w:color="auto"/>
            <w:bottom w:val="none" w:sz="0" w:space="0" w:color="auto"/>
            <w:right w:val="none" w:sz="0" w:space="0" w:color="auto"/>
          </w:divBdr>
        </w:div>
        <w:div w:id="511260746">
          <w:marLeft w:val="0"/>
          <w:marRight w:val="0"/>
          <w:marTop w:val="0"/>
          <w:marBottom w:val="0"/>
          <w:divBdr>
            <w:top w:val="none" w:sz="0" w:space="0" w:color="auto"/>
            <w:left w:val="none" w:sz="0" w:space="0" w:color="auto"/>
            <w:bottom w:val="none" w:sz="0" w:space="0" w:color="auto"/>
            <w:right w:val="none" w:sz="0" w:space="0" w:color="auto"/>
          </w:divBdr>
        </w:div>
        <w:div w:id="895164449">
          <w:marLeft w:val="0"/>
          <w:marRight w:val="0"/>
          <w:marTop w:val="0"/>
          <w:marBottom w:val="0"/>
          <w:divBdr>
            <w:top w:val="none" w:sz="0" w:space="0" w:color="auto"/>
            <w:left w:val="none" w:sz="0" w:space="0" w:color="auto"/>
            <w:bottom w:val="none" w:sz="0" w:space="0" w:color="auto"/>
            <w:right w:val="none" w:sz="0" w:space="0" w:color="auto"/>
          </w:divBdr>
        </w:div>
        <w:div w:id="1290238676">
          <w:marLeft w:val="0"/>
          <w:marRight w:val="0"/>
          <w:marTop w:val="0"/>
          <w:marBottom w:val="0"/>
          <w:divBdr>
            <w:top w:val="none" w:sz="0" w:space="0" w:color="auto"/>
            <w:left w:val="none" w:sz="0" w:space="0" w:color="auto"/>
            <w:bottom w:val="none" w:sz="0" w:space="0" w:color="auto"/>
            <w:right w:val="none" w:sz="0" w:space="0" w:color="auto"/>
          </w:divBdr>
        </w:div>
        <w:div w:id="1383823237">
          <w:marLeft w:val="0"/>
          <w:marRight w:val="0"/>
          <w:marTop w:val="0"/>
          <w:marBottom w:val="0"/>
          <w:divBdr>
            <w:top w:val="none" w:sz="0" w:space="0" w:color="auto"/>
            <w:left w:val="none" w:sz="0" w:space="0" w:color="auto"/>
            <w:bottom w:val="none" w:sz="0" w:space="0" w:color="auto"/>
            <w:right w:val="none" w:sz="0" w:space="0" w:color="auto"/>
          </w:divBdr>
        </w:div>
        <w:div w:id="1731225805">
          <w:marLeft w:val="0"/>
          <w:marRight w:val="0"/>
          <w:marTop w:val="0"/>
          <w:marBottom w:val="0"/>
          <w:divBdr>
            <w:top w:val="none" w:sz="0" w:space="0" w:color="auto"/>
            <w:left w:val="none" w:sz="0" w:space="0" w:color="auto"/>
            <w:bottom w:val="none" w:sz="0" w:space="0" w:color="auto"/>
            <w:right w:val="none" w:sz="0" w:space="0" w:color="auto"/>
          </w:divBdr>
        </w:div>
        <w:div w:id="1796825491">
          <w:marLeft w:val="0"/>
          <w:marRight w:val="0"/>
          <w:marTop w:val="0"/>
          <w:marBottom w:val="0"/>
          <w:divBdr>
            <w:top w:val="none" w:sz="0" w:space="0" w:color="auto"/>
            <w:left w:val="none" w:sz="0" w:space="0" w:color="auto"/>
            <w:bottom w:val="none" w:sz="0" w:space="0" w:color="auto"/>
            <w:right w:val="none" w:sz="0" w:space="0" w:color="auto"/>
          </w:divBdr>
        </w:div>
      </w:divsChild>
    </w:div>
    <w:div w:id="1137144016">
      <w:bodyDiv w:val="1"/>
      <w:marLeft w:val="0"/>
      <w:marRight w:val="0"/>
      <w:marTop w:val="0"/>
      <w:marBottom w:val="0"/>
      <w:divBdr>
        <w:top w:val="none" w:sz="0" w:space="0" w:color="auto"/>
        <w:left w:val="none" w:sz="0" w:space="0" w:color="auto"/>
        <w:bottom w:val="none" w:sz="0" w:space="0" w:color="auto"/>
        <w:right w:val="none" w:sz="0" w:space="0" w:color="auto"/>
      </w:divBdr>
    </w:div>
    <w:div w:id="1150639316">
      <w:bodyDiv w:val="1"/>
      <w:marLeft w:val="0"/>
      <w:marRight w:val="0"/>
      <w:marTop w:val="0"/>
      <w:marBottom w:val="0"/>
      <w:divBdr>
        <w:top w:val="none" w:sz="0" w:space="0" w:color="auto"/>
        <w:left w:val="none" w:sz="0" w:space="0" w:color="auto"/>
        <w:bottom w:val="none" w:sz="0" w:space="0" w:color="auto"/>
        <w:right w:val="none" w:sz="0" w:space="0" w:color="auto"/>
      </w:divBdr>
    </w:div>
    <w:div w:id="1237787305">
      <w:bodyDiv w:val="1"/>
      <w:marLeft w:val="0"/>
      <w:marRight w:val="0"/>
      <w:marTop w:val="0"/>
      <w:marBottom w:val="0"/>
      <w:divBdr>
        <w:top w:val="none" w:sz="0" w:space="0" w:color="auto"/>
        <w:left w:val="none" w:sz="0" w:space="0" w:color="auto"/>
        <w:bottom w:val="none" w:sz="0" w:space="0" w:color="auto"/>
        <w:right w:val="none" w:sz="0" w:space="0" w:color="auto"/>
      </w:divBdr>
    </w:div>
    <w:div w:id="1251234928">
      <w:bodyDiv w:val="1"/>
      <w:marLeft w:val="0"/>
      <w:marRight w:val="0"/>
      <w:marTop w:val="0"/>
      <w:marBottom w:val="0"/>
      <w:divBdr>
        <w:top w:val="none" w:sz="0" w:space="0" w:color="auto"/>
        <w:left w:val="none" w:sz="0" w:space="0" w:color="auto"/>
        <w:bottom w:val="none" w:sz="0" w:space="0" w:color="auto"/>
        <w:right w:val="none" w:sz="0" w:space="0" w:color="auto"/>
      </w:divBdr>
      <w:divsChild>
        <w:div w:id="267927699">
          <w:marLeft w:val="547"/>
          <w:marRight w:val="0"/>
          <w:marTop w:val="240"/>
          <w:marBottom w:val="0"/>
          <w:divBdr>
            <w:top w:val="none" w:sz="0" w:space="0" w:color="auto"/>
            <w:left w:val="none" w:sz="0" w:space="0" w:color="auto"/>
            <w:bottom w:val="none" w:sz="0" w:space="0" w:color="auto"/>
            <w:right w:val="none" w:sz="0" w:space="0" w:color="auto"/>
          </w:divBdr>
        </w:div>
        <w:div w:id="556164185">
          <w:marLeft w:val="547"/>
          <w:marRight w:val="0"/>
          <w:marTop w:val="240"/>
          <w:marBottom w:val="0"/>
          <w:divBdr>
            <w:top w:val="none" w:sz="0" w:space="0" w:color="auto"/>
            <w:left w:val="none" w:sz="0" w:space="0" w:color="auto"/>
            <w:bottom w:val="none" w:sz="0" w:space="0" w:color="auto"/>
            <w:right w:val="none" w:sz="0" w:space="0" w:color="auto"/>
          </w:divBdr>
        </w:div>
        <w:div w:id="1301305401">
          <w:marLeft w:val="547"/>
          <w:marRight w:val="0"/>
          <w:marTop w:val="240"/>
          <w:marBottom w:val="0"/>
          <w:divBdr>
            <w:top w:val="none" w:sz="0" w:space="0" w:color="auto"/>
            <w:left w:val="none" w:sz="0" w:space="0" w:color="auto"/>
            <w:bottom w:val="none" w:sz="0" w:space="0" w:color="auto"/>
            <w:right w:val="none" w:sz="0" w:space="0" w:color="auto"/>
          </w:divBdr>
        </w:div>
        <w:div w:id="1490320148">
          <w:marLeft w:val="547"/>
          <w:marRight w:val="0"/>
          <w:marTop w:val="240"/>
          <w:marBottom w:val="0"/>
          <w:divBdr>
            <w:top w:val="none" w:sz="0" w:space="0" w:color="auto"/>
            <w:left w:val="none" w:sz="0" w:space="0" w:color="auto"/>
            <w:bottom w:val="none" w:sz="0" w:space="0" w:color="auto"/>
            <w:right w:val="none" w:sz="0" w:space="0" w:color="auto"/>
          </w:divBdr>
        </w:div>
        <w:div w:id="1794516686">
          <w:marLeft w:val="547"/>
          <w:marRight w:val="0"/>
          <w:marTop w:val="240"/>
          <w:marBottom w:val="0"/>
          <w:divBdr>
            <w:top w:val="none" w:sz="0" w:space="0" w:color="auto"/>
            <w:left w:val="none" w:sz="0" w:space="0" w:color="auto"/>
            <w:bottom w:val="none" w:sz="0" w:space="0" w:color="auto"/>
            <w:right w:val="none" w:sz="0" w:space="0" w:color="auto"/>
          </w:divBdr>
        </w:div>
      </w:divsChild>
    </w:div>
    <w:div w:id="1273975420">
      <w:bodyDiv w:val="1"/>
      <w:marLeft w:val="0"/>
      <w:marRight w:val="0"/>
      <w:marTop w:val="0"/>
      <w:marBottom w:val="0"/>
      <w:divBdr>
        <w:top w:val="none" w:sz="0" w:space="0" w:color="auto"/>
        <w:left w:val="none" w:sz="0" w:space="0" w:color="auto"/>
        <w:bottom w:val="none" w:sz="0" w:space="0" w:color="auto"/>
        <w:right w:val="none" w:sz="0" w:space="0" w:color="auto"/>
      </w:divBdr>
    </w:div>
    <w:div w:id="1282299666">
      <w:bodyDiv w:val="1"/>
      <w:marLeft w:val="0"/>
      <w:marRight w:val="0"/>
      <w:marTop w:val="0"/>
      <w:marBottom w:val="0"/>
      <w:divBdr>
        <w:top w:val="none" w:sz="0" w:space="0" w:color="auto"/>
        <w:left w:val="none" w:sz="0" w:space="0" w:color="auto"/>
        <w:bottom w:val="none" w:sz="0" w:space="0" w:color="auto"/>
        <w:right w:val="none" w:sz="0" w:space="0" w:color="auto"/>
      </w:divBdr>
    </w:div>
    <w:div w:id="1330602307">
      <w:bodyDiv w:val="1"/>
      <w:marLeft w:val="0"/>
      <w:marRight w:val="0"/>
      <w:marTop w:val="0"/>
      <w:marBottom w:val="0"/>
      <w:divBdr>
        <w:top w:val="none" w:sz="0" w:space="0" w:color="auto"/>
        <w:left w:val="none" w:sz="0" w:space="0" w:color="auto"/>
        <w:bottom w:val="none" w:sz="0" w:space="0" w:color="auto"/>
        <w:right w:val="none" w:sz="0" w:space="0" w:color="auto"/>
      </w:divBdr>
      <w:divsChild>
        <w:div w:id="544758726">
          <w:marLeft w:val="547"/>
          <w:marRight w:val="0"/>
          <w:marTop w:val="240"/>
          <w:marBottom w:val="0"/>
          <w:divBdr>
            <w:top w:val="none" w:sz="0" w:space="0" w:color="auto"/>
            <w:left w:val="none" w:sz="0" w:space="0" w:color="auto"/>
            <w:bottom w:val="none" w:sz="0" w:space="0" w:color="auto"/>
            <w:right w:val="none" w:sz="0" w:space="0" w:color="auto"/>
          </w:divBdr>
        </w:div>
        <w:div w:id="599217804">
          <w:marLeft w:val="547"/>
          <w:marRight w:val="0"/>
          <w:marTop w:val="240"/>
          <w:marBottom w:val="0"/>
          <w:divBdr>
            <w:top w:val="none" w:sz="0" w:space="0" w:color="auto"/>
            <w:left w:val="none" w:sz="0" w:space="0" w:color="auto"/>
            <w:bottom w:val="none" w:sz="0" w:space="0" w:color="auto"/>
            <w:right w:val="none" w:sz="0" w:space="0" w:color="auto"/>
          </w:divBdr>
        </w:div>
        <w:div w:id="1363046288">
          <w:marLeft w:val="547"/>
          <w:marRight w:val="0"/>
          <w:marTop w:val="240"/>
          <w:marBottom w:val="0"/>
          <w:divBdr>
            <w:top w:val="none" w:sz="0" w:space="0" w:color="auto"/>
            <w:left w:val="none" w:sz="0" w:space="0" w:color="auto"/>
            <w:bottom w:val="none" w:sz="0" w:space="0" w:color="auto"/>
            <w:right w:val="none" w:sz="0" w:space="0" w:color="auto"/>
          </w:divBdr>
        </w:div>
        <w:div w:id="1558709853">
          <w:marLeft w:val="547"/>
          <w:marRight w:val="0"/>
          <w:marTop w:val="240"/>
          <w:marBottom w:val="0"/>
          <w:divBdr>
            <w:top w:val="none" w:sz="0" w:space="0" w:color="auto"/>
            <w:left w:val="none" w:sz="0" w:space="0" w:color="auto"/>
            <w:bottom w:val="none" w:sz="0" w:space="0" w:color="auto"/>
            <w:right w:val="none" w:sz="0" w:space="0" w:color="auto"/>
          </w:divBdr>
        </w:div>
        <w:div w:id="2080591019">
          <w:marLeft w:val="547"/>
          <w:marRight w:val="0"/>
          <w:marTop w:val="240"/>
          <w:marBottom w:val="0"/>
          <w:divBdr>
            <w:top w:val="none" w:sz="0" w:space="0" w:color="auto"/>
            <w:left w:val="none" w:sz="0" w:space="0" w:color="auto"/>
            <w:bottom w:val="none" w:sz="0" w:space="0" w:color="auto"/>
            <w:right w:val="none" w:sz="0" w:space="0" w:color="auto"/>
          </w:divBdr>
        </w:div>
      </w:divsChild>
    </w:div>
    <w:div w:id="1368410174">
      <w:bodyDiv w:val="1"/>
      <w:marLeft w:val="0"/>
      <w:marRight w:val="0"/>
      <w:marTop w:val="0"/>
      <w:marBottom w:val="0"/>
      <w:divBdr>
        <w:top w:val="none" w:sz="0" w:space="0" w:color="auto"/>
        <w:left w:val="none" w:sz="0" w:space="0" w:color="auto"/>
        <w:bottom w:val="none" w:sz="0" w:space="0" w:color="auto"/>
        <w:right w:val="none" w:sz="0" w:space="0" w:color="auto"/>
      </w:divBdr>
    </w:div>
    <w:div w:id="1371567042">
      <w:bodyDiv w:val="1"/>
      <w:marLeft w:val="0"/>
      <w:marRight w:val="0"/>
      <w:marTop w:val="0"/>
      <w:marBottom w:val="0"/>
      <w:divBdr>
        <w:top w:val="none" w:sz="0" w:space="0" w:color="auto"/>
        <w:left w:val="none" w:sz="0" w:space="0" w:color="auto"/>
        <w:bottom w:val="none" w:sz="0" w:space="0" w:color="auto"/>
        <w:right w:val="none" w:sz="0" w:space="0" w:color="auto"/>
      </w:divBdr>
    </w:div>
    <w:div w:id="1381780603">
      <w:bodyDiv w:val="1"/>
      <w:marLeft w:val="0"/>
      <w:marRight w:val="0"/>
      <w:marTop w:val="0"/>
      <w:marBottom w:val="0"/>
      <w:divBdr>
        <w:top w:val="none" w:sz="0" w:space="0" w:color="auto"/>
        <w:left w:val="none" w:sz="0" w:space="0" w:color="auto"/>
        <w:bottom w:val="none" w:sz="0" w:space="0" w:color="auto"/>
        <w:right w:val="none" w:sz="0" w:space="0" w:color="auto"/>
      </w:divBdr>
    </w:div>
    <w:div w:id="1419014183">
      <w:bodyDiv w:val="1"/>
      <w:marLeft w:val="0"/>
      <w:marRight w:val="0"/>
      <w:marTop w:val="0"/>
      <w:marBottom w:val="0"/>
      <w:divBdr>
        <w:top w:val="none" w:sz="0" w:space="0" w:color="auto"/>
        <w:left w:val="none" w:sz="0" w:space="0" w:color="auto"/>
        <w:bottom w:val="none" w:sz="0" w:space="0" w:color="auto"/>
        <w:right w:val="none" w:sz="0" w:space="0" w:color="auto"/>
      </w:divBdr>
    </w:div>
    <w:div w:id="1466199645">
      <w:bodyDiv w:val="1"/>
      <w:marLeft w:val="0"/>
      <w:marRight w:val="0"/>
      <w:marTop w:val="0"/>
      <w:marBottom w:val="0"/>
      <w:divBdr>
        <w:top w:val="none" w:sz="0" w:space="0" w:color="auto"/>
        <w:left w:val="none" w:sz="0" w:space="0" w:color="auto"/>
        <w:bottom w:val="none" w:sz="0" w:space="0" w:color="auto"/>
        <w:right w:val="none" w:sz="0" w:space="0" w:color="auto"/>
      </w:divBdr>
    </w:div>
    <w:div w:id="1501653139">
      <w:bodyDiv w:val="1"/>
      <w:marLeft w:val="0"/>
      <w:marRight w:val="0"/>
      <w:marTop w:val="0"/>
      <w:marBottom w:val="0"/>
      <w:divBdr>
        <w:top w:val="none" w:sz="0" w:space="0" w:color="auto"/>
        <w:left w:val="none" w:sz="0" w:space="0" w:color="auto"/>
        <w:bottom w:val="none" w:sz="0" w:space="0" w:color="auto"/>
        <w:right w:val="none" w:sz="0" w:space="0" w:color="auto"/>
      </w:divBdr>
      <w:divsChild>
        <w:div w:id="38600759">
          <w:marLeft w:val="547"/>
          <w:marRight w:val="0"/>
          <w:marTop w:val="240"/>
          <w:marBottom w:val="0"/>
          <w:divBdr>
            <w:top w:val="none" w:sz="0" w:space="0" w:color="auto"/>
            <w:left w:val="none" w:sz="0" w:space="0" w:color="auto"/>
            <w:bottom w:val="none" w:sz="0" w:space="0" w:color="auto"/>
            <w:right w:val="none" w:sz="0" w:space="0" w:color="auto"/>
          </w:divBdr>
        </w:div>
        <w:div w:id="1069376908">
          <w:marLeft w:val="547"/>
          <w:marRight w:val="0"/>
          <w:marTop w:val="240"/>
          <w:marBottom w:val="0"/>
          <w:divBdr>
            <w:top w:val="none" w:sz="0" w:space="0" w:color="auto"/>
            <w:left w:val="none" w:sz="0" w:space="0" w:color="auto"/>
            <w:bottom w:val="none" w:sz="0" w:space="0" w:color="auto"/>
            <w:right w:val="none" w:sz="0" w:space="0" w:color="auto"/>
          </w:divBdr>
        </w:div>
        <w:div w:id="1166286838">
          <w:marLeft w:val="547"/>
          <w:marRight w:val="0"/>
          <w:marTop w:val="240"/>
          <w:marBottom w:val="0"/>
          <w:divBdr>
            <w:top w:val="none" w:sz="0" w:space="0" w:color="auto"/>
            <w:left w:val="none" w:sz="0" w:space="0" w:color="auto"/>
            <w:bottom w:val="none" w:sz="0" w:space="0" w:color="auto"/>
            <w:right w:val="none" w:sz="0" w:space="0" w:color="auto"/>
          </w:divBdr>
        </w:div>
        <w:div w:id="1245996825">
          <w:marLeft w:val="547"/>
          <w:marRight w:val="0"/>
          <w:marTop w:val="240"/>
          <w:marBottom w:val="0"/>
          <w:divBdr>
            <w:top w:val="none" w:sz="0" w:space="0" w:color="auto"/>
            <w:left w:val="none" w:sz="0" w:space="0" w:color="auto"/>
            <w:bottom w:val="none" w:sz="0" w:space="0" w:color="auto"/>
            <w:right w:val="none" w:sz="0" w:space="0" w:color="auto"/>
          </w:divBdr>
        </w:div>
        <w:div w:id="1253709177">
          <w:marLeft w:val="547"/>
          <w:marRight w:val="0"/>
          <w:marTop w:val="240"/>
          <w:marBottom w:val="0"/>
          <w:divBdr>
            <w:top w:val="none" w:sz="0" w:space="0" w:color="auto"/>
            <w:left w:val="none" w:sz="0" w:space="0" w:color="auto"/>
            <w:bottom w:val="none" w:sz="0" w:space="0" w:color="auto"/>
            <w:right w:val="none" w:sz="0" w:space="0" w:color="auto"/>
          </w:divBdr>
        </w:div>
        <w:div w:id="1511750975">
          <w:marLeft w:val="547"/>
          <w:marRight w:val="0"/>
          <w:marTop w:val="240"/>
          <w:marBottom w:val="0"/>
          <w:divBdr>
            <w:top w:val="none" w:sz="0" w:space="0" w:color="auto"/>
            <w:left w:val="none" w:sz="0" w:space="0" w:color="auto"/>
            <w:bottom w:val="none" w:sz="0" w:space="0" w:color="auto"/>
            <w:right w:val="none" w:sz="0" w:space="0" w:color="auto"/>
          </w:divBdr>
        </w:div>
      </w:divsChild>
    </w:div>
    <w:div w:id="1538542916">
      <w:bodyDiv w:val="1"/>
      <w:marLeft w:val="0"/>
      <w:marRight w:val="0"/>
      <w:marTop w:val="0"/>
      <w:marBottom w:val="0"/>
      <w:divBdr>
        <w:top w:val="none" w:sz="0" w:space="0" w:color="auto"/>
        <w:left w:val="none" w:sz="0" w:space="0" w:color="auto"/>
        <w:bottom w:val="none" w:sz="0" w:space="0" w:color="auto"/>
        <w:right w:val="none" w:sz="0" w:space="0" w:color="auto"/>
      </w:divBdr>
    </w:div>
    <w:div w:id="1565991626">
      <w:bodyDiv w:val="1"/>
      <w:marLeft w:val="0"/>
      <w:marRight w:val="0"/>
      <w:marTop w:val="0"/>
      <w:marBottom w:val="0"/>
      <w:divBdr>
        <w:top w:val="none" w:sz="0" w:space="0" w:color="auto"/>
        <w:left w:val="none" w:sz="0" w:space="0" w:color="auto"/>
        <w:bottom w:val="none" w:sz="0" w:space="0" w:color="auto"/>
        <w:right w:val="none" w:sz="0" w:space="0" w:color="auto"/>
      </w:divBdr>
    </w:div>
    <w:div w:id="1573276765">
      <w:bodyDiv w:val="1"/>
      <w:marLeft w:val="0"/>
      <w:marRight w:val="0"/>
      <w:marTop w:val="0"/>
      <w:marBottom w:val="0"/>
      <w:divBdr>
        <w:top w:val="none" w:sz="0" w:space="0" w:color="auto"/>
        <w:left w:val="none" w:sz="0" w:space="0" w:color="auto"/>
        <w:bottom w:val="none" w:sz="0" w:space="0" w:color="auto"/>
        <w:right w:val="none" w:sz="0" w:space="0" w:color="auto"/>
      </w:divBdr>
    </w:div>
    <w:div w:id="1595435595">
      <w:bodyDiv w:val="1"/>
      <w:marLeft w:val="0"/>
      <w:marRight w:val="0"/>
      <w:marTop w:val="0"/>
      <w:marBottom w:val="0"/>
      <w:divBdr>
        <w:top w:val="none" w:sz="0" w:space="0" w:color="auto"/>
        <w:left w:val="none" w:sz="0" w:space="0" w:color="auto"/>
        <w:bottom w:val="none" w:sz="0" w:space="0" w:color="auto"/>
        <w:right w:val="none" w:sz="0" w:space="0" w:color="auto"/>
      </w:divBdr>
    </w:div>
    <w:div w:id="1611469151">
      <w:bodyDiv w:val="1"/>
      <w:marLeft w:val="0"/>
      <w:marRight w:val="0"/>
      <w:marTop w:val="0"/>
      <w:marBottom w:val="0"/>
      <w:divBdr>
        <w:top w:val="none" w:sz="0" w:space="0" w:color="auto"/>
        <w:left w:val="none" w:sz="0" w:space="0" w:color="auto"/>
        <w:bottom w:val="none" w:sz="0" w:space="0" w:color="auto"/>
        <w:right w:val="none" w:sz="0" w:space="0" w:color="auto"/>
      </w:divBdr>
      <w:divsChild>
        <w:div w:id="38360099">
          <w:marLeft w:val="1166"/>
          <w:marRight w:val="0"/>
          <w:marTop w:val="0"/>
          <w:marBottom w:val="0"/>
          <w:divBdr>
            <w:top w:val="none" w:sz="0" w:space="0" w:color="auto"/>
            <w:left w:val="none" w:sz="0" w:space="0" w:color="auto"/>
            <w:bottom w:val="none" w:sz="0" w:space="0" w:color="auto"/>
            <w:right w:val="none" w:sz="0" w:space="0" w:color="auto"/>
          </w:divBdr>
        </w:div>
        <w:div w:id="1151290679">
          <w:marLeft w:val="547"/>
          <w:marRight w:val="0"/>
          <w:marTop w:val="240"/>
          <w:marBottom w:val="0"/>
          <w:divBdr>
            <w:top w:val="none" w:sz="0" w:space="0" w:color="auto"/>
            <w:left w:val="none" w:sz="0" w:space="0" w:color="auto"/>
            <w:bottom w:val="none" w:sz="0" w:space="0" w:color="auto"/>
            <w:right w:val="none" w:sz="0" w:space="0" w:color="auto"/>
          </w:divBdr>
        </w:div>
        <w:div w:id="1770467013">
          <w:marLeft w:val="547"/>
          <w:marRight w:val="0"/>
          <w:marTop w:val="240"/>
          <w:marBottom w:val="0"/>
          <w:divBdr>
            <w:top w:val="none" w:sz="0" w:space="0" w:color="auto"/>
            <w:left w:val="none" w:sz="0" w:space="0" w:color="auto"/>
            <w:bottom w:val="none" w:sz="0" w:space="0" w:color="auto"/>
            <w:right w:val="none" w:sz="0" w:space="0" w:color="auto"/>
          </w:divBdr>
        </w:div>
        <w:div w:id="1893496090">
          <w:marLeft w:val="547"/>
          <w:marRight w:val="0"/>
          <w:marTop w:val="240"/>
          <w:marBottom w:val="0"/>
          <w:divBdr>
            <w:top w:val="none" w:sz="0" w:space="0" w:color="auto"/>
            <w:left w:val="none" w:sz="0" w:space="0" w:color="auto"/>
            <w:bottom w:val="none" w:sz="0" w:space="0" w:color="auto"/>
            <w:right w:val="none" w:sz="0" w:space="0" w:color="auto"/>
          </w:divBdr>
        </w:div>
      </w:divsChild>
    </w:div>
    <w:div w:id="1621842333">
      <w:bodyDiv w:val="1"/>
      <w:marLeft w:val="0"/>
      <w:marRight w:val="0"/>
      <w:marTop w:val="0"/>
      <w:marBottom w:val="0"/>
      <w:divBdr>
        <w:top w:val="none" w:sz="0" w:space="0" w:color="auto"/>
        <w:left w:val="none" w:sz="0" w:space="0" w:color="auto"/>
        <w:bottom w:val="none" w:sz="0" w:space="0" w:color="auto"/>
        <w:right w:val="none" w:sz="0" w:space="0" w:color="auto"/>
      </w:divBdr>
    </w:div>
    <w:div w:id="1651208344">
      <w:bodyDiv w:val="1"/>
      <w:marLeft w:val="0"/>
      <w:marRight w:val="0"/>
      <w:marTop w:val="0"/>
      <w:marBottom w:val="0"/>
      <w:divBdr>
        <w:top w:val="none" w:sz="0" w:space="0" w:color="auto"/>
        <w:left w:val="none" w:sz="0" w:space="0" w:color="auto"/>
        <w:bottom w:val="none" w:sz="0" w:space="0" w:color="auto"/>
        <w:right w:val="none" w:sz="0" w:space="0" w:color="auto"/>
      </w:divBdr>
      <w:divsChild>
        <w:div w:id="147598379">
          <w:marLeft w:val="547"/>
          <w:marRight w:val="0"/>
          <w:marTop w:val="240"/>
          <w:marBottom w:val="0"/>
          <w:divBdr>
            <w:top w:val="none" w:sz="0" w:space="0" w:color="auto"/>
            <w:left w:val="none" w:sz="0" w:space="0" w:color="auto"/>
            <w:bottom w:val="none" w:sz="0" w:space="0" w:color="auto"/>
            <w:right w:val="none" w:sz="0" w:space="0" w:color="auto"/>
          </w:divBdr>
        </w:div>
        <w:div w:id="489104515">
          <w:marLeft w:val="547"/>
          <w:marRight w:val="0"/>
          <w:marTop w:val="240"/>
          <w:marBottom w:val="0"/>
          <w:divBdr>
            <w:top w:val="none" w:sz="0" w:space="0" w:color="auto"/>
            <w:left w:val="none" w:sz="0" w:space="0" w:color="auto"/>
            <w:bottom w:val="none" w:sz="0" w:space="0" w:color="auto"/>
            <w:right w:val="none" w:sz="0" w:space="0" w:color="auto"/>
          </w:divBdr>
        </w:div>
        <w:div w:id="1032457536">
          <w:marLeft w:val="547"/>
          <w:marRight w:val="0"/>
          <w:marTop w:val="240"/>
          <w:marBottom w:val="0"/>
          <w:divBdr>
            <w:top w:val="none" w:sz="0" w:space="0" w:color="auto"/>
            <w:left w:val="none" w:sz="0" w:space="0" w:color="auto"/>
            <w:bottom w:val="none" w:sz="0" w:space="0" w:color="auto"/>
            <w:right w:val="none" w:sz="0" w:space="0" w:color="auto"/>
          </w:divBdr>
        </w:div>
        <w:div w:id="1486245159">
          <w:marLeft w:val="547"/>
          <w:marRight w:val="0"/>
          <w:marTop w:val="240"/>
          <w:marBottom w:val="0"/>
          <w:divBdr>
            <w:top w:val="none" w:sz="0" w:space="0" w:color="auto"/>
            <w:left w:val="none" w:sz="0" w:space="0" w:color="auto"/>
            <w:bottom w:val="none" w:sz="0" w:space="0" w:color="auto"/>
            <w:right w:val="none" w:sz="0" w:space="0" w:color="auto"/>
          </w:divBdr>
        </w:div>
        <w:div w:id="2061317725">
          <w:marLeft w:val="547"/>
          <w:marRight w:val="0"/>
          <w:marTop w:val="240"/>
          <w:marBottom w:val="0"/>
          <w:divBdr>
            <w:top w:val="none" w:sz="0" w:space="0" w:color="auto"/>
            <w:left w:val="none" w:sz="0" w:space="0" w:color="auto"/>
            <w:bottom w:val="none" w:sz="0" w:space="0" w:color="auto"/>
            <w:right w:val="none" w:sz="0" w:space="0" w:color="auto"/>
          </w:divBdr>
        </w:div>
      </w:divsChild>
    </w:div>
    <w:div w:id="1695958546">
      <w:bodyDiv w:val="1"/>
      <w:marLeft w:val="0"/>
      <w:marRight w:val="0"/>
      <w:marTop w:val="0"/>
      <w:marBottom w:val="0"/>
      <w:divBdr>
        <w:top w:val="none" w:sz="0" w:space="0" w:color="auto"/>
        <w:left w:val="none" w:sz="0" w:space="0" w:color="auto"/>
        <w:bottom w:val="none" w:sz="0" w:space="0" w:color="auto"/>
        <w:right w:val="none" w:sz="0" w:space="0" w:color="auto"/>
      </w:divBdr>
    </w:div>
    <w:div w:id="1696617790">
      <w:bodyDiv w:val="1"/>
      <w:marLeft w:val="0"/>
      <w:marRight w:val="0"/>
      <w:marTop w:val="0"/>
      <w:marBottom w:val="0"/>
      <w:divBdr>
        <w:top w:val="none" w:sz="0" w:space="0" w:color="auto"/>
        <w:left w:val="none" w:sz="0" w:space="0" w:color="auto"/>
        <w:bottom w:val="none" w:sz="0" w:space="0" w:color="auto"/>
        <w:right w:val="none" w:sz="0" w:space="0" w:color="auto"/>
      </w:divBdr>
    </w:div>
    <w:div w:id="1699504512">
      <w:bodyDiv w:val="1"/>
      <w:marLeft w:val="0"/>
      <w:marRight w:val="0"/>
      <w:marTop w:val="0"/>
      <w:marBottom w:val="0"/>
      <w:divBdr>
        <w:top w:val="none" w:sz="0" w:space="0" w:color="auto"/>
        <w:left w:val="none" w:sz="0" w:space="0" w:color="auto"/>
        <w:bottom w:val="none" w:sz="0" w:space="0" w:color="auto"/>
        <w:right w:val="none" w:sz="0" w:space="0" w:color="auto"/>
      </w:divBdr>
    </w:div>
    <w:div w:id="1710645538">
      <w:bodyDiv w:val="1"/>
      <w:marLeft w:val="0"/>
      <w:marRight w:val="0"/>
      <w:marTop w:val="0"/>
      <w:marBottom w:val="0"/>
      <w:divBdr>
        <w:top w:val="none" w:sz="0" w:space="0" w:color="auto"/>
        <w:left w:val="none" w:sz="0" w:space="0" w:color="auto"/>
        <w:bottom w:val="none" w:sz="0" w:space="0" w:color="auto"/>
        <w:right w:val="none" w:sz="0" w:space="0" w:color="auto"/>
      </w:divBdr>
    </w:div>
    <w:div w:id="1769622164">
      <w:bodyDiv w:val="1"/>
      <w:marLeft w:val="0"/>
      <w:marRight w:val="0"/>
      <w:marTop w:val="0"/>
      <w:marBottom w:val="0"/>
      <w:divBdr>
        <w:top w:val="none" w:sz="0" w:space="0" w:color="auto"/>
        <w:left w:val="none" w:sz="0" w:space="0" w:color="auto"/>
        <w:bottom w:val="none" w:sz="0" w:space="0" w:color="auto"/>
        <w:right w:val="none" w:sz="0" w:space="0" w:color="auto"/>
      </w:divBdr>
      <w:divsChild>
        <w:div w:id="3872880">
          <w:marLeft w:val="547"/>
          <w:marRight w:val="0"/>
          <w:marTop w:val="240"/>
          <w:marBottom w:val="0"/>
          <w:divBdr>
            <w:top w:val="none" w:sz="0" w:space="0" w:color="auto"/>
            <w:left w:val="none" w:sz="0" w:space="0" w:color="auto"/>
            <w:bottom w:val="none" w:sz="0" w:space="0" w:color="auto"/>
            <w:right w:val="none" w:sz="0" w:space="0" w:color="auto"/>
          </w:divBdr>
        </w:div>
        <w:div w:id="246161411">
          <w:marLeft w:val="547"/>
          <w:marRight w:val="0"/>
          <w:marTop w:val="240"/>
          <w:marBottom w:val="0"/>
          <w:divBdr>
            <w:top w:val="none" w:sz="0" w:space="0" w:color="auto"/>
            <w:left w:val="none" w:sz="0" w:space="0" w:color="auto"/>
            <w:bottom w:val="none" w:sz="0" w:space="0" w:color="auto"/>
            <w:right w:val="none" w:sz="0" w:space="0" w:color="auto"/>
          </w:divBdr>
        </w:div>
        <w:div w:id="807741038">
          <w:marLeft w:val="547"/>
          <w:marRight w:val="0"/>
          <w:marTop w:val="240"/>
          <w:marBottom w:val="0"/>
          <w:divBdr>
            <w:top w:val="none" w:sz="0" w:space="0" w:color="auto"/>
            <w:left w:val="none" w:sz="0" w:space="0" w:color="auto"/>
            <w:bottom w:val="none" w:sz="0" w:space="0" w:color="auto"/>
            <w:right w:val="none" w:sz="0" w:space="0" w:color="auto"/>
          </w:divBdr>
        </w:div>
        <w:div w:id="1429735428">
          <w:marLeft w:val="547"/>
          <w:marRight w:val="0"/>
          <w:marTop w:val="240"/>
          <w:marBottom w:val="0"/>
          <w:divBdr>
            <w:top w:val="none" w:sz="0" w:space="0" w:color="auto"/>
            <w:left w:val="none" w:sz="0" w:space="0" w:color="auto"/>
            <w:bottom w:val="none" w:sz="0" w:space="0" w:color="auto"/>
            <w:right w:val="none" w:sz="0" w:space="0" w:color="auto"/>
          </w:divBdr>
        </w:div>
      </w:divsChild>
    </w:div>
    <w:div w:id="1779063624">
      <w:bodyDiv w:val="1"/>
      <w:marLeft w:val="0"/>
      <w:marRight w:val="0"/>
      <w:marTop w:val="0"/>
      <w:marBottom w:val="0"/>
      <w:divBdr>
        <w:top w:val="none" w:sz="0" w:space="0" w:color="auto"/>
        <w:left w:val="none" w:sz="0" w:space="0" w:color="auto"/>
        <w:bottom w:val="none" w:sz="0" w:space="0" w:color="auto"/>
        <w:right w:val="none" w:sz="0" w:space="0" w:color="auto"/>
      </w:divBdr>
      <w:divsChild>
        <w:div w:id="462889395">
          <w:marLeft w:val="547"/>
          <w:marRight w:val="0"/>
          <w:marTop w:val="240"/>
          <w:marBottom w:val="0"/>
          <w:divBdr>
            <w:top w:val="none" w:sz="0" w:space="0" w:color="auto"/>
            <w:left w:val="none" w:sz="0" w:space="0" w:color="auto"/>
            <w:bottom w:val="none" w:sz="0" w:space="0" w:color="auto"/>
            <w:right w:val="none" w:sz="0" w:space="0" w:color="auto"/>
          </w:divBdr>
        </w:div>
        <w:div w:id="644503988">
          <w:marLeft w:val="547"/>
          <w:marRight w:val="0"/>
          <w:marTop w:val="240"/>
          <w:marBottom w:val="0"/>
          <w:divBdr>
            <w:top w:val="none" w:sz="0" w:space="0" w:color="auto"/>
            <w:left w:val="none" w:sz="0" w:space="0" w:color="auto"/>
            <w:bottom w:val="none" w:sz="0" w:space="0" w:color="auto"/>
            <w:right w:val="none" w:sz="0" w:space="0" w:color="auto"/>
          </w:divBdr>
        </w:div>
        <w:div w:id="1551382506">
          <w:marLeft w:val="547"/>
          <w:marRight w:val="0"/>
          <w:marTop w:val="240"/>
          <w:marBottom w:val="0"/>
          <w:divBdr>
            <w:top w:val="none" w:sz="0" w:space="0" w:color="auto"/>
            <w:left w:val="none" w:sz="0" w:space="0" w:color="auto"/>
            <w:bottom w:val="none" w:sz="0" w:space="0" w:color="auto"/>
            <w:right w:val="none" w:sz="0" w:space="0" w:color="auto"/>
          </w:divBdr>
        </w:div>
        <w:div w:id="1859460717">
          <w:marLeft w:val="547"/>
          <w:marRight w:val="0"/>
          <w:marTop w:val="240"/>
          <w:marBottom w:val="0"/>
          <w:divBdr>
            <w:top w:val="none" w:sz="0" w:space="0" w:color="auto"/>
            <w:left w:val="none" w:sz="0" w:space="0" w:color="auto"/>
            <w:bottom w:val="none" w:sz="0" w:space="0" w:color="auto"/>
            <w:right w:val="none" w:sz="0" w:space="0" w:color="auto"/>
          </w:divBdr>
        </w:div>
        <w:div w:id="1992370346">
          <w:marLeft w:val="547"/>
          <w:marRight w:val="0"/>
          <w:marTop w:val="240"/>
          <w:marBottom w:val="0"/>
          <w:divBdr>
            <w:top w:val="none" w:sz="0" w:space="0" w:color="auto"/>
            <w:left w:val="none" w:sz="0" w:space="0" w:color="auto"/>
            <w:bottom w:val="none" w:sz="0" w:space="0" w:color="auto"/>
            <w:right w:val="none" w:sz="0" w:space="0" w:color="auto"/>
          </w:divBdr>
        </w:div>
      </w:divsChild>
    </w:div>
    <w:div w:id="1791626323">
      <w:bodyDiv w:val="1"/>
      <w:marLeft w:val="0"/>
      <w:marRight w:val="0"/>
      <w:marTop w:val="0"/>
      <w:marBottom w:val="0"/>
      <w:divBdr>
        <w:top w:val="none" w:sz="0" w:space="0" w:color="auto"/>
        <w:left w:val="none" w:sz="0" w:space="0" w:color="auto"/>
        <w:bottom w:val="none" w:sz="0" w:space="0" w:color="auto"/>
        <w:right w:val="none" w:sz="0" w:space="0" w:color="auto"/>
      </w:divBdr>
      <w:divsChild>
        <w:div w:id="919143654">
          <w:marLeft w:val="806"/>
          <w:marRight w:val="0"/>
          <w:marTop w:val="0"/>
          <w:marBottom w:val="0"/>
          <w:divBdr>
            <w:top w:val="none" w:sz="0" w:space="0" w:color="auto"/>
            <w:left w:val="none" w:sz="0" w:space="0" w:color="auto"/>
            <w:bottom w:val="none" w:sz="0" w:space="0" w:color="auto"/>
            <w:right w:val="none" w:sz="0" w:space="0" w:color="auto"/>
          </w:divBdr>
        </w:div>
        <w:div w:id="1880391543">
          <w:marLeft w:val="806"/>
          <w:marRight w:val="0"/>
          <w:marTop w:val="0"/>
          <w:marBottom w:val="0"/>
          <w:divBdr>
            <w:top w:val="none" w:sz="0" w:space="0" w:color="auto"/>
            <w:left w:val="none" w:sz="0" w:space="0" w:color="auto"/>
            <w:bottom w:val="none" w:sz="0" w:space="0" w:color="auto"/>
            <w:right w:val="none" w:sz="0" w:space="0" w:color="auto"/>
          </w:divBdr>
        </w:div>
      </w:divsChild>
    </w:div>
    <w:div w:id="1795564933">
      <w:bodyDiv w:val="1"/>
      <w:marLeft w:val="0"/>
      <w:marRight w:val="0"/>
      <w:marTop w:val="0"/>
      <w:marBottom w:val="0"/>
      <w:divBdr>
        <w:top w:val="none" w:sz="0" w:space="0" w:color="auto"/>
        <w:left w:val="none" w:sz="0" w:space="0" w:color="auto"/>
        <w:bottom w:val="none" w:sz="0" w:space="0" w:color="auto"/>
        <w:right w:val="none" w:sz="0" w:space="0" w:color="auto"/>
      </w:divBdr>
      <w:divsChild>
        <w:div w:id="282661218">
          <w:marLeft w:val="547"/>
          <w:marRight w:val="0"/>
          <w:marTop w:val="240"/>
          <w:marBottom w:val="0"/>
          <w:divBdr>
            <w:top w:val="none" w:sz="0" w:space="0" w:color="auto"/>
            <w:left w:val="none" w:sz="0" w:space="0" w:color="auto"/>
            <w:bottom w:val="none" w:sz="0" w:space="0" w:color="auto"/>
            <w:right w:val="none" w:sz="0" w:space="0" w:color="auto"/>
          </w:divBdr>
        </w:div>
        <w:div w:id="1210799750">
          <w:marLeft w:val="547"/>
          <w:marRight w:val="0"/>
          <w:marTop w:val="240"/>
          <w:marBottom w:val="0"/>
          <w:divBdr>
            <w:top w:val="none" w:sz="0" w:space="0" w:color="auto"/>
            <w:left w:val="none" w:sz="0" w:space="0" w:color="auto"/>
            <w:bottom w:val="none" w:sz="0" w:space="0" w:color="auto"/>
            <w:right w:val="none" w:sz="0" w:space="0" w:color="auto"/>
          </w:divBdr>
        </w:div>
        <w:div w:id="1689596778">
          <w:marLeft w:val="547"/>
          <w:marRight w:val="0"/>
          <w:marTop w:val="240"/>
          <w:marBottom w:val="0"/>
          <w:divBdr>
            <w:top w:val="none" w:sz="0" w:space="0" w:color="auto"/>
            <w:left w:val="none" w:sz="0" w:space="0" w:color="auto"/>
            <w:bottom w:val="none" w:sz="0" w:space="0" w:color="auto"/>
            <w:right w:val="none" w:sz="0" w:space="0" w:color="auto"/>
          </w:divBdr>
        </w:div>
        <w:div w:id="1850872790">
          <w:marLeft w:val="547"/>
          <w:marRight w:val="0"/>
          <w:marTop w:val="240"/>
          <w:marBottom w:val="0"/>
          <w:divBdr>
            <w:top w:val="none" w:sz="0" w:space="0" w:color="auto"/>
            <w:left w:val="none" w:sz="0" w:space="0" w:color="auto"/>
            <w:bottom w:val="none" w:sz="0" w:space="0" w:color="auto"/>
            <w:right w:val="none" w:sz="0" w:space="0" w:color="auto"/>
          </w:divBdr>
        </w:div>
        <w:div w:id="2090731256">
          <w:marLeft w:val="547"/>
          <w:marRight w:val="0"/>
          <w:marTop w:val="240"/>
          <w:marBottom w:val="0"/>
          <w:divBdr>
            <w:top w:val="none" w:sz="0" w:space="0" w:color="auto"/>
            <w:left w:val="none" w:sz="0" w:space="0" w:color="auto"/>
            <w:bottom w:val="none" w:sz="0" w:space="0" w:color="auto"/>
            <w:right w:val="none" w:sz="0" w:space="0" w:color="auto"/>
          </w:divBdr>
        </w:div>
      </w:divsChild>
    </w:div>
    <w:div w:id="1820728949">
      <w:bodyDiv w:val="1"/>
      <w:marLeft w:val="0"/>
      <w:marRight w:val="0"/>
      <w:marTop w:val="0"/>
      <w:marBottom w:val="0"/>
      <w:divBdr>
        <w:top w:val="none" w:sz="0" w:space="0" w:color="auto"/>
        <w:left w:val="none" w:sz="0" w:space="0" w:color="auto"/>
        <w:bottom w:val="none" w:sz="0" w:space="0" w:color="auto"/>
        <w:right w:val="none" w:sz="0" w:space="0" w:color="auto"/>
      </w:divBdr>
    </w:div>
    <w:div w:id="1841042625">
      <w:bodyDiv w:val="1"/>
      <w:marLeft w:val="0"/>
      <w:marRight w:val="0"/>
      <w:marTop w:val="0"/>
      <w:marBottom w:val="0"/>
      <w:divBdr>
        <w:top w:val="none" w:sz="0" w:space="0" w:color="auto"/>
        <w:left w:val="none" w:sz="0" w:space="0" w:color="auto"/>
        <w:bottom w:val="none" w:sz="0" w:space="0" w:color="auto"/>
        <w:right w:val="none" w:sz="0" w:space="0" w:color="auto"/>
      </w:divBdr>
    </w:div>
    <w:div w:id="1941251926">
      <w:bodyDiv w:val="1"/>
      <w:marLeft w:val="0"/>
      <w:marRight w:val="0"/>
      <w:marTop w:val="0"/>
      <w:marBottom w:val="0"/>
      <w:divBdr>
        <w:top w:val="none" w:sz="0" w:space="0" w:color="auto"/>
        <w:left w:val="none" w:sz="0" w:space="0" w:color="auto"/>
        <w:bottom w:val="none" w:sz="0" w:space="0" w:color="auto"/>
        <w:right w:val="none" w:sz="0" w:space="0" w:color="auto"/>
      </w:divBdr>
      <w:divsChild>
        <w:div w:id="1645887392">
          <w:marLeft w:val="0"/>
          <w:marRight w:val="0"/>
          <w:marTop w:val="0"/>
          <w:marBottom w:val="0"/>
          <w:divBdr>
            <w:top w:val="none" w:sz="0" w:space="0" w:color="auto"/>
            <w:left w:val="none" w:sz="0" w:space="0" w:color="auto"/>
            <w:bottom w:val="none" w:sz="0" w:space="0" w:color="auto"/>
            <w:right w:val="none" w:sz="0" w:space="0" w:color="auto"/>
          </w:divBdr>
          <w:divsChild>
            <w:div w:id="1723014275">
              <w:marLeft w:val="0"/>
              <w:marRight w:val="0"/>
              <w:marTop w:val="0"/>
              <w:marBottom w:val="0"/>
              <w:divBdr>
                <w:top w:val="none" w:sz="0" w:space="0" w:color="auto"/>
                <w:left w:val="none" w:sz="0" w:space="0" w:color="auto"/>
                <w:bottom w:val="none" w:sz="0" w:space="0" w:color="auto"/>
                <w:right w:val="none" w:sz="0" w:space="0" w:color="auto"/>
              </w:divBdr>
              <w:divsChild>
                <w:div w:id="136075159">
                  <w:marLeft w:val="0"/>
                  <w:marRight w:val="0"/>
                  <w:marTop w:val="0"/>
                  <w:marBottom w:val="0"/>
                  <w:divBdr>
                    <w:top w:val="none" w:sz="0" w:space="0" w:color="auto"/>
                    <w:left w:val="none" w:sz="0" w:space="0" w:color="auto"/>
                    <w:bottom w:val="none" w:sz="0" w:space="0" w:color="auto"/>
                    <w:right w:val="none" w:sz="0" w:space="0" w:color="auto"/>
                  </w:divBdr>
                  <w:divsChild>
                    <w:div w:id="1075319406">
                      <w:marLeft w:val="0"/>
                      <w:marRight w:val="0"/>
                      <w:marTop w:val="0"/>
                      <w:marBottom w:val="0"/>
                      <w:divBdr>
                        <w:top w:val="none" w:sz="0" w:space="0" w:color="auto"/>
                        <w:left w:val="none" w:sz="0" w:space="0" w:color="auto"/>
                        <w:bottom w:val="none" w:sz="0" w:space="0" w:color="auto"/>
                        <w:right w:val="none" w:sz="0" w:space="0" w:color="auto"/>
                      </w:divBdr>
                      <w:divsChild>
                        <w:div w:id="897666962">
                          <w:marLeft w:val="0"/>
                          <w:marRight w:val="0"/>
                          <w:marTop w:val="0"/>
                          <w:marBottom w:val="0"/>
                          <w:divBdr>
                            <w:top w:val="none" w:sz="0" w:space="0" w:color="auto"/>
                            <w:left w:val="none" w:sz="0" w:space="0" w:color="auto"/>
                            <w:bottom w:val="none" w:sz="0" w:space="0" w:color="auto"/>
                            <w:right w:val="none" w:sz="0" w:space="0" w:color="auto"/>
                          </w:divBdr>
                          <w:divsChild>
                            <w:div w:id="2134665997">
                              <w:marLeft w:val="0"/>
                              <w:marRight w:val="0"/>
                              <w:marTop w:val="0"/>
                              <w:marBottom w:val="0"/>
                              <w:divBdr>
                                <w:top w:val="none" w:sz="0" w:space="0" w:color="auto"/>
                                <w:left w:val="none" w:sz="0" w:space="0" w:color="auto"/>
                                <w:bottom w:val="none" w:sz="0" w:space="0" w:color="auto"/>
                                <w:right w:val="none" w:sz="0" w:space="0" w:color="auto"/>
                              </w:divBdr>
                            </w:div>
                            <w:div w:id="119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238280">
      <w:bodyDiv w:val="1"/>
      <w:marLeft w:val="0"/>
      <w:marRight w:val="0"/>
      <w:marTop w:val="0"/>
      <w:marBottom w:val="0"/>
      <w:divBdr>
        <w:top w:val="none" w:sz="0" w:space="0" w:color="auto"/>
        <w:left w:val="none" w:sz="0" w:space="0" w:color="auto"/>
        <w:bottom w:val="none" w:sz="0" w:space="0" w:color="auto"/>
        <w:right w:val="none" w:sz="0" w:space="0" w:color="auto"/>
      </w:divBdr>
    </w:div>
    <w:div w:id="1977368121">
      <w:bodyDiv w:val="1"/>
      <w:marLeft w:val="0"/>
      <w:marRight w:val="0"/>
      <w:marTop w:val="0"/>
      <w:marBottom w:val="0"/>
      <w:divBdr>
        <w:top w:val="none" w:sz="0" w:space="0" w:color="auto"/>
        <w:left w:val="none" w:sz="0" w:space="0" w:color="auto"/>
        <w:bottom w:val="none" w:sz="0" w:space="0" w:color="auto"/>
        <w:right w:val="none" w:sz="0" w:space="0" w:color="auto"/>
      </w:divBdr>
    </w:div>
    <w:div w:id="2007201760">
      <w:bodyDiv w:val="1"/>
      <w:marLeft w:val="0"/>
      <w:marRight w:val="0"/>
      <w:marTop w:val="0"/>
      <w:marBottom w:val="0"/>
      <w:divBdr>
        <w:top w:val="none" w:sz="0" w:space="0" w:color="auto"/>
        <w:left w:val="none" w:sz="0" w:space="0" w:color="auto"/>
        <w:bottom w:val="none" w:sz="0" w:space="0" w:color="auto"/>
        <w:right w:val="none" w:sz="0" w:space="0" w:color="auto"/>
      </w:divBdr>
    </w:div>
    <w:div w:id="2032994395">
      <w:bodyDiv w:val="1"/>
      <w:marLeft w:val="0"/>
      <w:marRight w:val="0"/>
      <w:marTop w:val="0"/>
      <w:marBottom w:val="0"/>
      <w:divBdr>
        <w:top w:val="none" w:sz="0" w:space="0" w:color="auto"/>
        <w:left w:val="none" w:sz="0" w:space="0" w:color="auto"/>
        <w:bottom w:val="none" w:sz="0" w:space="0" w:color="auto"/>
        <w:right w:val="none" w:sz="0" w:space="0" w:color="auto"/>
      </w:divBdr>
    </w:div>
    <w:div w:id="2045404836">
      <w:bodyDiv w:val="1"/>
      <w:marLeft w:val="0"/>
      <w:marRight w:val="0"/>
      <w:marTop w:val="0"/>
      <w:marBottom w:val="0"/>
      <w:divBdr>
        <w:top w:val="none" w:sz="0" w:space="0" w:color="auto"/>
        <w:left w:val="none" w:sz="0" w:space="0" w:color="auto"/>
        <w:bottom w:val="none" w:sz="0" w:space="0" w:color="auto"/>
        <w:right w:val="none" w:sz="0" w:space="0" w:color="auto"/>
      </w:divBdr>
    </w:div>
    <w:div w:id="2064057592">
      <w:bodyDiv w:val="1"/>
      <w:marLeft w:val="0"/>
      <w:marRight w:val="0"/>
      <w:marTop w:val="0"/>
      <w:marBottom w:val="0"/>
      <w:divBdr>
        <w:top w:val="none" w:sz="0" w:space="0" w:color="auto"/>
        <w:left w:val="none" w:sz="0" w:space="0" w:color="auto"/>
        <w:bottom w:val="none" w:sz="0" w:space="0" w:color="auto"/>
        <w:right w:val="none" w:sz="0" w:space="0" w:color="auto"/>
      </w:divBdr>
    </w:div>
    <w:div w:id="2073506613">
      <w:bodyDiv w:val="1"/>
      <w:marLeft w:val="0"/>
      <w:marRight w:val="0"/>
      <w:marTop w:val="0"/>
      <w:marBottom w:val="0"/>
      <w:divBdr>
        <w:top w:val="none" w:sz="0" w:space="0" w:color="auto"/>
        <w:left w:val="none" w:sz="0" w:space="0" w:color="auto"/>
        <w:bottom w:val="none" w:sz="0" w:space="0" w:color="auto"/>
        <w:right w:val="none" w:sz="0" w:space="0" w:color="auto"/>
      </w:divBdr>
    </w:div>
    <w:div w:id="2120442497">
      <w:bodyDiv w:val="1"/>
      <w:marLeft w:val="0"/>
      <w:marRight w:val="0"/>
      <w:marTop w:val="0"/>
      <w:marBottom w:val="0"/>
      <w:divBdr>
        <w:top w:val="none" w:sz="0" w:space="0" w:color="auto"/>
        <w:left w:val="none" w:sz="0" w:space="0" w:color="auto"/>
        <w:bottom w:val="none" w:sz="0" w:space="0" w:color="auto"/>
        <w:right w:val="none" w:sz="0" w:space="0" w:color="auto"/>
      </w:divBdr>
      <w:divsChild>
        <w:div w:id="1675255958">
          <w:marLeft w:val="547"/>
          <w:marRight w:val="0"/>
          <w:marTop w:val="240"/>
          <w:marBottom w:val="0"/>
          <w:divBdr>
            <w:top w:val="none" w:sz="0" w:space="0" w:color="auto"/>
            <w:left w:val="none" w:sz="0" w:space="0" w:color="auto"/>
            <w:bottom w:val="none" w:sz="0" w:space="0" w:color="auto"/>
            <w:right w:val="none" w:sz="0" w:space="0" w:color="auto"/>
          </w:divBdr>
        </w:div>
        <w:div w:id="2006321666">
          <w:marLeft w:val="547"/>
          <w:marRight w:val="0"/>
          <w:marTop w:val="240"/>
          <w:marBottom w:val="0"/>
          <w:divBdr>
            <w:top w:val="none" w:sz="0" w:space="0" w:color="auto"/>
            <w:left w:val="none" w:sz="0" w:space="0" w:color="auto"/>
            <w:bottom w:val="none" w:sz="0" w:space="0" w:color="auto"/>
            <w:right w:val="none" w:sz="0" w:space="0" w:color="auto"/>
          </w:divBdr>
        </w:div>
        <w:div w:id="2065635189">
          <w:marLeft w:val="547"/>
          <w:marRight w:val="0"/>
          <w:marTop w:val="240"/>
          <w:marBottom w:val="0"/>
          <w:divBdr>
            <w:top w:val="none" w:sz="0" w:space="0" w:color="auto"/>
            <w:left w:val="none" w:sz="0" w:space="0" w:color="auto"/>
            <w:bottom w:val="none" w:sz="0" w:space="0" w:color="auto"/>
            <w:right w:val="none" w:sz="0" w:space="0" w:color="auto"/>
          </w:divBdr>
        </w:div>
        <w:div w:id="2113359170">
          <w:marLeft w:val="547"/>
          <w:marRight w:val="0"/>
          <w:marTop w:val="240"/>
          <w:marBottom w:val="0"/>
          <w:divBdr>
            <w:top w:val="none" w:sz="0" w:space="0" w:color="auto"/>
            <w:left w:val="none" w:sz="0" w:space="0" w:color="auto"/>
            <w:bottom w:val="none" w:sz="0" w:space="0" w:color="auto"/>
            <w:right w:val="none" w:sz="0" w:space="0" w:color="auto"/>
          </w:divBdr>
        </w:div>
        <w:div w:id="2121411457">
          <w:marLeft w:val="547"/>
          <w:marRight w:val="0"/>
          <w:marTop w:val="240"/>
          <w:marBottom w:val="0"/>
          <w:divBdr>
            <w:top w:val="none" w:sz="0" w:space="0" w:color="auto"/>
            <w:left w:val="none" w:sz="0" w:space="0" w:color="auto"/>
            <w:bottom w:val="none" w:sz="0" w:space="0" w:color="auto"/>
            <w:right w:val="none" w:sz="0" w:space="0" w:color="auto"/>
          </w:divBdr>
        </w:div>
      </w:divsChild>
    </w:div>
    <w:div w:id="21349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emf"/><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hyperlink" Target="http://www.iso-ne.com/static-assets/documents/rules_proceds/operating/isone/op4/op4_rto_final.pdf" TargetMode="Externa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wmf"/><Relationship Id="rId55" Type="http://schemas.openxmlformats.org/officeDocument/2006/relationships/image" Target="media/image30.png"/><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emf"/><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oleObject" Target="embeddings/oleObject2.bin"/><Relationship Id="rId58" Type="http://schemas.openxmlformats.org/officeDocument/2006/relationships/image" Target="media/image33.png"/><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image" Target="media/image28.w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1.png"/><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4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4.png"/><Relationship Id="rId67" Type="http://schemas.openxmlformats.org/officeDocument/2006/relationships/image" Target="media/image42.emf"/><Relationship Id="rId20" Type="http://schemas.openxmlformats.org/officeDocument/2006/relationships/header" Target="header5.xml"/><Relationship Id="rId41" Type="http://schemas.openxmlformats.org/officeDocument/2006/relationships/image" Target="media/image18.emf"/><Relationship Id="rId54" Type="http://schemas.openxmlformats.org/officeDocument/2006/relationships/image" Target="media/image29.png"/><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6.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www.iso-ne.com/static-assets/documents/2015/04/a6_sun_edison_presentation_economic_study_keene_rd.pdf" TargetMode="External"/><Relationship Id="rId13" Type="http://schemas.openxmlformats.org/officeDocument/2006/relationships/hyperlink" Target="http://www.iso-ne.com/static-assets/documents/2015/04/iso_ne_final_2015_ee_forecast_2019_2024.pdf" TargetMode="External"/><Relationship Id="rId18" Type="http://schemas.openxmlformats.org/officeDocument/2006/relationships/hyperlink" Target="http://www.iso-ne.com/static-assets/documents/2015/07/final_summary_of_steady_state_basecases_for_tpl_001_4.pdf" TargetMode="External"/><Relationship Id="rId3" Type="http://schemas.openxmlformats.org/officeDocument/2006/relationships/hyperlink" Target="http://www.iso-ne.com/regulatory/tariff/sect_2/oatt/sect_ii.pdf" TargetMode="External"/><Relationship Id="rId7" Type="http://schemas.openxmlformats.org/officeDocument/2006/relationships/hyperlink" Target="http://www.iso-ne.com/static-assets/documents/2015/04/keene_road_interface_eco_study_request.pdf" TargetMode="External"/><Relationship Id="rId12" Type="http://schemas.openxmlformats.org/officeDocument/2006/relationships/hyperlink" Target="http://www.eia.gov/forecasts/aeo/pdf/0383(2015).pdf" TargetMode="External"/><Relationship Id="rId17" Type="http://schemas.openxmlformats.org/officeDocument/2006/relationships/hyperlink" Target="http://www.iso-ne.com/static-assets/documents/2016/01/2014_emissions_report.pdf" TargetMode="External"/><Relationship Id="rId2" Type="http://schemas.openxmlformats.org/officeDocument/2006/relationships/hyperlink" Target="http://www.iso-ne.com/static-assets/documents/2016/05/2016_celt_report.xls" TargetMode="External"/><Relationship Id="rId16" Type="http://schemas.openxmlformats.org/officeDocument/2006/relationships/hyperlink" Target="http://www.nrel.gov/electricity/transmission/eastern_wind_methodology.html" TargetMode="External"/><Relationship Id="rId20" Type="http://schemas.openxmlformats.org/officeDocument/2006/relationships/hyperlink" Target="http://www.iso-ne.com/system-planning/system-plans-studies/rsp" TargetMode="External"/><Relationship Id="rId1" Type="http://schemas.openxmlformats.org/officeDocument/2006/relationships/hyperlink" Target="http://www.iso-ne.com/participate/rules-procedures/tariff/oatt" TargetMode="External"/><Relationship Id="rId6" Type="http://schemas.openxmlformats.org/officeDocument/2006/relationships/hyperlink" Target="http://www.iso-ne.com/static-assets/documents/2015/12/a3_keene_rd_2015_economic_study_draft_results_presentation.pdf" TargetMode="External"/><Relationship Id="rId11" Type="http://schemas.openxmlformats.org/officeDocument/2006/relationships/hyperlink" Target="http://www.nerc.com/pa/Stand/Reliability%20Standards/TPL-001-4.pdf" TargetMode="External"/><Relationship Id="rId5" Type="http://schemas.openxmlformats.org/officeDocument/2006/relationships/hyperlink" Target="https://smd.iso-ne.com/committees/comm_wkgrps/prtcpnts_comm/pac/ceii/mtrls/2013/may222013/a3_wind_integration_study_052213_rev1.pdf" TargetMode="External"/><Relationship Id="rId15" Type="http://schemas.openxmlformats.org/officeDocument/2006/relationships/hyperlink" Target="http://www.iso-ne.com/static-assets/documents/rules_proceds/operating/isone/op14/op14_rto_final.pdf" TargetMode="External"/><Relationship Id="rId10" Type="http://schemas.openxmlformats.org/officeDocument/2006/relationships/hyperlink" Target="http://www.iso-ne.com/static-assets/documents/2015/05/2015_celt_report.pdf" TargetMode="External"/><Relationship Id="rId19" Type="http://schemas.openxmlformats.org/officeDocument/2006/relationships/hyperlink" Target="http://www.iso-ne.com/static-assets/documents/2015/06/final_rsp15_project_list_may_2015.xls" TargetMode="External"/><Relationship Id="rId4" Type="http://schemas.openxmlformats.org/officeDocument/2006/relationships/hyperlink" Target="http://www.iso-ne.com/static-assets/documents/2016/02/a3_keene_rd_interface_definition_change.pdf" TargetMode="External"/><Relationship Id="rId9" Type="http://schemas.openxmlformats.org/officeDocument/2006/relationships/hyperlink" Target="http://www.iso-ne.com/static-assets/documents/2014/09/interconnection_request_queue.pdf" TargetMode="External"/><Relationship Id="rId14" Type="http://schemas.openxmlformats.org/officeDocument/2006/relationships/hyperlink" Target="http://www.nrel.gov/electricity/transmission/eastern_renewab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yons\AppData\Roaming\Microsoft\Templates\iso_report%20template_internal%20use.dotx"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0A249F-EE49-40B6-AB38-173C867E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iso_report template_internal use</Template>
  <TotalTime>0</TotalTime>
  <Pages>69</Pages>
  <Words>16080</Words>
  <Characters>91658</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107523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wcoste</dc:creator>
  <cp:lastModifiedBy>mlyons</cp:lastModifiedBy>
  <cp:revision>3</cp:revision>
  <cp:lastPrinted>2016-08-25T17:40:00Z</cp:lastPrinted>
  <dcterms:created xsi:type="dcterms:W3CDTF">2016-09-02T16:24:00Z</dcterms:created>
  <dcterms:modified xsi:type="dcterms:W3CDTF">2016-09-06T17:10:00Z</dcterms:modified>
</cp:coreProperties>
</file>