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89" w:rsidRDefault="00637B89" w:rsidP="00637B89">
      <w:bookmarkStart w:id="0" w:name="_GoBack"/>
      <w:bookmarkEnd w:id="0"/>
    </w:p>
    <w:p w:rsidR="00637B89" w:rsidRDefault="00637B89" w:rsidP="00637B89">
      <w:pPr>
        <w:pStyle w:val="NumberedList"/>
        <w:rPr>
          <w:szCs w:val="36"/>
        </w:rPr>
      </w:pPr>
      <w:r>
        <w:rPr>
          <w:szCs w:val="36"/>
        </w:rPr>
        <w:t>High Level Changes in eMarket</w:t>
      </w:r>
    </w:p>
    <w:p w:rsidR="00637B89" w:rsidRDefault="00637B89" w:rsidP="00637B89">
      <w:pPr>
        <w:ind w:left="360"/>
      </w:pPr>
      <w:r>
        <w:t xml:space="preserve">As part of the Electric Storage Devices (ESD) project, eMarket </w:t>
      </w:r>
      <w:r w:rsidR="00C77B57">
        <w:t>will be</w:t>
      </w:r>
      <w:r>
        <w:t xml:space="preserve"> enhanced to </w:t>
      </w:r>
      <w:r w:rsidR="002257CE">
        <w:t>allow for</w:t>
      </w:r>
      <w:r w:rsidR="00016B83">
        <w:t xml:space="preserve"> </w:t>
      </w:r>
      <w:r w:rsidR="002257CE">
        <w:t>Continuous Storage Facilities (CSF</w:t>
      </w:r>
      <w:r w:rsidR="009969DD">
        <w:t>s</w:t>
      </w:r>
      <w:r w:rsidR="002257CE">
        <w:t>), a</w:t>
      </w:r>
      <w:r>
        <w:t xml:space="preserve"> new type of resource</w:t>
      </w:r>
      <w:r w:rsidR="00C77B57">
        <w:t>,</w:t>
      </w:r>
      <w:r>
        <w:t xml:space="preserve"> capable of automatically switching between generation and consumption and provide regulation. In </w:t>
      </w:r>
      <w:r w:rsidR="002257CE">
        <w:t xml:space="preserve">the </w:t>
      </w:r>
      <w:r>
        <w:t>eMarket application these facilities are referred to as Electric Storage Devices (ESD</w:t>
      </w:r>
      <w:r w:rsidR="009969DD">
        <w:t>s</w:t>
      </w:r>
      <w:r>
        <w:t>).</w:t>
      </w:r>
    </w:p>
    <w:p w:rsidR="00637B89" w:rsidRPr="00C77B57" w:rsidRDefault="00637B89" w:rsidP="00637B89">
      <w:pPr>
        <w:ind w:left="360"/>
        <w:rPr>
          <w:i/>
        </w:rPr>
      </w:pPr>
      <w:r w:rsidRPr="00C77B57">
        <w:rPr>
          <w:i/>
        </w:rPr>
        <w:t xml:space="preserve">There are </w:t>
      </w:r>
      <w:r w:rsidRPr="00C77B57">
        <w:rPr>
          <w:b/>
          <w:i/>
        </w:rPr>
        <w:t>no changes</w:t>
      </w:r>
      <w:r w:rsidRPr="00C77B57">
        <w:rPr>
          <w:i/>
        </w:rPr>
        <w:t xml:space="preserve"> in </w:t>
      </w:r>
      <w:r w:rsidR="002257CE" w:rsidRPr="00C77B57">
        <w:rPr>
          <w:i/>
        </w:rPr>
        <w:t xml:space="preserve">the </w:t>
      </w:r>
      <w:r w:rsidRPr="00C77B57">
        <w:rPr>
          <w:i/>
        </w:rPr>
        <w:t xml:space="preserve">eMarket User Interface </w:t>
      </w:r>
      <w:r w:rsidR="009969DD" w:rsidRPr="00C77B57">
        <w:rPr>
          <w:i/>
        </w:rPr>
        <w:t>or</w:t>
      </w:r>
      <w:r w:rsidRPr="00C77B57">
        <w:rPr>
          <w:i/>
        </w:rPr>
        <w:t xml:space="preserve"> Web Services </w:t>
      </w:r>
      <w:r w:rsidRPr="00C77B57">
        <w:rPr>
          <w:b/>
          <w:i/>
        </w:rPr>
        <w:t>for non-CSF assets</w:t>
      </w:r>
      <w:r w:rsidRPr="00C77B57">
        <w:rPr>
          <w:i/>
        </w:rPr>
        <w:t>.</w:t>
      </w:r>
    </w:p>
    <w:p w:rsidR="00637B89" w:rsidRDefault="00637B89" w:rsidP="00637B89">
      <w:pPr>
        <w:ind w:left="360"/>
      </w:pPr>
      <w:r>
        <w:t xml:space="preserve">A CSF is </w:t>
      </w:r>
      <w:r w:rsidR="00A0634F">
        <w:t>created</w:t>
      </w:r>
      <w:r w:rsidR="00834137">
        <w:t xml:space="preserve"> by registering</w:t>
      </w:r>
      <w:r>
        <w:t xml:space="preserve"> three asset types</w:t>
      </w:r>
      <w:r w:rsidR="00A0634F">
        <w:t xml:space="preserve"> in the Customer and Asset Management System (CAMS) as part of a single facility, each with separate asset IDs and names</w:t>
      </w:r>
      <w:r>
        <w:t>:</w:t>
      </w:r>
    </w:p>
    <w:p w:rsidR="00637B89" w:rsidRDefault="009969DD" w:rsidP="00A0634F">
      <w:pPr>
        <w:pStyle w:val="Bullets"/>
        <w:spacing w:before="0" w:after="0"/>
      </w:pPr>
      <w:r>
        <w:t>CSF G</w:t>
      </w:r>
      <w:r w:rsidR="00637B89">
        <w:t>enerator</w:t>
      </w:r>
    </w:p>
    <w:p w:rsidR="00637B89" w:rsidRDefault="00637B89" w:rsidP="00A0634F">
      <w:pPr>
        <w:pStyle w:val="Bullets"/>
        <w:spacing w:before="0" w:after="0"/>
      </w:pPr>
      <w:r>
        <w:t>CSF Dispatchable Asset-Related Demand (DARD)</w:t>
      </w:r>
    </w:p>
    <w:p w:rsidR="00637B89" w:rsidRDefault="00637B89" w:rsidP="00A0634F">
      <w:pPr>
        <w:pStyle w:val="Bullets"/>
        <w:spacing w:before="0"/>
      </w:pPr>
      <w:r>
        <w:t>CSF Alternative Technology Regulating Resource (ATRR)</w:t>
      </w:r>
    </w:p>
    <w:p w:rsidR="00A0634F" w:rsidRDefault="00637B89" w:rsidP="00A0634F">
      <w:pPr>
        <w:ind w:left="360"/>
      </w:pPr>
      <w:r>
        <w:t xml:space="preserve">All three components of a CSF may participate simultaneously in </w:t>
      </w:r>
      <w:r w:rsidR="002D33C8">
        <w:t>its</w:t>
      </w:r>
      <w:r w:rsidR="00A0634F">
        <w:t xml:space="preserve"> applicable market:</w:t>
      </w:r>
    </w:p>
    <w:p w:rsidR="00A0634F" w:rsidRDefault="00A0634F" w:rsidP="00A0634F">
      <w:pPr>
        <w:pStyle w:val="ListParagraph"/>
        <w:numPr>
          <w:ilvl w:val="0"/>
          <w:numId w:val="5"/>
        </w:numPr>
      </w:pPr>
      <w:r>
        <w:t>G</w:t>
      </w:r>
      <w:r w:rsidR="00637B89">
        <w:t>enerator</w:t>
      </w:r>
      <w:r>
        <w:t>s</w:t>
      </w:r>
      <w:r w:rsidR="00637B89">
        <w:t xml:space="preserve"> manage energy and reserves for MW at and above zero</w:t>
      </w:r>
    </w:p>
    <w:p w:rsidR="00A0634F" w:rsidRDefault="00637B89" w:rsidP="00A0634F">
      <w:pPr>
        <w:pStyle w:val="ListParagraph"/>
        <w:numPr>
          <w:ilvl w:val="0"/>
          <w:numId w:val="5"/>
        </w:numPr>
      </w:pPr>
      <w:r>
        <w:t>DARD</w:t>
      </w:r>
      <w:r w:rsidR="00A0634F">
        <w:t>s</w:t>
      </w:r>
      <w:r>
        <w:t xml:space="preserve"> manage energy and reserves for MW below zero (consumption</w:t>
      </w:r>
      <w:r w:rsidR="00A0634F">
        <w:t>)</w:t>
      </w:r>
    </w:p>
    <w:p w:rsidR="00A0634F" w:rsidRDefault="00637B89" w:rsidP="00A0634F">
      <w:pPr>
        <w:pStyle w:val="ListParagraph"/>
        <w:numPr>
          <w:ilvl w:val="0"/>
          <w:numId w:val="5"/>
        </w:numPr>
      </w:pPr>
      <w:r>
        <w:t>ATRR</w:t>
      </w:r>
      <w:r w:rsidR="00A0634F">
        <w:t>s</w:t>
      </w:r>
      <w:r>
        <w:t xml:space="preserve"> manage regulation, positive or negative</w:t>
      </w:r>
    </w:p>
    <w:p w:rsidR="00C638D8" w:rsidRDefault="00637B89" w:rsidP="00C638D8">
      <w:pPr>
        <w:ind w:left="360"/>
      </w:pPr>
      <w:r>
        <w:t xml:space="preserve">The components of a CSF </w:t>
      </w:r>
      <w:r w:rsidR="00C638D8">
        <w:t>will be</w:t>
      </w:r>
      <w:r>
        <w:t xml:space="preserve"> managed </w:t>
      </w:r>
      <w:r w:rsidR="00C638D8">
        <w:t xml:space="preserve">independently </w:t>
      </w:r>
      <w:r>
        <w:t xml:space="preserve">using the same </w:t>
      </w:r>
      <w:r w:rsidR="00C638D8">
        <w:t xml:space="preserve">eMarket </w:t>
      </w:r>
      <w:r>
        <w:t xml:space="preserve">group functions as non-CSF assets, i.e. </w:t>
      </w:r>
      <w:r w:rsidR="00C638D8">
        <w:t xml:space="preserve">the </w:t>
      </w:r>
      <w:r>
        <w:t>CSF</w:t>
      </w:r>
      <w:r w:rsidR="00C638D8">
        <w:t xml:space="preserve"> generators</w:t>
      </w:r>
      <w:r>
        <w:t xml:space="preserve"> are managed using the </w:t>
      </w:r>
      <w:r w:rsidR="00F550B9">
        <w:t>g</w:t>
      </w:r>
      <w:r>
        <w:t xml:space="preserve">eneration </w:t>
      </w:r>
      <w:r w:rsidR="00F550B9">
        <w:t>t</w:t>
      </w:r>
      <w:r>
        <w:t xml:space="preserve">ab, DARDs using the ARD tab, and ATRRs using the </w:t>
      </w:r>
      <w:r w:rsidR="00F550B9">
        <w:t>r</w:t>
      </w:r>
      <w:r>
        <w:t>egulati</w:t>
      </w:r>
      <w:r w:rsidR="00C638D8">
        <w:t xml:space="preserve">on tab. There is no cross-validation between generation and consumption parameters of assets belonging to the same CSF.  </w:t>
      </w:r>
    </w:p>
    <w:p w:rsidR="00637B89" w:rsidRDefault="00637B89" w:rsidP="00637B89">
      <w:pPr>
        <w:ind w:left="360"/>
      </w:pPr>
      <w:r>
        <w:t xml:space="preserve">The </w:t>
      </w:r>
      <w:r w:rsidR="00C638D8">
        <w:t xml:space="preserve">eMarket </w:t>
      </w:r>
      <w:r w:rsidR="0071553C">
        <w:t>p</w:t>
      </w:r>
      <w:r w:rsidR="00C638D8">
        <w:t>ortfolio functionality will be</w:t>
      </w:r>
      <w:r>
        <w:t xml:space="preserve"> the same for CSF and non-CSF assets.</w:t>
      </w:r>
    </w:p>
    <w:p w:rsidR="00C638D8" w:rsidRDefault="00C638D8" w:rsidP="00C638D8">
      <w:pPr>
        <w:ind w:left="360"/>
      </w:pPr>
      <w:r>
        <w:t>Both the CSF Generator and the CSF DARD will always be online in the Day-Ahead Market, unless the participant declares them unavailable.</w:t>
      </w:r>
    </w:p>
    <w:p w:rsidR="00637B89" w:rsidRDefault="00637B89" w:rsidP="00637B89">
      <w:pPr>
        <w:pStyle w:val="NumberedList"/>
        <w:rPr>
          <w:szCs w:val="36"/>
        </w:rPr>
      </w:pPr>
      <w:r>
        <w:rPr>
          <w:szCs w:val="36"/>
        </w:rPr>
        <w:t>eMarket User Documentation</w:t>
      </w:r>
    </w:p>
    <w:p w:rsidR="00637B89" w:rsidRDefault="00637B89" w:rsidP="00637B89">
      <w:pPr>
        <w:ind w:left="360"/>
      </w:pPr>
      <w:r>
        <w:t xml:space="preserve">The following documents </w:t>
      </w:r>
      <w:r w:rsidR="00C638D8">
        <w:t>we</w:t>
      </w:r>
      <w:r w:rsidR="003F755C">
        <w:t xml:space="preserve">re updated for ESD changes and </w:t>
      </w:r>
      <w:r w:rsidR="00F550B9">
        <w:t>will be</w:t>
      </w:r>
      <w:r>
        <w:t xml:space="preserve"> available on the ISO-NE website:</w:t>
      </w:r>
    </w:p>
    <w:p w:rsidR="00637B89" w:rsidRDefault="00637B89" w:rsidP="00637B89">
      <w:pPr>
        <w:pStyle w:val="Bullets"/>
      </w:pPr>
      <w:r>
        <w:t>eMarket User Guide v.6</w:t>
      </w:r>
      <w:r w:rsidR="00D51A6A">
        <w:t>.0</w:t>
      </w:r>
      <w:r>
        <w:t xml:space="preserve"> – user interface guide</w:t>
      </w:r>
      <w:r w:rsidR="00C77B57">
        <w:t xml:space="preserve"> containing detailed information about CSF concepts and validation rules</w:t>
      </w:r>
    </w:p>
    <w:p w:rsidR="00637B89" w:rsidRDefault="00637B89" w:rsidP="00637B89">
      <w:pPr>
        <w:pStyle w:val="Bullets"/>
      </w:pPr>
      <w:r>
        <w:t>eMarket Data Exchange Specification v.10.7 – web services interface guide</w:t>
      </w:r>
    </w:p>
    <w:sectPr w:rsidR="00637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B7" w:rsidRDefault="007311B7" w:rsidP="008D6222">
      <w:pPr>
        <w:spacing w:after="0"/>
      </w:pPr>
      <w:r>
        <w:separator/>
      </w:r>
    </w:p>
  </w:endnote>
  <w:endnote w:type="continuationSeparator" w:id="0">
    <w:p w:rsidR="007311B7" w:rsidRDefault="007311B7" w:rsidP="008D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22" w:rsidRDefault="008D6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22" w:rsidRDefault="008D6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22" w:rsidRDefault="008D6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B7" w:rsidRDefault="007311B7" w:rsidP="008D6222">
      <w:pPr>
        <w:spacing w:after="0"/>
      </w:pPr>
      <w:r>
        <w:separator/>
      </w:r>
    </w:p>
  </w:footnote>
  <w:footnote w:type="continuationSeparator" w:id="0">
    <w:p w:rsidR="007311B7" w:rsidRDefault="007311B7" w:rsidP="008D62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22" w:rsidRDefault="008D6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22" w:rsidRDefault="008D6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22" w:rsidRDefault="008D6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55F8"/>
    <w:multiLevelType w:val="hybridMultilevel"/>
    <w:tmpl w:val="447831AE"/>
    <w:lvl w:ilvl="0" w:tplc="486CD69A">
      <w:start w:val="1"/>
      <w:numFmt w:val="decimal"/>
      <w:pStyle w:val="NumberedList"/>
      <w:lvlText w:val="%1."/>
      <w:lvlJc w:val="left"/>
      <w:pPr>
        <w:ind w:left="4950" w:hanging="360"/>
      </w:p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>
      <w:start w:val="1"/>
      <w:numFmt w:val="lowerRoman"/>
      <w:lvlText w:val="%6."/>
      <w:lvlJc w:val="right"/>
      <w:pPr>
        <w:ind w:left="2880" w:hanging="180"/>
      </w:pPr>
    </w:lvl>
    <w:lvl w:ilvl="6" w:tplc="0409000F">
      <w:start w:val="1"/>
      <w:numFmt w:val="decimal"/>
      <w:lvlText w:val="%7."/>
      <w:lvlJc w:val="left"/>
      <w:pPr>
        <w:ind w:left="3600" w:hanging="360"/>
      </w:pPr>
    </w:lvl>
    <w:lvl w:ilvl="7" w:tplc="04090019">
      <w:start w:val="1"/>
      <w:numFmt w:val="lowerLetter"/>
      <w:lvlText w:val="%8."/>
      <w:lvlJc w:val="left"/>
      <w:pPr>
        <w:ind w:left="4320" w:hanging="360"/>
      </w:pPr>
    </w:lvl>
    <w:lvl w:ilvl="8" w:tplc="0409001B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6F6C4D06"/>
    <w:multiLevelType w:val="hybridMultilevel"/>
    <w:tmpl w:val="5156B310"/>
    <w:lvl w:ilvl="0" w:tplc="F97A88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56DCF"/>
    <w:multiLevelType w:val="hybridMultilevel"/>
    <w:tmpl w:val="CD5A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89"/>
    <w:rsid w:val="00016B83"/>
    <w:rsid w:val="00175F04"/>
    <w:rsid w:val="002257CE"/>
    <w:rsid w:val="002D33C8"/>
    <w:rsid w:val="00335EB7"/>
    <w:rsid w:val="003F755C"/>
    <w:rsid w:val="00635FCA"/>
    <w:rsid w:val="00637B89"/>
    <w:rsid w:val="0071553C"/>
    <w:rsid w:val="007311B7"/>
    <w:rsid w:val="00834137"/>
    <w:rsid w:val="008D6222"/>
    <w:rsid w:val="009969DD"/>
    <w:rsid w:val="00A0634F"/>
    <w:rsid w:val="00C638D8"/>
    <w:rsid w:val="00C77B57"/>
    <w:rsid w:val="00CB008E"/>
    <w:rsid w:val="00D51A6A"/>
    <w:rsid w:val="00F5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B89"/>
    <w:pPr>
      <w:spacing w:after="12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Char">
    <w:name w:val="Bullets Char"/>
    <w:basedOn w:val="DefaultParagraphFont"/>
    <w:link w:val="Bullets"/>
    <w:locked/>
    <w:rsid w:val="00637B89"/>
    <w:rPr>
      <w:rFonts w:ascii="Calibri" w:hAnsi="Calibri" w:cs="Times New Roman"/>
    </w:rPr>
  </w:style>
  <w:style w:type="paragraph" w:customStyle="1" w:styleId="Bullets">
    <w:name w:val="Bullets"/>
    <w:basedOn w:val="ListParagraph"/>
    <w:link w:val="BulletsChar"/>
    <w:qFormat/>
    <w:rsid w:val="00637B89"/>
    <w:pPr>
      <w:numPr>
        <w:numId w:val="1"/>
      </w:numPr>
      <w:spacing w:before="120"/>
      <w:contextualSpacing w:val="0"/>
    </w:pPr>
  </w:style>
  <w:style w:type="character" w:customStyle="1" w:styleId="NumberedListChar">
    <w:name w:val="NumberedList Char"/>
    <w:basedOn w:val="DefaultParagraphFont"/>
    <w:link w:val="NumberedList"/>
    <w:locked/>
    <w:rsid w:val="00637B89"/>
    <w:rPr>
      <w:rFonts w:ascii="Calibri" w:hAnsi="Calibri" w:cs="Times New Roman"/>
      <w:sz w:val="36"/>
    </w:rPr>
  </w:style>
  <w:style w:type="paragraph" w:customStyle="1" w:styleId="NumberedList">
    <w:name w:val="NumberedList"/>
    <w:basedOn w:val="ListParagraph"/>
    <w:link w:val="NumberedListChar"/>
    <w:qFormat/>
    <w:rsid w:val="00637B89"/>
    <w:pPr>
      <w:numPr>
        <w:numId w:val="2"/>
      </w:numPr>
      <w:spacing w:before="240"/>
      <w:ind w:left="720"/>
    </w:pPr>
    <w:rPr>
      <w:sz w:val="36"/>
    </w:rPr>
  </w:style>
  <w:style w:type="paragraph" w:styleId="ListParagraph">
    <w:name w:val="List Paragraph"/>
    <w:basedOn w:val="Normal"/>
    <w:uiPriority w:val="34"/>
    <w:qFormat/>
    <w:rsid w:val="00637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2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622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62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622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ISONE2015">
  <a:themeElements>
    <a:clrScheme name="ISO-NE">
      <a:dk1>
        <a:srgbClr val="62777F"/>
      </a:dk1>
      <a:lt1>
        <a:srgbClr val="FFFFFF"/>
      </a:lt1>
      <a:dk2>
        <a:srgbClr val="1E6A9A"/>
      </a:dk2>
      <a:lt2>
        <a:srgbClr val="6DCFF6"/>
      </a:lt2>
      <a:accent1>
        <a:srgbClr val="1795D2"/>
      </a:accent1>
      <a:accent2>
        <a:srgbClr val="8555A1"/>
      </a:accent2>
      <a:accent3>
        <a:srgbClr val="77BD2A"/>
      </a:accent3>
      <a:accent4>
        <a:srgbClr val="FBB92F"/>
      </a:accent4>
      <a:accent5>
        <a:srgbClr val="F68920"/>
      </a:accent5>
      <a:accent6>
        <a:srgbClr val="EC1F25"/>
      </a:accent6>
      <a:hlink>
        <a:srgbClr val="1795D2"/>
      </a:hlink>
      <a:folHlink>
        <a:srgbClr val="8555A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2019-02-14T20:48:00Z</dcterms:created>
  <dcterms:modified xsi:type="dcterms:W3CDTF">2019-02-14T20:49:00Z</dcterms:modified>
</cp:coreProperties>
</file>